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B74" w:rsidRPr="003E7DD8" w:rsidRDefault="00776C2B">
      <w:pPr>
        <w:rPr>
          <w:b/>
        </w:rPr>
      </w:pPr>
      <w:r w:rsidRPr="003E7DD8">
        <w:rPr>
          <w:b/>
        </w:rPr>
        <w:t>From Brian, re: Union Privilege:</w:t>
      </w:r>
    </w:p>
    <w:p w:rsidR="00776C2B" w:rsidRDefault="00776C2B" w:rsidP="00776C2B">
      <w:r>
        <w:t xml:space="preserve">Here’s my connection for the UP MZB database – I don’t have a lot of notes because Krishna set up a </w:t>
      </w:r>
      <w:proofErr w:type="spellStart"/>
      <w:r>
        <w:t>webex</w:t>
      </w:r>
      <w:proofErr w:type="spellEnd"/>
      <w:r>
        <w:t xml:space="preserve"> to help me through it…let me know when you want to give it a shot and we can try to figure out for your database.</w:t>
      </w:r>
    </w:p>
    <w:p w:rsidR="00776C2B" w:rsidRDefault="00776C2B" w:rsidP="00776C2B"/>
    <w:p w:rsidR="00776C2B" w:rsidRDefault="00776C2B" w:rsidP="00776C2B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UP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oledb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76C2B" w:rsidRDefault="00776C2B" w:rsidP="00776C2B">
      <w:pPr>
        <w:autoSpaceDE w:val="0"/>
        <w:autoSpaceDN w:val="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776C2B" w:rsidRDefault="00776C2B" w:rsidP="00776C2B">
      <w:pPr>
        <w:autoSpaceDE w:val="0"/>
        <w:autoSpaceDN w:val="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Provider=OraOLEDB.Oracle.1;</w:t>
      </w:r>
    </w:p>
    <w:p w:rsidR="00776C2B" w:rsidRDefault="00776C2B" w:rsidP="00776C2B">
      <w:pPr>
        <w:autoSpaceDE w:val="0"/>
        <w:autoSpaceDN w:val="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Data Source=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mzbunpp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</w:t>
      </w:r>
    </w:p>
    <w:p w:rsidR="00776C2B" w:rsidRDefault="00776C2B" w:rsidP="00776C2B">
      <w:pPr>
        <w:autoSpaceDE w:val="0"/>
        <w:autoSpaceDN w:val="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User ID=BDHENNEN;</w:t>
      </w:r>
    </w:p>
    <w:p w:rsidR="00776C2B" w:rsidRDefault="00776C2B" w:rsidP="00776C2B">
      <w:pPr>
        <w:autoSpaceDE w:val="0"/>
        <w:autoSpaceDN w:val="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Password=BDHENNEN#123;</w:t>
      </w:r>
    </w:p>
    <w:p w:rsidR="00776C2B" w:rsidRDefault="00776C2B" w:rsidP="00776C2B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Persist Security Info=True;'</w:t>
      </w:r>
    </w:p>
    <w:p w:rsidR="00776C2B" w:rsidRDefault="00776C2B" w:rsidP="00776C2B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Schema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=MZB_UNP_DWH;</w:t>
      </w:r>
    </w:p>
    <w:p w:rsidR="00776C2B" w:rsidRDefault="00776C2B" w:rsidP="00776C2B">
      <w:pPr>
        <w:rPr>
          <w:rFonts w:ascii="Calibri" w:hAnsi="Calibri" w:cs="Calibri"/>
        </w:rPr>
      </w:pPr>
    </w:p>
    <w:p w:rsidR="00776C2B" w:rsidRDefault="00776C2B" w:rsidP="00776C2B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/*check a table to verify connection*/</w:t>
      </w:r>
    </w:p>
    <w:p w:rsidR="00776C2B" w:rsidRDefault="00776C2B" w:rsidP="00776C2B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776C2B" w:rsidRDefault="00776C2B" w:rsidP="00776C2B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UP.TBMZB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_UNION_DIM;</w:t>
      </w:r>
    </w:p>
    <w:p w:rsidR="00776C2B" w:rsidRDefault="00776C2B" w:rsidP="00776C2B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76C2B" w:rsidRDefault="00776C2B" w:rsidP="00776C2B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76C2B" w:rsidRDefault="00776C2B" w:rsidP="00776C2B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=TEMP;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E7DD8" w:rsidRDefault="003E7DD8" w:rsidP="00776C2B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E7DD8" w:rsidRDefault="003E7DD8" w:rsidP="003E7DD8">
      <w:pPr>
        <w:rPr>
          <w:color w:val="1F497D"/>
        </w:rPr>
      </w:pPr>
      <w:r>
        <w:rPr>
          <w:color w:val="1F497D"/>
        </w:rPr>
        <w:t xml:space="preserve">Little by little </w:t>
      </w:r>
      <w:proofErr w:type="spellStart"/>
      <w:r>
        <w:rPr>
          <w:color w:val="1F497D"/>
        </w:rPr>
        <w:t>its</w:t>
      </w:r>
      <w:proofErr w:type="spellEnd"/>
      <w:r>
        <w:rPr>
          <w:color w:val="1F497D"/>
        </w:rPr>
        <w:t xml:space="preserve"> coming back – you had me create a “</w:t>
      </w:r>
      <w:proofErr w:type="spellStart"/>
      <w:r>
        <w:rPr>
          <w:color w:val="1F497D"/>
        </w:rPr>
        <w:t>tnsnames.ora</w:t>
      </w:r>
      <w:proofErr w:type="spellEnd"/>
      <w:r>
        <w:rPr>
          <w:color w:val="1F497D"/>
        </w:rPr>
        <w:t>” file (The first is the one you sent me, the second is the one I created for my SAS VM – in C:\Oracle\Oracle_11g_Client\11.2.0\network\admin …I had to have IT install it on my SAS VM (they gave me temporary control as I needed to edit that file until I got it to work)</w:t>
      </w:r>
    </w:p>
    <w:p w:rsidR="003E7DD8" w:rsidRDefault="003E7DD8" w:rsidP="003E7DD8">
      <w:pPr>
        <w:rPr>
          <w:color w:val="1F497D"/>
        </w:rPr>
      </w:pPr>
    </w:p>
    <w:p w:rsidR="003E7DD8" w:rsidRDefault="003E7DD8" w:rsidP="003E7DD8">
      <w:pPr>
        <w:rPr>
          <w:color w:val="1F497D"/>
        </w:rPr>
      </w:pPr>
      <w:r>
        <w:rPr>
          <w:color w:val="1F497D"/>
        </w:rPr>
        <w:t>My request to IT:</w:t>
      </w:r>
    </w:p>
    <w:p w:rsidR="003E7DD8" w:rsidRDefault="003E7DD8" w:rsidP="003E7DD8">
      <w:pPr>
        <w:shd w:val="clear" w:color="auto" w:fill="8CC63F"/>
        <w:spacing w:line="540" w:lineRule="atLeast"/>
        <w:rPr>
          <w:rFonts w:ascii="Arial" w:hAnsi="Arial" w:cs="Arial"/>
          <w:b/>
          <w:bCs/>
          <w:color w:val="15428B"/>
          <w:sz w:val="23"/>
          <w:szCs w:val="23"/>
        </w:rPr>
      </w:pPr>
      <w:r>
        <w:rPr>
          <w:rFonts w:ascii="Arial" w:hAnsi="Arial" w:cs="Arial"/>
          <w:b/>
          <w:bCs/>
          <w:color w:val="FFFFFF"/>
          <w:sz w:val="23"/>
          <w:szCs w:val="23"/>
        </w:rPr>
        <w:t>Service options</w:t>
      </w:r>
    </w:p>
    <w:p w:rsidR="003E7DD8" w:rsidRDefault="003E7DD8" w:rsidP="003E7DD8">
      <w:pPr>
        <w:shd w:val="clear" w:color="auto" w:fill="FFFFFF"/>
        <w:spacing w:line="240" w:lineRule="atLeast"/>
        <w:ind w:right="45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Summary</w:t>
      </w:r>
    </w:p>
    <w:p w:rsidR="003E7DD8" w:rsidRDefault="003E7DD8" w:rsidP="003E7DD8">
      <w:pPr>
        <w:shd w:val="clear" w:color="auto" w:fill="FFFFFF"/>
        <w:spacing w:line="240" w:lineRule="atLeast"/>
        <w:ind w:right="45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Oracle Client Installation (for Direct Connect from SAS to Oracle)</w:t>
      </w:r>
    </w:p>
    <w:p w:rsidR="003E7DD8" w:rsidRDefault="003E7DD8" w:rsidP="003E7DD8">
      <w:pPr>
        <w:shd w:val="clear" w:color="auto" w:fill="FFFFFF"/>
        <w:spacing w:line="240" w:lineRule="atLeast"/>
        <w:ind w:right="45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Enter Team</w:t>
      </w:r>
    </w:p>
    <w:p w:rsidR="003E7DD8" w:rsidRDefault="003E7DD8" w:rsidP="003E7DD8">
      <w:pPr>
        <w:shd w:val="clear" w:color="auto" w:fill="FFFFFF"/>
        <w:spacing w:line="240" w:lineRule="atLeast"/>
        <w:ind w:right="45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Desktop Support</w:t>
      </w:r>
    </w:p>
    <w:p w:rsidR="003E7DD8" w:rsidRDefault="003E7DD8" w:rsidP="003E7DD8">
      <w:pPr>
        <w:shd w:val="clear" w:color="auto" w:fill="FFFFFF"/>
        <w:spacing w:line="240" w:lineRule="atLeast"/>
        <w:ind w:right="45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lastRenderedPageBreak/>
        <w:t>Enter Description</w:t>
      </w:r>
    </w:p>
    <w:p w:rsidR="003E7DD8" w:rsidRDefault="003E7DD8" w:rsidP="003E7DD8">
      <w:pPr>
        <w:shd w:val="clear" w:color="auto" w:fill="FFFFFF"/>
        <w:spacing w:line="240" w:lineRule="atLeast"/>
        <w:ind w:right="45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Please install Oracle 11G (or the most recent version) using the runtime option on my virtual machine (V-STCSASP1004.intra.infousa.com). Place the attached file in the root oracle product\11.2.0\client_1\network\admin folder</w:t>
      </w:r>
    </w:p>
    <w:p w:rsidR="003E7DD8" w:rsidRDefault="003E7DD8" w:rsidP="00776C2B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76C2B" w:rsidRDefault="003E7DD8">
      <w:r>
        <w:t>SAS Technical Support:</w:t>
      </w:r>
    </w:p>
    <w:tbl>
      <w:tblPr>
        <w:tblW w:w="45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3E7DD8" w:rsidTr="003E7DD8">
        <w:trPr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24"/>
            </w:tblGrid>
            <w:tr w:rsidR="003E7DD8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center"/>
                    <w:tblBorders>
                      <w:top w:val="single" w:sz="6" w:space="0" w:color="EDECEC"/>
                      <w:left w:val="single" w:sz="6" w:space="0" w:color="EDECEC"/>
                      <w:bottom w:val="single" w:sz="6" w:space="0" w:color="EDECEC"/>
                      <w:right w:val="single" w:sz="6" w:space="0" w:color="EDECEC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08"/>
                  </w:tblGrid>
                  <w:tr w:rsidR="003E7DD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DECEC"/>
                          <w:left w:val="single" w:sz="6" w:space="0" w:color="EDECEC"/>
                          <w:bottom w:val="single" w:sz="6" w:space="0" w:color="EDECEC"/>
                          <w:right w:val="single" w:sz="6" w:space="0" w:color="EDECEC"/>
                        </w:tcBorders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08"/>
                        </w:tblGrid>
                        <w:tr w:rsidR="003E7DD8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12" w:space="0" w:color="EDECEC"/>
                                <w:right w:val="nil"/>
                              </w:tcBorders>
                              <w:tcMar>
                                <w:top w:w="225" w:type="dxa"/>
                                <w:left w:w="15" w:type="dxa"/>
                                <w:bottom w:w="450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Jessica,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 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 xml:space="preserve">You are running 64-bit SAS9.4M3 on Windows 7. According to your log, you did not have oracle client installed. Did you use oracle instant </w:t>
                              </w:r>
                              <w:proofErr w:type="gramStart"/>
                              <w:r>
                                <w:rPr>
                                  <w:rStyle w:val="csa16174ba1"/>
                                </w:rPr>
                                <w:t>client ?</w:t>
                              </w:r>
                              <w:proofErr w:type="gramEnd"/>
                              <w:r>
                                <w:rPr>
                                  <w:rStyle w:val="csa16174ba1"/>
                                </w:rPr>
                                <w:t xml:space="preserve"> If you do, </w:t>
                              </w:r>
                              <w:proofErr w:type="gramStart"/>
                              <w:r>
                                <w:rPr>
                                  <w:rStyle w:val="csa16174ba1"/>
                                </w:rPr>
                                <w:t>where(</w:t>
                              </w:r>
                              <w:proofErr w:type="gramEnd"/>
                              <w:r>
                                <w:rPr>
                                  <w:rStyle w:val="csa16174ba1"/>
                                </w:rPr>
                                <w:t xml:space="preserve">what folder path) does it locate ? If you do not, you need to install oracle client with oracle ole </w:t>
                              </w:r>
                              <w:proofErr w:type="spellStart"/>
                              <w:r>
                                <w:rPr>
                                  <w:rStyle w:val="csa16174ba1"/>
                                </w:rPr>
                                <w:t>db</w:t>
                              </w:r>
                              <w:proofErr w:type="spellEnd"/>
                              <w:r>
                                <w:rPr>
                                  <w:rStyle w:val="csa16174ba1"/>
                                </w:rPr>
                                <w:t xml:space="preserve"> provider. I suggest you </w:t>
                              </w:r>
                              <w:proofErr w:type="gramStart"/>
                              <w:r>
                                <w:rPr>
                                  <w:rStyle w:val="csa16174ba1"/>
                                </w:rPr>
                                <w:t>to install</w:t>
                              </w:r>
                              <w:proofErr w:type="gramEnd"/>
                              <w:r>
                                <w:rPr>
                                  <w:rStyle w:val="csa16174ba1"/>
                                </w:rPr>
                                <w:t xml:space="preserve"> it under c:\oracle folder.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 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 xml:space="preserve">* For windows x64-bit Client 11.2 Go to 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hyperlink r:id="rId4" w:history="1">
                                <w:r>
                                  <w:rPr>
                                    <w:rStyle w:val="cs48129e1b1"/>
                                  </w:rPr>
                                  <w:t>http://www.oracle.com/technetwork/database/enterprise-edition/downloads/112010-win64soft-094461.html</w:t>
                                </w:r>
                              </w:hyperlink>
                              <w:r>
                                <w:rPr>
                                  <w:rStyle w:val="csa16174ba1"/>
                                </w:rPr>
                                <w:t xml:space="preserve"> 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Oracle Database 11g Release 2 Client (11.2.0.1.0) for Microsoft Windows (x64)  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Download win64_11gR2_client.zip (615,698,264 bytes) (</w:t>
                              </w:r>
                              <w:proofErr w:type="spellStart"/>
                              <w:r>
                                <w:rPr>
                                  <w:rStyle w:val="csa16174ba1"/>
                                </w:rPr>
                                <w:t>cksum</w:t>
                              </w:r>
                              <w:proofErr w:type="spellEnd"/>
                              <w:r>
                                <w:rPr>
                                  <w:rStyle w:val="csa16174ba1"/>
                                </w:rPr>
                                <w:t xml:space="preserve"> - 2947608743) 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 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* To install The Oracle client for Windows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Log on as a member of the Administrators group to the computer to install Oracle client.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Download, Unzip and run setup.exe under the expanded folder.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 xml:space="preserve">Select Custom Install and change Oracle Base to </w:t>
                              </w:r>
                              <w:r>
                                <w:rPr>
                                  <w:rStyle w:val="cs44c22f441"/>
                                </w:rPr>
                                <w:t>c:\Oracle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Select the following products to install.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Oracle Database Utilities,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 xml:space="preserve">SQL*Plus, 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 xml:space="preserve">Oracle Call </w:t>
                              </w:r>
                              <w:proofErr w:type="gramStart"/>
                              <w:r>
                                <w:rPr>
                                  <w:rStyle w:val="csa16174ba1"/>
                                </w:rPr>
                                <w:t>Interface(</w:t>
                              </w:r>
                              <w:proofErr w:type="gramEnd"/>
                              <w:r>
                                <w:rPr>
                                  <w:rStyle w:val="csa16174ba1"/>
                                </w:rPr>
                                <w:t>OCI),  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 xml:space="preserve">Oracle Net, 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Oracle ODBC driver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Oracle Provider for OLE DB.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 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 xml:space="preserve">You then copy your </w:t>
                              </w:r>
                              <w:proofErr w:type="spellStart"/>
                              <w:r>
                                <w:rPr>
                                  <w:rStyle w:val="csa16174ba1"/>
                                </w:rPr>
                                <w:t>tnsnames.ora</w:t>
                              </w:r>
                              <w:proofErr w:type="spellEnd"/>
                              <w:r>
                                <w:rPr>
                                  <w:rStyle w:val="csa16174ba1"/>
                                </w:rPr>
                                <w:t xml:space="preserve"> file to C:\oracle\product\11.2.0\client_1\NETWORK\ADMIN folder.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 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-</w:t>
                              </w:r>
                            </w:p>
                            <w:p w:rsidR="003E7DD8" w:rsidRDefault="003E7DD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Michael H</w:t>
                              </w:r>
                            </w:p>
                          </w:tc>
                        </w:tr>
                        <w:tr w:rsidR="003E7DD8"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75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43"/>
                              </w:tblGrid>
                              <w:tr w:rsidR="003E7DD8"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3E7DD8" w:rsidRDefault="003E7DD8">
                                    <w:pP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3E7DD8" w:rsidRDefault="003E7DD8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3E7DD8" w:rsidRDefault="003E7DD8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E7DD8" w:rsidRDefault="003E7DD8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E7DD8" w:rsidRDefault="003E7D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7DD8" w:rsidTr="003E7DD8">
        <w:trPr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24"/>
            </w:tblGrid>
            <w:tr w:rsidR="003E7DD8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center"/>
                    <w:tblBorders>
                      <w:top w:val="single" w:sz="6" w:space="0" w:color="EDECEC"/>
                      <w:left w:val="single" w:sz="6" w:space="0" w:color="EDECEC"/>
                      <w:bottom w:val="single" w:sz="6" w:space="0" w:color="EDECEC"/>
                      <w:right w:val="single" w:sz="6" w:space="0" w:color="EDECEC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08"/>
                  </w:tblGrid>
                  <w:tr w:rsidR="003E7DD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DECEC"/>
                          <w:left w:val="single" w:sz="6" w:space="0" w:color="EDECEC"/>
                          <w:bottom w:val="single" w:sz="6" w:space="0" w:color="EDECEC"/>
                          <w:right w:val="single" w:sz="6" w:space="0" w:color="EDECEC"/>
                        </w:tcBorders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08"/>
                        </w:tblGrid>
                        <w:tr w:rsidR="003E7DD8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12" w:space="0" w:color="EDECEC"/>
                                <w:right w:val="nil"/>
                              </w:tcBorders>
                              <w:tcMar>
                                <w:top w:w="225" w:type="dxa"/>
                                <w:left w:w="15" w:type="dxa"/>
                                <w:bottom w:w="450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3E7DD8" w:rsidRDefault="003E7DD8">
                              <w:pPr>
                                <w:pStyle w:val="cs2654ae3a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1e88c66e1"/>
                                </w:rPr>
                                <w:t>Jessica,</w:t>
                              </w:r>
                            </w:p>
                            <w:p w:rsidR="003E7DD8" w:rsidRDefault="003E7DD8">
                              <w:pPr>
                                <w:pStyle w:val="cs2654ae3a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1e88c66e1"/>
                                </w:rPr>
                                <w:t> </w:t>
                              </w:r>
                            </w:p>
                            <w:p w:rsidR="003E7DD8" w:rsidRDefault="003E7DD8">
                              <w:pPr>
                                <w:pStyle w:val="cs2654ae3a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1e88c66e1"/>
                                </w:rPr>
                                <w:t xml:space="preserve">For your questions, </w:t>
                              </w:r>
                            </w:p>
                            <w:p w:rsidR="003E7DD8" w:rsidRDefault="003E7DD8">
                              <w:pPr>
                                <w:pStyle w:val="cs2654ae3a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1e88c66e1"/>
                                </w:rPr>
                                <w:t> </w:t>
                              </w:r>
                            </w:p>
                            <w:p w:rsidR="003E7DD8" w:rsidRDefault="003E7DD8">
                              <w:pPr>
                                <w:pStyle w:val="cs2654ae3a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c8f6d761"/>
                                </w:rPr>
                                <w:t>Is the error having to do with my SERVICE_NAME being inaccurate?</w:t>
                              </w:r>
                            </w:p>
                            <w:p w:rsidR="003E7DD8" w:rsidRDefault="003E7DD8">
                              <w:pPr>
                                <w:pStyle w:val="cs2654ae3a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c8f6d761"/>
                                </w:rPr>
                                <w:t xml:space="preserve">&gt; Yes. It is possible. what is your definition for </w:t>
                              </w:r>
                              <w:proofErr w:type="spellStart"/>
                              <w:r>
                                <w:rPr>
                                  <w:rStyle w:val="csa6fe8b2b1"/>
                                </w:rPr>
                                <w:t>mzbaetp</w:t>
                              </w:r>
                              <w:proofErr w:type="spellEnd"/>
                              <w:r>
                                <w:rPr>
                                  <w:rStyle w:val="csa6fe8b2b1"/>
                                </w:rPr>
                                <w:t xml:space="preserve"> = in your </w:t>
                              </w:r>
                              <w:proofErr w:type="spellStart"/>
                              <w:r>
                                <w:rPr>
                                  <w:rStyle w:val="csa6fe8b2b1"/>
                                </w:rPr>
                                <w:t>tnanames.ora</w:t>
                              </w:r>
                              <w:proofErr w:type="spellEnd"/>
                              <w:r>
                                <w:rPr>
                                  <w:rStyle w:val="csa6fe8b2b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Style w:val="csa6fe8b2b1"/>
                                </w:rPr>
                                <w:t>file ?</w:t>
                              </w:r>
                              <w:proofErr w:type="gramEnd"/>
                            </w:p>
                            <w:p w:rsidR="003E7DD8" w:rsidRDefault="003E7DD8">
                              <w:pPr>
                                <w:pStyle w:val="cs2654ae3a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c8f6d761"/>
                                </w:rPr>
                                <w:lastRenderedPageBreak/>
                                <w:t>Or is it related to the install of Oracle and it’s ‘talking’ to SAS somehow?</w:t>
                              </w:r>
                            </w:p>
                            <w:p w:rsidR="003E7DD8" w:rsidRDefault="003E7DD8">
                              <w:pPr>
                                <w:pStyle w:val="cs2654ae3a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c8f6d761"/>
                                </w:rPr>
                                <w:t>&gt; No.</w:t>
                              </w:r>
                            </w:p>
                            <w:p w:rsidR="003E7DD8" w:rsidRDefault="003E7DD8">
                              <w:pPr>
                                <w:pStyle w:val="cs2654ae3a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c8f6d761"/>
                                </w:rPr>
                                <w:t> </w:t>
                              </w:r>
                              <w:r>
                                <w:rPr>
                                  <w:rStyle w:val="cs1e88c66e1"/>
                                </w:rPr>
                                <w:t> </w:t>
                              </w:r>
                            </w:p>
                            <w:p w:rsidR="003E7DD8" w:rsidRDefault="003E7DD8">
                              <w:pPr>
                                <w:pStyle w:val="cs2654ae3a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1e88c66e1"/>
                                </w:rPr>
                                <w:t xml:space="preserve">The ORA-12154 is a common error, always related to your local copy of the </w:t>
                              </w:r>
                              <w:proofErr w:type="spellStart"/>
                              <w:r>
                                <w:rPr>
                                  <w:rStyle w:val="cs1e88c66e1"/>
                                </w:rPr>
                                <w:t>tnsnames.ora</w:t>
                              </w:r>
                              <w:proofErr w:type="spellEnd"/>
                              <w:r>
                                <w:rPr>
                                  <w:rStyle w:val="cs1e88c66e1"/>
                                </w:rPr>
                                <w:t xml:space="preserve"> file, your listener configuration and your database name aliases. You may run </w:t>
                              </w:r>
                              <w:proofErr w:type="spellStart"/>
                              <w:r>
                                <w:rPr>
                                  <w:rStyle w:val="cs1e88c66e1"/>
                                </w:rPr>
                                <w:t>sqlplus</w:t>
                              </w:r>
                              <w:proofErr w:type="spellEnd"/>
                              <w:r>
                                <w:rPr>
                                  <w:rStyle w:val="cs1e88c66e1"/>
                                </w:rPr>
                                <w:t xml:space="preserve"> to make sure that your listener is listening for the same service name that you are using.  </w:t>
                              </w:r>
                            </w:p>
                            <w:p w:rsidR="003E7DD8" w:rsidRDefault="003E7DD8">
                              <w:pPr>
                                <w:pStyle w:val="cs2654ae3a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1e88c66e1"/>
                                </w:rPr>
                                <w:t> </w:t>
                              </w:r>
                            </w:p>
                            <w:p w:rsidR="003E7DD8" w:rsidRDefault="003E7DD8">
                              <w:pPr>
                                <w:pStyle w:val="cs2654ae3a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1e88c66e1"/>
                                </w:rPr>
                                <w:t>&gt; cd C:\oracle\product\11.2.0\client_1\bin</w:t>
                              </w:r>
                            </w:p>
                            <w:p w:rsidR="003E7DD8" w:rsidRDefault="003E7DD8">
                              <w:pPr>
                                <w:pStyle w:val="cs2654ae3a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1e88c66e1"/>
                                </w:rPr>
                                <w:t xml:space="preserve">&gt; </w:t>
                              </w:r>
                              <w:proofErr w:type="spellStart"/>
                              <w:r>
                                <w:rPr>
                                  <w:rStyle w:val="cs1e88c66e1"/>
                                </w:rPr>
                                <w:t>sqlplus</w:t>
                              </w:r>
                              <w:proofErr w:type="spellEnd"/>
                              <w:r>
                                <w:rPr>
                                  <w:rStyle w:val="cs1e88c66e1"/>
                                </w:rPr>
                                <w:t xml:space="preserve"> </w:t>
                              </w:r>
                              <w:hyperlink r:id="rId5" w:tgtFrame="new" w:history="1">
                                <w:proofErr w:type="spellStart"/>
                                <w:r w:rsidRPr="003E7DD8">
                                  <w:rPr>
                                    <w:rStyle w:val="Hyperlink"/>
                                    <w:rFonts w:ascii="Microsoft Sans Serif" w:hAnsi="Microsoft Sans Serif" w:cs="Microsoft Sans Serif"/>
                                    <w:sz w:val="16"/>
                                    <w:szCs w:val="16"/>
                                  </w:rPr>
                                  <w:t>jessicas@mzbaetp</w:t>
                                </w:r>
                                <w:proofErr w:type="spellEnd"/>
                              </w:hyperlink>
                            </w:p>
                            <w:p w:rsidR="003E7DD8" w:rsidRDefault="003E7DD8">
                              <w:pPr>
                                <w:pStyle w:val="cs2654ae3a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1e88c66e1"/>
                                </w:rPr>
                                <w:t>enter password</w:t>
                              </w:r>
                            </w:p>
                            <w:p w:rsidR="003E7DD8" w:rsidRDefault="003E7DD8">
                              <w:pPr>
                                <w:pStyle w:val="cs2654ae3a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9867eb741"/>
                                </w:rPr>
                                <w:t> </w:t>
                              </w:r>
                            </w:p>
                            <w:p w:rsidR="003E7DD8" w:rsidRDefault="003E7DD8">
                              <w:pPr>
                                <w:pStyle w:val="cs2654ae3a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9867eb741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rStyle w:val="cs9867eb741"/>
                                </w:rPr>
                                <w:t>sqlplus</w:t>
                              </w:r>
                              <w:proofErr w:type="spellEnd"/>
                              <w:r>
                                <w:rPr>
                                  <w:rStyle w:val="cs9867eb741"/>
                                </w:rPr>
                                <w:t xml:space="preserve"> failed to connect, check with your Oracle DBA. </w:t>
                              </w:r>
                            </w:p>
                            <w:p w:rsidR="003E7DD8" w:rsidRDefault="003E7DD8">
                              <w:pPr>
                                <w:pStyle w:val="cs2654ae3a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9867eb741"/>
                                </w:rPr>
                                <w:t> </w:t>
                              </w:r>
                            </w:p>
                            <w:p w:rsidR="003E7DD8" w:rsidRDefault="003E7DD8">
                              <w:pPr>
                                <w:pStyle w:val="cs2654ae3a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1e88c66e1"/>
                                </w:rPr>
                                <w:t> </w:t>
                              </w:r>
                            </w:p>
                            <w:p w:rsidR="003E7DD8" w:rsidRDefault="003E7DD8">
                              <w:pPr>
                                <w:pStyle w:val="cs2654ae3a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1e88c66e1"/>
                                </w:rPr>
                                <w:t>Michael H</w:t>
                              </w:r>
                            </w:p>
                          </w:tc>
                        </w:tr>
                        <w:tr w:rsidR="003E7DD8"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75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43"/>
                              </w:tblGrid>
                              <w:tr w:rsidR="003E7DD8"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3E7DD8" w:rsidRDefault="003E7DD8">
                                    <w:pP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3E7DD8" w:rsidRDefault="003E7DD8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3E7DD8" w:rsidRDefault="003E7DD8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E7DD8" w:rsidRDefault="003E7DD8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E7DD8" w:rsidRDefault="003E7D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7DD8" w:rsidTr="003E7DD8">
        <w:trPr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24"/>
            </w:tblGrid>
            <w:tr w:rsidR="003E7DD8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center"/>
                    <w:tblBorders>
                      <w:top w:val="single" w:sz="6" w:space="0" w:color="EDECEC"/>
                      <w:left w:val="single" w:sz="6" w:space="0" w:color="EDECEC"/>
                      <w:bottom w:val="single" w:sz="6" w:space="0" w:color="EDECEC"/>
                      <w:right w:val="single" w:sz="6" w:space="0" w:color="EDECEC"/>
                    </w:tblBorders>
                    <w:shd w:val="clear" w:color="auto" w:fill="EDECEC"/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08"/>
                  </w:tblGrid>
                  <w:tr w:rsidR="003E7DD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DECEC"/>
                          <w:left w:val="single" w:sz="6" w:space="0" w:color="EDECEC"/>
                          <w:bottom w:val="single" w:sz="6" w:space="0" w:color="EDECEC"/>
                          <w:right w:val="single" w:sz="6" w:space="0" w:color="EDECEC"/>
                        </w:tcBorders>
                        <w:shd w:val="clear" w:color="auto" w:fill="EDECEC"/>
                        <w:vAlign w:val="center"/>
                        <w:hideMark/>
                      </w:tcPr>
                      <w:p w:rsidR="003E7DD8" w:rsidRDefault="003E7DD8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E7DD8" w:rsidRDefault="003E7DD8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E7DD8" w:rsidRDefault="003E7D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E7DD8" w:rsidRDefault="003E7DD8" w:rsidP="003E7DD8">
      <w:r>
        <w:t xml:space="preserve">It was an issue with the </w:t>
      </w:r>
      <w:proofErr w:type="spellStart"/>
      <w:r>
        <w:t>tnsnames.ora</w:t>
      </w:r>
      <w:proofErr w:type="spellEnd"/>
      <w:r>
        <w:t xml:space="preserve"> file.  I got wrong information from the DB team and tweaked things until I was able to get the connection to work.  I’m able to successfully connect now.</w:t>
      </w:r>
    </w:p>
    <w:p w:rsidR="003E7DD8" w:rsidRDefault="003E7DD8" w:rsidP="003E7DD8"/>
    <w:p w:rsidR="003E7DD8" w:rsidRDefault="003E7DD8" w:rsidP="003E7DD8">
      <w:r>
        <w:t xml:space="preserve">Thank you for </w:t>
      </w:r>
      <w:proofErr w:type="gramStart"/>
      <w:r>
        <w:t>all of</w:t>
      </w:r>
      <w:proofErr w:type="gramEnd"/>
      <w:r>
        <w:t xml:space="preserve"> your help with this issue!  You can close the ticket.</w:t>
      </w:r>
    </w:p>
    <w:p w:rsidR="003E7DD8" w:rsidRDefault="003E7DD8">
      <w:bookmarkStart w:id="0" w:name="_GoBack"/>
      <w:bookmarkEnd w:id="0"/>
    </w:p>
    <w:sectPr w:rsidR="003E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2B"/>
    <w:rsid w:val="003E7DD8"/>
    <w:rsid w:val="00776C2B"/>
    <w:rsid w:val="00981767"/>
    <w:rsid w:val="00B0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3525"/>
  <w15:chartTrackingRefBased/>
  <w15:docId w15:val="{7E0071DD-72CC-4568-BC5D-911734E4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95e872d0">
    <w:name w:val="cs95e872d0"/>
    <w:basedOn w:val="Normal"/>
    <w:rsid w:val="003E7DD8"/>
    <w:pPr>
      <w:spacing w:after="0" w:line="240" w:lineRule="auto"/>
    </w:pPr>
    <w:rPr>
      <w:rFonts w:ascii="Calibri" w:hAnsi="Calibri" w:cs="Calibri"/>
    </w:rPr>
  </w:style>
  <w:style w:type="character" w:customStyle="1" w:styleId="csa16174ba1">
    <w:name w:val="csa16174ba1"/>
    <w:basedOn w:val="DefaultParagraphFont"/>
    <w:rsid w:val="003E7DD8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cs48129e1b1">
    <w:name w:val="cs48129e1b1"/>
    <w:basedOn w:val="DefaultParagraphFont"/>
    <w:rsid w:val="003E7DD8"/>
    <w:rPr>
      <w:rFonts w:ascii="Arial" w:hAnsi="Arial" w:cs="Arial" w:hint="default"/>
      <w:b w:val="0"/>
      <w:bCs w:val="0"/>
      <w:i w:val="0"/>
      <w:iCs w:val="0"/>
      <w:color w:val="0000FF"/>
      <w:sz w:val="20"/>
      <w:szCs w:val="20"/>
      <w:u w:val="single"/>
    </w:rPr>
  </w:style>
  <w:style w:type="character" w:customStyle="1" w:styleId="cs44c22f441">
    <w:name w:val="cs44c22f441"/>
    <w:basedOn w:val="DefaultParagraphFont"/>
    <w:rsid w:val="003E7DD8"/>
    <w:rPr>
      <w:rFonts w:ascii="Arial" w:hAnsi="Arial" w:cs="Arial" w:hint="default"/>
      <w:b w:val="0"/>
      <w:bCs w:val="0"/>
      <w:i w:val="0"/>
      <w:iCs w:val="0"/>
      <w:color w:val="C00000"/>
      <w:sz w:val="20"/>
      <w:szCs w:val="20"/>
    </w:rPr>
  </w:style>
  <w:style w:type="paragraph" w:customStyle="1" w:styleId="cs2654ae3a">
    <w:name w:val="cs2654ae3a"/>
    <w:basedOn w:val="Normal"/>
    <w:rsid w:val="003E7DD8"/>
    <w:pPr>
      <w:spacing w:after="0" w:line="240" w:lineRule="auto"/>
    </w:pPr>
    <w:rPr>
      <w:rFonts w:ascii="Calibri" w:hAnsi="Calibri" w:cs="Calibri"/>
    </w:rPr>
  </w:style>
  <w:style w:type="character" w:customStyle="1" w:styleId="cs1e88c66e1">
    <w:name w:val="cs1e88c66e1"/>
    <w:basedOn w:val="DefaultParagraphFont"/>
    <w:rsid w:val="003E7DD8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csc8f6d761">
    <w:name w:val="csc8f6d761"/>
    <w:basedOn w:val="DefaultParagraphFont"/>
    <w:rsid w:val="003E7DD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sa6fe8b2b1">
    <w:name w:val="csa6fe8b2b1"/>
    <w:basedOn w:val="DefaultParagraphFont"/>
    <w:rsid w:val="003E7DD8"/>
    <w:rPr>
      <w:rFonts w:ascii="Courier New" w:hAnsi="Courier New" w:cs="Courier New" w:hint="default"/>
      <w:b w:val="0"/>
      <w:bCs w:val="0"/>
      <w:i w:val="0"/>
      <w:iCs w:val="0"/>
      <w:color w:val="800080"/>
      <w:sz w:val="20"/>
      <w:szCs w:val="20"/>
      <w:shd w:val="clear" w:color="auto" w:fill="FFFFFF"/>
    </w:rPr>
  </w:style>
  <w:style w:type="character" w:customStyle="1" w:styleId="csbaa6327b1">
    <w:name w:val="csbaa6327b1"/>
    <w:basedOn w:val="DefaultParagraphFont"/>
    <w:rsid w:val="003E7DD8"/>
    <w:rPr>
      <w:rFonts w:ascii="Microsoft Sans Serif" w:hAnsi="Microsoft Sans Serif" w:cs="Microsoft Sans Serif" w:hint="default"/>
      <w:b w:val="0"/>
      <w:bCs w:val="0"/>
      <w:i w:val="0"/>
      <w:iCs w:val="0"/>
      <w:color w:val="0000FF"/>
      <w:sz w:val="16"/>
      <w:szCs w:val="16"/>
      <w:u w:val="single"/>
    </w:rPr>
  </w:style>
  <w:style w:type="character" w:customStyle="1" w:styleId="cs9867eb741">
    <w:name w:val="cs9867eb741"/>
    <w:basedOn w:val="DefaultParagraphFont"/>
    <w:rsid w:val="003E7DD8"/>
    <w:rPr>
      <w:rFonts w:ascii="Microsoft Sans Serif" w:hAnsi="Microsoft Sans Serif" w:cs="Microsoft Sans Serif" w:hint="default"/>
      <w:b w:val="0"/>
      <w:bCs w:val="0"/>
      <w:i w:val="0"/>
      <w:iCs w:val="0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ssicas@mzbaetp" TargetMode="External"/><Relationship Id="rId4" Type="http://schemas.openxmlformats.org/officeDocument/2006/relationships/hyperlink" Target="http://www.oracle.com/technetwork/database/enterprise-edition/downloads/112010-win64soft-09446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Jessica</dc:creator>
  <cp:keywords/>
  <dc:description/>
  <cp:lastModifiedBy>Smith, Jessica</cp:lastModifiedBy>
  <cp:revision>1</cp:revision>
  <dcterms:created xsi:type="dcterms:W3CDTF">2019-10-15T17:48:00Z</dcterms:created>
  <dcterms:modified xsi:type="dcterms:W3CDTF">2019-10-15T18:05:00Z</dcterms:modified>
</cp:coreProperties>
</file>