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5573A68E" w:rsidR="00943AF1" w:rsidRPr="00775B17" w:rsidRDefault="00943AF1" w:rsidP="00775B17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5B17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 xml:space="preserve">KEY TERMS FOR THIS APPRAISAL </w:t>
            </w:r>
            <w:r w:rsidR="00CB4530" w:rsidRPr="00775B17">
              <w:rPr>
                <w:rFonts w:ascii="Times New Roman" w:hAnsi="Times New Roman" w:cs="Times New Roman"/>
                <w:sz w:val="28"/>
                <w:szCs w:val="28"/>
                <w:shd w:val="clear" w:color="auto" w:fill="A6A6A6" w:themeFill="background1" w:themeFillShade="A6"/>
              </w:rPr>
              <w:t>REPORT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B603F54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 w:rsidR="007D6EEF">
        <w:t>Retrospective</w:t>
      </w:r>
      <w:r>
        <w:t xml:space="preserve"> Market Value</w:t>
      </w:r>
      <w:r w:rsidR="004B2A40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59FDFDDA" w14:textId="77777777" w:rsidR="00EA2D6E" w:rsidRDefault="00EA2D6E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EA2D6E" w:rsidRPr="00E45B4E" w14:paraId="7BF68C94" w14:textId="77777777" w:rsidTr="00023119">
        <w:tc>
          <w:tcPr>
            <w:tcW w:w="2245" w:type="dxa"/>
            <w:shd w:val="clear" w:color="auto" w:fill="auto"/>
            <w:hideMark/>
          </w:tcPr>
          <w:p w14:paraId="6D6437ED" w14:textId="77777777" w:rsidR="00EA2D6E" w:rsidRPr="00E45B4E" w:rsidRDefault="00EA2D6E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lastRenderedPageBreak/>
              <w:t>EXPOSURE AND MARKETING TIME</w:t>
            </w:r>
          </w:p>
        </w:tc>
        <w:tc>
          <w:tcPr>
            <w:tcW w:w="7470" w:type="dxa"/>
            <w:shd w:val="clear" w:color="auto" w:fill="auto"/>
            <w:hideMark/>
          </w:tcPr>
          <w:p w14:paraId="38C25DF5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Exposure </w:t>
            </w:r>
            <w:proofErr w:type="gramStart"/>
            <w:r w:rsidRPr="00E45B4E">
              <w:rPr>
                <w:lang w:bidi="en-US"/>
              </w:rPr>
              <w:t>time as</w:t>
            </w:r>
            <w:proofErr w:type="gramEnd"/>
            <w:r w:rsidRPr="00E45B4E">
              <w:rPr>
                <w:lang w:bidi="en-US"/>
              </w:rPr>
              <w:t xml:space="preserve"> used in this appraisal report is defined as:</w:t>
            </w:r>
          </w:p>
          <w:p w14:paraId="139B5859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499907BA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of exposure time follows:</w:t>
            </w:r>
          </w:p>
          <w:p w14:paraId="0ECA49A8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017878C5" w14:textId="666CADE2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>
              <w:rPr>
                <w:lang w:bidi="en-US"/>
              </w:rPr>
              <w:t>[ENTER TIME HERE]</w:t>
            </w:r>
          </w:p>
          <w:p w14:paraId="05BDBCAA" w14:textId="7777777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</w:t>
            </w:r>
            <w:proofErr w:type="gramStart"/>
            <w:r w:rsidRPr="00E45B4E">
              <w:rPr>
                <w:i/>
                <w:lang w:bidi="en-US"/>
              </w:rPr>
              <w:t>subsequent to</w:t>
            </w:r>
            <w:proofErr w:type="gramEnd"/>
            <w:r w:rsidRPr="00E45B4E">
              <w:rPr>
                <w:i/>
                <w:lang w:bidi="en-US"/>
              </w:rPr>
              <w:t xml:space="preserve"> the date of appraisal</w:t>
            </w:r>
            <w:r>
              <w:rPr>
                <w:i/>
                <w:lang w:bidi="en-US"/>
              </w:rPr>
              <w:t>.</w:t>
            </w:r>
          </w:p>
          <w:p w14:paraId="5AFB87D8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of exposure time follows:</w:t>
            </w:r>
          </w:p>
          <w:p w14:paraId="7E9756BE" w14:textId="77777777" w:rsidR="00EA2D6E" w:rsidRPr="00E45B4E" w:rsidRDefault="00EA2D6E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0EE7BFD9" w14:textId="55845F4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>
              <w:rPr>
                <w:lang w:bidi="en-US"/>
              </w:rPr>
              <w:t>[ENTER TIME HERE]</w:t>
            </w:r>
          </w:p>
          <w:p w14:paraId="6BB78F04" w14:textId="7777777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2E1F4333" w14:textId="77777777" w:rsidR="00EA2D6E" w:rsidRPr="00943AF1" w:rsidRDefault="00EA2D6E" w:rsidP="00943AF1">
      <w:pPr>
        <w:rPr>
          <w:b/>
          <w:bCs/>
        </w:rPr>
      </w:pPr>
    </w:p>
    <w:sectPr w:rsidR="00EA2D6E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3DD2F" w14:textId="77777777" w:rsidR="00C1641D" w:rsidRDefault="00C1641D">
      <w:r>
        <w:separator/>
      </w:r>
    </w:p>
  </w:endnote>
  <w:endnote w:type="continuationSeparator" w:id="0">
    <w:p w14:paraId="679B2D40" w14:textId="77777777" w:rsidR="00C1641D" w:rsidRDefault="00C1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70801" w14:textId="77777777" w:rsidR="00C1641D" w:rsidRDefault="00C1641D">
      <w:r>
        <w:separator/>
      </w:r>
    </w:p>
  </w:footnote>
  <w:footnote w:type="continuationSeparator" w:id="0">
    <w:p w14:paraId="1B6DD0BD" w14:textId="77777777" w:rsidR="00C1641D" w:rsidRDefault="00C1641D">
      <w:r>
        <w:continuationSeparator/>
      </w:r>
    </w:p>
  </w:footnote>
  <w:footnote w:id="1">
    <w:p w14:paraId="26B1FCB2" w14:textId="77777777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Pr="00714E6A">
        <w:rPr>
          <w:sz w:val="16"/>
          <w:szCs w:val="16"/>
          <w:u w:val="single"/>
        </w:rPr>
        <w:t>The Dictionary of Real Estate Appraisal</w:t>
      </w:r>
      <w:r w:rsidRPr="00714E6A">
        <w:rPr>
          <w:sz w:val="16"/>
          <w:szCs w:val="16"/>
        </w:rPr>
        <w:t xml:space="preserve">, Appraisal Institute, </w:t>
      </w:r>
      <w:r>
        <w:rPr>
          <w:sz w:val="16"/>
          <w:szCs w:val="16"/>
        </w:rPr>
        <w:t>Sixth</w:t>
      </w:r>
      <w:r w:rsidRPr="00714E6A">
        <w:rPr>
          <w:sz w:val="16"/>
          <w:szCs w:val="16"/>
        </w:rPr>
        <w:t xml:space="preserve"> Edition, 20</w:t>
      </w:r>
      <w:r>
        <w:rPr>
          <w:sz w:val="16"/>
          <w:szCs w:val="16"/>
        </w:rPr>
        <w:t>15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128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A7275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01C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673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812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1C87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8B6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A40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19A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B17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6EEF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356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4E5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41D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30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2D6E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3698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2025-02-18T15:54:00Z</dcterms:created>
  <dcterms:modified xsi:type="dcterms:W3CDTF">2025-02-18T15:54:00Z</dcterms:modified>
</cp:coreProperties>
</file>