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center"/>
        <w:rPr>
          <w:rFonts w:ascii="Times" w:cs="Times" w:eastAsia="Times" w:hAnsi="Times"/>
          <w:sz w:val="28"/>
          <w:szCs w:val="28"/>
        </w:rPr>
        <w:sectPr>
          <w:footerReference r:id="rId6" w:type="default"/>
          <w:pgSz w:h="16838" w:w="11906" w:orient="portrait"/>
          <w:pgMar w:bottom="1133.8582677165355" w:top="1133.8582677165355" w:left="1133.8582677165355" w:right="1133.8582677165355" w:header="283.46456692913387" w:footer="283.46456692913387"/>
          <w:pgNumType w:start="1"/>
        </w:sect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Tema </w:t>
      </w:r>
      <w:r w:rsidDel="00000000" w:rsidR="00000000" w:rsidRPr="00000000">
        <w:rPr>
          <w:b w:val="1"/>
          <w:sz w:val="28"/>
          <w:szCs w:val="28"/>
          <w:rtl w:val="0"/>
        </w:rPr>
        <w:t xml:space="preserve">1. El ámbito de la moralidad</w:t>
      </w:r>
      <w:r w:rsidDel="00000000" w:rsidR="00000000" w:rsidRPr="00000000">
        <w:rPr>
          <w:rtl w:val="0"/>
        </w:rPr>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both"/>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gf0qwl8hiz">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1 Etimología y aproximación semántica</w:t>
              <w:tab/>
              <w:t xml:space="preserve">1</w:t>
            </w:r>
          </w:hyperlink>
          <w:r w:rsidDel="00000000" w:rsidR="00000000" w:rsidRPr="00000000">
            <w:rPr>
              <w:rtl w:val="0"/>
            </w:rPr>
          </w:r>
        </w:p>
        <w:p w:rsidR="00000000" w:rsidDel="00000000" w:rsidP="00000000" w:rsidRDefault="00000000" w:rsidRPr="00000000" w14:paraId="00000004">
          <w:pPr>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1lj3qsu56wtl">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2 Los límites de la moral</w:t>
              <w:tab/>
              <w:t xml:space="preserve">3</w:t>
            </w:r>
          </w:hyperlink>
          <w:r w:rsidDel="00000000" w:rsidR="00000000" w:rsidRPr="00000000">
            <w:rPr>
              <w:rtl w:val="0"/>
            </w:rPr>
          </w:r>
        </w:p>
        <w:p w:rsidR="00000000" w:rsidDel="00000000" w:rsidP="00000000" w:rsidRDefault="00000000" w:rsidRPr="00000000" w14:paraId="00000005">
          <w:pPr>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7fzfxy6bbn0f">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2.1 Moral y amoral</w:t>
              <w:tab/>
              <w:t xml:space="preserve">3</w:t>
            </w:r>
          </w:hyperlink>
          <w:r w:rsidDel="00000000" w:rsidR="00000000" w:rsidRPr="00000000">
            <w:rPr>
              <w:rtl w:val="0"/>
            </w:rPr>
          </w:r>
        </w:p>
        <w:p w:rsidR="00000000" w:rsidDel="00000000" w:rsidP="00000000" w:rsidRDefault="00000000" w:rsidRPr="00000000" w14:paraId="00000006">
          <w:pPr>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36l9k5ov85p5">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2.1.1 El más acá and Kierkegaard</w:t>
              <w:tab/>
              <w:t xml:space="preserve">3</w:t>
            </w:r>
          </w:hyperlink>
          <w:r w:rsidDel="00000000" w:rsidR="00000000" w:rsidRPr="00000000">
            <w:rPr>
              <w:rtl w:val="0"/>
            </w:rPr>
          </w:r>
        </w:p>
        <w:p w:rsidR="00000000" w:rsidDel="00000000" w:rsidP="00000000" w:rsidRDefault="00000000" w:rsidRPr="00000000" w14:paraId="00000007">
          <w:pPr>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ytd1av7ms6l8">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2.1.2 El más allá y Nietzsche</w:t>
              <w:tab/>
              <w:t xml:space="preserve">4</w:t>
            </w:r>
          </w:hyperlink>
          <w:r w:rsidDel="00000000" w:rsidR="00000000" w:rsidRPr="00000000">
            <w:rPr>
              <w:rtl w:val="0"/>
            </w:rPr>
          </w:r>
        </w:p>
        <w:p w:rsidR="00000000" w:rsidDel="00000000" w:rsidP="00000000" w:rsidRDefault="00000000" w:rsidRPr="00000000" w14:paraId="00000008">
          <w:pPr>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sd4rx7il1k85">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2.2 Moral vs desmoralizado</w:t>
              <w:tab/>
              <w:t xml:space="preserve">4</w:t>
            </w:r>
          </w:hyperlink>
          <w:r w:rsidDel="00000000" w:rsidR="00000000" w:rsidRPr="00000000">
            <w:rPr>
              <w:rtl w:val="0"/>
            </w:rPr>
          </w:r>
        </w:p>
        <w:p w:rsidR="00000000" w:rsidDel="00000000" w:rsidP="00000000" w:rsidRDefault="00000000" w:rsidRPr="00000000" w14:paraId="00000009">
          <w:pPr>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6s46douwkzbf">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2.2.1 El ánimo como moral</w:t>
              <w:tab/>
              <w:t xml:space="preserve">4</w:t>
            </w:r>
          </w:hyperlink>
          <w:r w:rsidDel="00000000" w:rsidR="00000000" w:rsidRPr="00000000">
            <w:rPr>
              <w:rtl w:val="0"/>
            </w:rPr>
          </w:r>
        </w:p>
        <w:p w:rsidR="00000000" w:rsidDel="00000000" w:rsidP="00000000" w:rsidRDefault="00000000" w:rsidRPr="00000000" w14:paraId="0000000A">
          <w:pPr>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qc860zmv7k7u">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2.2.2 Moral como estructura</w:t>
              <w:tab/>
              <w:t xml:space="preserve">4</w:t>
            </w:r>
          </w:hyperlink>
          <w:r w:rsidDel="00000000" w:rsidR="00000000" w:rsidRPr="00000000">
            <w:rPr>
              <w:rtl w:val="0"/>
            </w:rPr>
          </w:r>
        </w:p>
        <w:p w:rsidR="00000000" w:rsidDel="00000000" w:rsidP="00000000" w:rsidRDefault="00000000" w:rsidRPr="00000000" w14:paraId="0000000B">
          <w:pPr>
            <w:tabs>
              <w:tab w:val="right" w:leader="dot" w:pos="12000"/>
            </w:tabs>
            <w:spacing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hvztn8gr72cq">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2.2.3 Determinismo y libertad</w:t>
              <w:tab/>
              <w:t xml:space="preserve">5</w:t>
            </w:r>
          </w:hyperlink>
          <w:r w:rsidDel="00000000" w:rsidR="00000000" w:rsidRPr="00000000">
            <w:rPr>
              <w:rtl w:val="0"/>
            </w:rPr>
          </w:r>
        </w:p>
        <w:p w:rsidR="00000000" w:rsidDel="00000000" w:rsidP="00000000" w:rsidRDefault="00000000" w:rsidRPr="00000000" w14:paraId="0000000C">
          <w:pPr>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f2yaut9txw67">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3 Moral vs inmoral: La moral como contenido</w:t>
              <w:tab/>
              <w:t xml:space="preserve">6</w:t>
            </w:r>
          </w:hyperlink>
          <w:r w:rsidDel="00000000" w:rsidR="00000000" w:rsidRPr="00000000">
            <w:rPr>
              <w:rtl w:val="0"/>
            </w:rPr>
          </w:r>
        </w:p>
        <w:p w:rsidR="00000000" w:rsidDel="00000000" w:rsidP="00000000" w:rsidRDefault="00000000" w:rsidRPr="00000000" w14:paraId="0000000D">
          <w:pPr>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dgx3tz6sde8p">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3.1 Moral y eticidad: Hegel contra Kant</w:t>
              <w:tab/>
              <w:t xml:space="preserve">6</w:t>
            </w:r>
          </w:hyperlink>
          <w:r w:rsidDel="00000000" w:rsidR="00000000" w:rsidRPr="00000000">
            <w:rPr>
              <w:rtl w:val="0"/>
            </w:rPr>
          </w:r>
        </w:p>
        <w:p w:rsidR="00000000" w:rsidDel="00000000" w:rsidP="00000000" w:rsidRDefault="00000000" w:rsidRPr="00000000" w14:paraId="0000000E">
          <w:pPr>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zfjkvvq43319">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3.2 Bien instrumental y moral: Técnica y práctica</w:t>
              <w:tab/>
              <w:t xml:space="preserve">7</w:t>
            </w:r>
          </w:hyperlink>
          <w:r w:rsidDel="00000000" w:rsidR="00000000" w:rsidRPr="00000000">
            <w:rPr>
              <w:rtl w:val="0"/>
            </w:rPr>
          </w:r>
        </w:p>
        <w:p w:rsidR="00000000" w:rsidDel="00000000" w:rsidP="00000000" w:rsidRDefault="00000000" w:rsidRPr="00000000" w14:paraId="0000000F">
          <w:pPr>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s5gp0ixkrpj8">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3.3 Éticas materiales y formales</w:t>
              <w:tab/>
              <w:t xml:space="preserve">8</w:t>
            </w:r>
          </w:hyperlink>
          <w:r w:rsidDel="00000000" w:rsidR="00000000" w:rsidRPr="00000000">
            <w:rPr>
              <w:rtl w:val="0"/>
            </w:rPr>
          </w:r>
        </w:p>
        <w:p w:rsidR="00000000" w:rsidDel="00000000" w:rsidP="00000000" w:rsidRDefault="00000000" w:rsidRPr="00000000" w14:paraId="00000010">
          <w:pPr>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k2mnnbllgkg4">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4 Moral como actitud</w:t>
              <w:tab/>
              <w:t xml:space="preserve">9</w:t>
            </w:r>
          </w:hyperlink>
          <w:r w:rsidDel="00000000" w:rsidR="00000000" w:rsidRPr="00000000">
            <w:rPr>
              <w:rtl w:val="0"/>
            </w:rPr>
          </w:r>
        </w:p>
        <w:p w:rsidR="00000000" w:rsidDel="00000000" w:rsidP="00000000" w:rsidRDefault="00000000" w:rsidRPr="00000000" w14:paraId="00000011">
          <w:pPr>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en810mzdb9r5">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4.1 El individualismo ético y ética social</w:t>
              <w:tab/>
              <w:t xml:space="preserve">9</w:t>
            </w:r>
          </w:hyperlink>
          <w:r w:rsidDel="00000000" w:rsidR="00000000" w:rsidRPr="00000000">
            <w:rPr>
              <w:rtl w:val="0"/>
            </w:rPr>
          </w:r>
        </w:p>
        <w:p w:rsidR="00000000" w:rsidDel="00000000" w:rsidP="00000000" w:rsidRDefault="00000000" w:rsidRPr="00000000" w14:paraId="00000012">
          <w:pPr>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njudzjahjjud">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4.2 Ética de la convicción y ética de la responsabilidad</w:t>
              <w:tab/>
              <w:t xml:space="preserve">9</w:t>
            </w:r>
          </w:hyperlink>
          <w:r w:rsidDel="00000000" w:rsidR="00000000" w:rsidRPr="00000000">
            <w:rPr>
              <w:rtl w:val="0"/>
            </w:rPr>
          </w:r>
        </w:p>
        <w:p w:rsidR="00000000" w:rsidDel="00000000" w:rsidP="00000000" w:rsidRDefault="00000000" w:rsidRPr="00000000" w14:paraId="00000013">
          <w:pPr>
            <w:tabs>
              <w:tab w:val="right" w:leader="dot" w:pos="12000"/>
            </w:tabs>
            <w:spacing w:before="60" w:line="240" w:lineRule="auto"/>
            <w:ind w:firstLine="0"/>
            <w:jc w:val="left"/>
            <w:rPr>
              <w:rFonts w:ascii="Arial" w:cs="Arial" w:eastAsia="Arial" w:hAnsi="Arial"/>
              <w:b w:val="1"/>
              <w:i w:val="0"/>
              <w:smallCaps w:val="0"/>
              <w:strike w:val="0"/>
              <w:color w:val="000000"/>
              <w:sz w:val="22"/>
              <w:szCs w:val="22"/>
              <w:u w:val="none"/>
              <w:shd w:fill="auto" w:val="clear"/>
              <w:vertAlign w:val="baseline"/>
            </w:rPr>
          </w:pPr>
          <w:hyperlink w:anchor="_k3rmtm7sgl">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5 Ética y metaética</w:t>
              <w:tab/>
              <w:t xml:space="preserve">10</w:t>
            </w:r>
          </w:hyperlink>
          <w:r w:rsidDel="00000000" w:rsidR="00000000" w:rsidRPr="00000000">
            <w:rPr>
              <w:rtl w:val="0"/>
            </w:rPr>
          </w:r>
        </w:p>
        <w:p w:rsidR="00000000" w:rsidDel="00000000" w:rsidP="00000000" w:rsidRDefault="00000000" w:rsidRPr="00000000" w14:paraId="00000014">
          <w:pPr>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4jf35d7wm70a">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5.1 Ética normativa: Éticas teleológicas, deontológicas y axiológicas</w:t>
              <w:tab/>
              <w:t xml:space="preserve">10</w:t>
            </w:r>
          </w:hyperlink>
          <w:r w:rsidDel="00000000" w:rsidR="00000000" w:rsidRPr="00000000">
            <w:rPr>
              <w:rtl w:val="0"/>
            </w:rPr>
          </w:r>
        </w:p>
        <w:p w:rsidR="00000000" w:rsidDel="00000000" w:rsidP="00000000" w:rsidRDefault="00000000" w:rsidRPr="00000000" w14:paraId="00000015">
          <w:pPr>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xj4bd0vz28ff">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5.2 Ética crítica o metaética. Teorías descriptivas y no-descriptivas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both"/>
        <w:rPr/>
        <w:sectPr>
          <w:type w:val="continuous"/>
          <w:pgSz w:h="16838" w:w="11906" w:orient="portrait"/>
          <w:pgMar w:bottom="1133.8582677165355" w:top="1133.8582677165355" w:left="1133.8582677165355" w:right="1133.8582677165355" w:header="283.46456692913387" w:footer="283.46456692913387"/>
        </w:sectPr>
      </w:pPr>
      <w:r w:rsidDel="00000000" w:rsidR="00000000" w:rsidRPr="00000000">
        <w:rPr>
          <w:rtl w:val="0"/>
        </w:rPr>
      </w:r>
    </w:p>
    <w:p w:rsidR="00000000" w:rsidDel="00000000" w:rsidP="00000000" w:rsidRDefault="00000000" w:rsidRPr="00000000" w14:paraId="00000017">
      <w:pPr>
        <w:tabs>
          <w:tab w:val="right" w:leader="none" w:pos="9638"/>
        </w:tabs>
        <w:rPr/>
      </w:pPr>
      <w:r w:rsidDel="00000000" w:rsidR="00000000" w:rsidRPr="00000000">
        <w:rPr>
          <w:rtl w:val="0"/>
        </w:rPr>
        <w:t xml:space="preserve">La Ética es la disciplina filosófica cuyos objetos sobre los que versa son el comportamiento del hombre —entendido como convivencia en sociedad—; la problemática moral del comportamiento —actos, hábitos, carácter, etc.— bajo el punto de vista del bien —buena o mala—, el deber —debida o incorrecta—, o del valor —valiosa o sin valor. Así, su perspectiva puede ir de un individualismo extremo (Nietzsche) a un colectivismo o rebaño(ismo) como la moral cristiana.</w:t>
      </w:r>
    </w:p>
    <w:p w:rsidR="00000000" w:rsidDel="00000000" w:rsidP="00000000" w:rsidRDefault="00000000" w:rsidRPr="00000000" w14:paraId="00000018">
      <w:pPr>
        <w:pStyle w:val="Heading1"/>
        <w:tabs>
          <w:tab w:val="right" w:leader="none" w:pos="9638"/>
        </w:tabs>
        <w:rPr/>
      </w:pPr>
      <w:bookmarkStart w:colFirst="0" w:colLast="0" w:name="_ogf0qwl8hiz" w:id="0"/>
      <w:bookmarkEnd w:id="0"/>
      <w:r w:rsidDel="00000000" w:rsidR="00000000" w:rsidRPr="00000000">
        <w:rPr>
          <w:rtl w:val="0"/>
        </w:rPr>
        <w:t xml:space="preserve">1 Etimología y aproximación semántica</w:t>
      </w:r>
    </w:p>
    <w:p w:rsidR="00000000" w:rsidDel="00000000" w:rsidP="00000000" w:rsidRDefault="00000000" w:rsidRPr="00000000" w14:paraId="00000019">
      <w:pPr>
        <w:tabs>
          <w:tab w:val="right" w:leader="none" w:pos="9638"/>
        </w:tabs>
        <w:rPr/>
      </w:pPr>
      <w:r w:rsidDel="00000000" w:rsidR="00000000" w:rsidRPr="00000000">
        <w:rPr>
          <w:rtl w:val="0"/>
        </w:rPr>
        <w:t xml:space="preserve">El origen etimológico de Ética descansa sobre dos términos griegos: êthos y éthos. El primero puede traducirse como morada (Heidegger) —con un sentido estático. A partir de su origen, el significado evolucionó hasta el sentido de habitar y designar el lugar metafórico desde el que se vive —con un sentido dinámico o complejo inmanente al ser humano—, las disposiciones fundamentales del hombre en la vida, i.e. su carácter.</w:t>
      </w:r>
    </w:p>
    <w:p w:rsidR="00000000" w:rsidDel="00000000" w:rsidP="00000000" w:rsidRDefault="00000000" w:rsidRPr="00000000" w14:paraId="0000001A">
      <w:pPr>
        <w:tabs>
          <w:tab w:val="right" w:leader="none" w:pos="9638"/>
        </w:tabs>
        <w:rPr/>
      </w:pPr>
      <w:r w:rsidDel="00000000" w:rsidR="00000000" w:rsidRPr="00000000">
        <w:rPr>
          <w:rtl w:val="0"/>
        </w:rPr>
        <w:t xml:space="preserve">Platón y Aristóteles derivaron êthos (carácter) de éthos (costumbre), adquiriendo más peso el segundo término, referido a hábito.</w:t>
      </w:r>
    </w:p>
    <w:p w:rsidR="00000000" w:rsidDel="00000000" w:rsidP="00000000" w:rsidRDefault="00000000" w:rsidRPr="00000000" w14:paraId="0000001B">
      <w:pPr>
        <w:tabs>
          <w:tab w:val="right" w:leader="none" w:pos="9638"/>
        </w:tabs>
        <w:rPr/>
      </w:pPr>
      <w:r w:rsidDel="00000000" w:rsidR="00000000" w:rsidRPr="00000000">
        <w:rPr>
          <w:rtl w:val="0"/>
        </w:rPr>
        <w:t xml:space="preserve">Para los pensadores, hábito se daba en el sentido de el carácter de la costumbre, aproximándose a lo que sería hábito y repetición, i.e. héxis.</w:t>
      </w:r>
    </w:p>
    <w:p w:rsidR="00000000" w:rsidDel="00000000" w:rsidP="00000000" w:rsidRDefault="00000000" w:rsidRPr="00000000" w14:paraId="0000001C">
      <w:pPr>
        <w:tabs>
          <w:tab w:val="right" w:leader="none" w:pos="9638"/>
        </w:tabs>
        <w:rPr/>
      </w:pPr>
      <w:r w:rsidDel="00000000" w:rsidR="00000000" w:rsidRPr="00000000">
        <w:rPr>
          <w:rtl w:val="0"/>
        </w:rPr>
        <w:t xml:space="preserve">De aquí la importancia de la educación para obrar de un modo u otro desde pequeños.</w:t>
      </w:r>
    </w:p>
    <w:p w:rsidR="00000000" w:rsidDel="00000000" w:rsidP="00000000" w:rsidRDefault="00000000" w:rsidRPr="00000000" w14:paraId="0000001D">
      <w:pPr>
        <w:tabs>
          <w:tab w:val="right" w:leader="none" w:pos="9638"/>
        </w:tabs>
        <w:rPr/>
      </w:pPr>
      <w:r w:rsidDel="00000000" w:rsidR="00000000" w:rsidRPr="00000000">
        <w:rPr>
          <w:rtl w:val="0"/>
        </w:rPr>
        <w:t xml:space="preserve">El carácter acontece como una segunda naturaleza frente al mero talante o temperamento (i.e. héxis) sobre el cual nos forjamos nuestra personalidad moral.</w:t>
      </w:r>
    </w:p>
    <w:p w:rsidR="00000000" w:rsidDel="00000000" w:rsidP="00000000" w:rsidRDefault="00000000" w:rsidRPr="00000000" w14:paraId="0000001E">
      <w:pPr>
        <w:tabs>
          <w:tab w:val="right" w:leader="none" w:pos="9638"/>
        </w:tabs>
        <w:rPr/>
      </w:pPr>
      <w:r w:rsidDel="00000000" w:rsidR="00000000" w:rsidRPr="00000000">
        <w:rPr>
          <w:rtl w:val="0"/>
        </w:rPr>
      </w:r>
    </w:p>
    <w:p w:rsidR="00000000" w:rsidDel="00000000" w:rsidP="00000000" w:rsidRDefault="00000000" w:rsidRPr="00000000" w14:paraId="0000001F">
      <w:pPr>
        <w:tabs>
          <w:tab w:val="right" w:leader="none" w:pos="9638"/>
        </w:tabs>
        <w:rPr/>
      </w:pPr>
      <w:r w:rsidDel="00000000" w:rsidR="00000000" w:rsidRPr="00000000">
        <w:rPr>
          <w:rtl w:val="0"/>
        </w:rPr>
        <w:t xml:space="preserve">Ambos términos fueron traducidos al latín con la palabra mos, de dónde provendría el término moral. Pero en la traducción prevaleció el sentido de hábito. Así, la reflexión ética se fué desplazando progresivamente hacia una atomización de la vida, centrándose en los actos —buenos o malos— aisladamente.</w:t>
      </w:r>
    </w:p>
    <w:p w:rsidR="00000000" w:rsidDel="00000000" w:rsidP="00000000" w:rsidRDefault="00000000" w:rsidRPr="00000000" w14:paraId="00000020">
      <w:pPr>
        <w:tabs>
          <w:tab w:val="right" w:leader="none" w:pos="9638"/>
        </w:tabs>
        <w:rPr/>
      </w:pPr>
      <w:r w:rsidDel="00000000" w:rsidR="00000000" w:rsidRPr="00000000">
        <w:rPr>
          <w:rtl w:val="0"/>
        </w:rPr>
        <w:t xml:space="preserve">Hay pues un círculo entre los actos, hábitos y el carácter. Nuestros actos y hábitos dependen de nuestro carácter, pero éste también se forja a través de ellos. Nuestro modo de ser resultará de nuestra disposición o talante, elaborado por el carácter que, a través del comportamiento, nos vamos apropiando.</w:t>
      </w:r>
    </w:p>
    <w:p w:rsidR="00000000" w:rsidDel="00000000" w:rsidP="00000000" w:rsidRDefault="00000000" w:rsidRPr="00000000" w14:paraId="00000021">
      <w:pPr>
        <w:tabs>
          <w:tab w:val="right" w:leader="none" w:pos="9638"/>
        </w:tabs>
        <w:rPr/>
      </w:pPr>
      <w:r w:rsidDel="00000000" w:rsidR="00000000" w:rsidRPr="00000000">
        <w:rPr>
          <w:rtl w:val="0"/>
        </w:rPr>
      </w:r>
    </w:p>
    <w:p w:rsidR="00000000" w:rsidDel="00000000" w:rsidP="00000000" w:rsidRDefault="00000000" w:rsidRPr="00000000" w14:paraId="00000022">
      <w:pPr>
        <w:tabs>
          <w:tab w:val="right" w:leader="none" w:pos="9638"/>
        </w:tabs>
        <w:rPr/>
      </w:pPr>
      <w:r w:rsidDel="00000000" w:rsidR="00000000" w:rsidRPr="00000000">
        <w:rPr>
          <w:rtl w:val="0"/>
        </w:rPr>
      </w:r>
    </w:p>
    <w:p w:rsidR="00000000" w:rsidDel="00000000" w:rsidP="00000000" w:rsidRDefault="00000000" w:rsidRPr="00000000" w14:paraId="00000023">
      <w:pPr>
        <w:tabs>
          <w:tab w:val="right" w:leader="none" w:pos="9638"/>
        </w:tabs>
        <w:rPr/>
      </w:pPr>
      <w:r w:rsidDel="00000000" w:rsidR="00000000" w:rsidRPr="00000000">
        <w:rPr>
          <w:rtl w:val="0"/>
        </w:rPr>
        <w:t xml:space="preserve">Como dijo Aranguren, no son importantes los actos aislados, aún engendrando un cierto hábito más o menos duradero. Pero tampoco el carácter que puede cambiar. Carácter y hábitos han de prolongarse en la vida entera —una golondrina no hace verano ni tampoco un día, Aristóteles. Así, el objeto unitario de la moral sería la vida en su unidad temporal o la vida moral, de la cual actos y hábitos constituirían simples elementos.</w:t>
      </w:r>
    </w:p>
    <w:p w:rsidR="00000000" w:rsidDel="00000000" w:rsidP="00000000" w:rsidRDefault="00000000" w:rsidRPr="00000000" w14:paraId="00000024">
      <w:pPr>
        <w:tabs>
          <w:tab w:val="right" w:leader="none" w:pos="9638"/>
        </w:tabs>
        <w:rPr/>
      </w:pPr>
      <w:r w:rsidDel="00000000" w:rsidR="00000000" w:rsidRPr="00000000">
        <w:rPr>
          <w:rtl w:val="0"/>
        </w:rPr>
      </w:r>
    </w:p>
    <w:p w:rsidR="00000000" w:rsidDel="00000000" w:rsidP="00000000" w:rsidRDefault="00000000" w:rsidRPr="00000000" w14:paraId="00000025">
      <w:pPr>
        <w:tabs>
          <w:tab w:val="right" w:leader="none" w:pos="9638"/>
        </w:tabs>
        <w:rPr/>
      </w:pPr>
      <w:r w:rsidDel="00000000" w:rsidR="00000000" w:rsidRPr="00000000">
        <w:rPr>
          <w:rtl w:val="0"/>
        </w:rPr>
        <w:t xml:space="preserve">Aún respondiendo a motivaciones prácticas, la Ética no es un mero decálogo o manual de cómo uno debe comportarse para ajustarse al bien, a lo que se debe, etc. Mientras que la moral sí nos remite a un código cerrado —e.g. la moral cristiana, etc.— la Ética versa sobre el código moral.</w:t>
      </w:r>
    </w:p>
    <w:p w:rsidR="00000000" w:rsidDel="00000000" w:rsidP="00000000" w:rsidRDefault="00000000" w:rsidRPr="00000000" w14:paraId="00000026">
      <w:pPr>
        <w:tabs>
          <w:tab w:val="right" w:leader="none" w:pos="9638"/>
        </w:tabs>
        <w:rPr/>
      </w:pPr>
      <w:r w:rsidDel="00000000" w:rsidR="00000000" w:rsidRPr="00000000">
        <w:rPr>
          <w:rtl w:val="0"/>
        </w:rPr>
        <w:t xml:space="preserve">El moralista tiene por labor la de reformar y alentar la práctica moral de los humanos. Vendría a ser el guardián del código moral, mientras que la tarea del filósofo ético es cuestionar los mismos valores, su utilidad, etc.</w:t>
      </w:r>
    </w:p>
    <w:p w:rsidR="00000000" w:rsidDel="00000000" w:rsidP="00000000" w:rsidRDefault="00000000" w:rsidRPr="00000000" w14:paraId="00000027">
      <w:pPr>
        <w:tabs>
          <w:tab w:val="right" w:leader="none" w:pos="9638"/>
        </w:tabs>
        <w:rPr/>
      </w:pPr>
      <w:r w:rsidDel="00000000" w:rsidR="00000000" w:rsidRPr="00000000">
        <w:rPr>
          <w:rtl w:val="0"/>
        </w:rPr>
        <w:t xml:space="preserve">Pero la labor del filósofo moral es principalmente teórica, aunque referida a la práctica.</w:t>
      </w:r>
    </w:p>
    <w:p w:rsidR="00000000" w:rsidDel="00000000" w:rsidP="00000000" w:rsidRDefault="00000000" w:rsidRPr="00000000" w14:paraId="00000028">
      <w:pPr>
        <w:tabs>
          <w:tab w:val="right" w:leader="none" w:pos="9638"/>
        </w:tabs>
        <w:rPr/>
      </w:pPr>
      <w:r w:rsidDel="00000000" w:rsidR="00000000" w:rsidRPr="00000000">
        <w:rPr>
          <w:rtl w:val="0"/>
        </w:rPr>
      </w:r>
    </w:p>
    <w:p w:rsidR="00000000" w:rsidDel="00000000" w:rsidP="00000000" w:rsidRDefault="00000000" w:rsidRPr="00000000" w14:paraId="00000029">
      <w:pPr>
        <w:tabs>
          <w:tab w:val="right" w:leader="none" w:pos="9638"/>
        </w:tabs>
        <w:rPr/>
      </w:pPr>
      <w:r w:rsidDel="00000000" w:rsidR="00000000" w:rsidRPr="00000000">
        <w:rPr>
          <w:rtl w:val="0"/>
        </w:rPr>
        <w:t xml:space="preserve">La Ética pues, se entiende como un saber práctico. Debe enfrentarse a lo contingente; debe plantarse los códigos morales que predominan en su tiempo y que rigen las acciones humanas. Sin embargo, mediante ella se pretende apelar a valores generales y universales (Kant), encontrar un nexo, un punto de negociación entre lo universal y lo contingente.</w:t>
      </w:r>
    </w:p>
    <w:p w:rsidR="00000000" w:rsidDel="00000000" w:rsidP="00000000" w:rsidRDefault="00000000" w:rsidRPr="00000000" w14:paraId="0000002A">
      <w:pPr>
        <w:tabs>
          <w:tab w:val="right" w:leader="none" w:pos="9638"/>
        </w:tabs>
        <w:rPr/>
      </w:pPr>
      <w:r w:rsidDel="00000000" w:rsidR="00000000" w:rsidRPr="00000000">
        <w:rPr>
          <w:rtl w:val="0"/>
        </w:rPr>
      </w:r>
    </w:p>
    <w:p w:rsidR="00000000" w:rsidDel="00000000" w:rsidP="00000000" w:rsidRDefault="00000000" w:rsidRPr="00000000" w14:paraId="0000002B">
      <w:pPr>
        <w:tabs>
          <w:tab w:val="right" w:leader="none" w:pos="9638"/>
        </w:tabs>
        <w:rPr/>
      </w:pPr>
      <w:r w:rsidDel="00000000" w:rsidR="00000000" w:rsidRPr="00000000">
        <w:rPr>
          <w:rtl w:val="0"/>
        </w:rPr>
      </w:r>
    </w:p>
    <w:p w:rsidR="00000000" w:rsidDel="00000000" w:rsidP="00000000" w:rsidRDefault="00000000" w:rsidRPr="00000000" w14:paraId="0000002C">
      <w:pPr>
        <w:tabs>
          <w:tab w:val="right" w:leader="none" w:pos="9638"/>
        </w:tabs>
        <w:rPr/>
      </w:pPr>
      <w:r w:rsidDel="00000000" w:rsidR="00000000" w:rsidRPr="00000000">
        <w:rPr>
          <w:rtl w:val="0"/>
        </w:rPr>
        <w:t xml:space="preserve">De alguna manera, Ética y Moral son, también, sinónimos y en él se superponen tanto la vida moral como la reflexión filosófica. Este ensamble no ha sido ajeno a la tradición moral occidental, para la cual la Ética no ha sido sólo el aumento de conocimiento, sino también el perfeccionamiento del hombre y, con relación a la virtud, no basta con conocerla ni proclamarla, sino que hay que intentar tenerla y practicarla (Aristóteles).</w:t>
      </w:r>
    </w:p>
    <w:p w:rsidR="00000000" w:rsidDel="00000000" w:rsidP="00000000" w:rsidRDefault="00000000" w:rsidRPr="00000000" w14:paraId="0000002D">
      <w:pPr>
        <w:tabs>
          <w:tab w:val="right" w:leader="none" w:pos="9638"/>
        </w:tabs>
        <w:rPr/>
      </w:pPr>
      <w:r w:rsidDel="00000000" w:rsidR="00000000" w:rsidRPr="00000000">
        <w:rPr>
          <w:rtl w:val="0"/>
        </w:rPr>
        <w:t xml:space="preserve">Desde esta mismo sinónimo, el papel del filósofo moral —cuya labor es la teórica, aunque referida a la práctica— y el moralista —cuya labor es la de reformar y alentar la práctica de los humanos— ha sido también difusa. Sin embargo, mediante sus diferencias podemos diferenciar ética y moral. El filósofo moral reflexiona sobre la vida práctica, no tiene porqué adoptar ningún papel moralista, puede limitarse a una reflexión teórica general sobre el fenómeno de la moralidad.</w:t>
      </w:r>
    </w:p>
    <w:p w:rsidR="00000000" w:rsidDel="00000000" w:rsidP="00000000" w:rsidRDefault="00000000" w:rsidRPr="00000000" w14:paraId="0000002E">
      <w:pPr>
        <w:tabs>
          <w:tab w:val="right" w:leader="none" w:pos="9638"/>
        </w:tabs>
        <w:rPr/>
      </w:pPr>
      <w:r w:rsidDel="00000000" w:rsidR="00000000" w:rsidRPr="00000000">
        <w:rPr>
          <w:rtl w:val="0"/>
        </w:rPr>
        <w:t xml:space="preserve">Así, desde esta perspectiva, la moral hace referencia al comportamiento humano y a su calificación en cuanto bueno-malo, haciéndose cargo de este comportamiento los diversos códigos o principios que tratan de regular las acciones de los hombres —moral cristiana, budiata, marxista, etc.</w:t>
      </w:r>
    </w:p>
    <w:p w:rsidR="00000000" w:rsidDel="00000000" w:rsidP="00000000" w:rsidRDefault="00000000" w:rsidRPr="00000000" w14:paraId="0000002F">
      <w:pPr>
        <w:tabs>
          <w:tab w:val="right" w:leader="none" w:pos="9638"/>
        </w:tabs>
        <w:rPr/>
      </w:pPr>
      <w:r w:rsidDel="00000000" w:rsidR="00000000" w:rsidRPr="00000000">
        <w:rPr>
          <w:rtl w:val="0"/>
        </w:rPr>
        <w:t xml:space="preserve">La Ética o filosofía de la moral es aquella disciplina, aquella rama de la filosofía que piensa la vida moral, sin tener una incidencia inmediata en la vida cotidiana, sin prescribir o aconsejar, como sí lo hacen los códigos morales, sino más bien reflexionando sobre ellos, para intentar ver cómo funcionan y dar razón de los mismos, buscando sus categorías específicas, con ese poder filosófico esclarecedor insustituible en el camino hacia la libertad.</w:t>
      </w:r>
    </w:p>
    <w:p w:rsidR="00000000" w:rsidDel="00000000" w:rsidP="00000000" w:rsidRDefault="00000000" w:rsidRPr="00000000" w14:paraId="00000030">
      <w:pPr>
        <w:tabs>
          <w:tab w:val="right" w:leader="none" w:pos="9638"/>
        </w:tabs>
        <w:rPr/>
      </w:pPr>
      <w:r w:rsidDel="00000000" w:rsidR="00000000" w:rsidRPr="00000000">
        <w:rPr>
          <w:rtl w:val="0"/>
        </w:rPr>
        <w:t xml:space="preserve">Es pues un saber teórico-práctico que no sólo reflexiona sobre la vida moral de lo hombres, sino que, guardando una cierta distancia reflexiva con la acción, guarda la suficiente relación con ella como para advertir que no estamos investigando qué es la virtud por saberlo, sino para ser buenos (Aristóteles). Aristóteles señaló que, a diferencia de la ciencia que tiene por objeto lo que se repita regularmente o lo que es inmutable, no hay ético sinó de lo contingente, de lo que tanto puede ser como no ser o ser de otro modo, pues nadie delibera sobre las cosas que no pueden ser de otra manera.</w:t>
      </w:r>
    </w:p>
    <w:p w:rsidR="00000000" w:rsidDel="00000000" w:rsidP="00000000" w:rsidRDefault="00000000" w:rsidRPr="00000000" w14:paraId="00000031">
      <w:pPr>
        <w:tabs>
          <w:tab w:val="right" w:leader="none" w:pos="9638"/>
        </w:tabs>
        <w:rPr/>
      </w:pPr>
      <w:r w:rsidDel="00000000" w:rsidR="00000000" w:rsidRPr="00000000">
        <w:rPr>
          <w:rtl w:val="0"/>
        </w:rPr>
      </w:r>
    </w:p>
    <w:p w:rsidR="00000000" w:rsidDel="00000000" w:rsidP="00000000" w:rsidRDefault="00000000" w:rsidRPr="00000000" w14:paraId="00000032">
      <w:pPr>
        <w:tabs>
          <w:tab w:val="right" w:leader="none" w:pos="9638"/>
        </w:tabs>
        <w:rPr/>
      </w:pPr>
      <w:r w:rsidDel="00000000" w:rsidR="00000000" w:rsidRPr="00000000">
        <w:rPr>
          <w:rtl w:val="0"/>
        </w:rPr>
        <w:t xml:space="preserve">Así podemos convenir que ética y moral, en minúsculas, pueden encontrarse en la sinonimia refiriéndose a la moral vivida. En cambio, Ética o filosofía de la moral, también Moral, se refieren a la reflexión filosófica sobre la moralidad, sobre las diversas formas de la moral vivida.</w:t>
      </w:r>
    </w:p>
    <w:p w:rsidR="00000000" w:rsidDel="00000000" w:rsidP="00000000" w:rsidRDefault="00000000" w:rsidRPr="00000000" w14:paraId="00000033">
      <w:pPr>
        <w:tabs>
          <w:tab w:val="right" w:leader="none" w:pos="9638"/>
        </w:tabs>
        <w:rPr/>
      </w:pPr>
      <w:r w:rsidDel="00000000" w:rsidR="00000000" w:rsidRPr="00000000">
        <w:rPr>
          <w:rtl w:val="0"/>
        </w:rPr>
      </w:r>
    </w:p>
    <w:p w:rsidR="00000000" w:rsidDel="00000000" w:rsidP="00000000" w:rsidRDefault="00000000" w:rsidRPr="00000000" w14:paraId="00000034">
      <w:pPr>
        <w:pStyle w:val="Heading1"/>
        <w:tabs>
          <w:tab w:val="right" w:leader="none" w:pos="9638"/>
        </w:tabs>
        <w:rPr/>
      </w:pPr>
      <w:bookmarkStart w:colFirst="0" w:colLast="0" w:name="_1lj3qsu56wtl" w:id="1"/>
      <w:bookmarkEnd w:id="1"/>
      <w:r w:rsidDel="00000000" w:rsidR="00000000" w:rsidRPr="00000000">
        <w:rPr>
          <w:rtl w:val="0"/>
        </w:rPr>
        <w:t xml:space="preserve">2 Los límites de la moral</w:t>
      </w:r>
    </w:p>
    <w:p w:rsidR="00000000" w:rsidDel="00000000" w:rsidP="00000000" w:rsidRDefault="00000000" w:rsidRPr="00000000" w14:paraId="00000035">
      <w:pPr>
        <w:tabs>
          <w:tab w:val="right" w:leader="none" w:pos="9638"/>
        </w:tabs>
        <w:rPr/>
      </w:pPr>
      <w:r w:rsidDel="00000000" w:rsidR="00000000" w:rsidRPr="00000000">
        <w:rPr>
          <w:rtl w:val="0"/>
        </w:rPr>
        <w:t xml:space="preserve">Desde una perspectiva analítica, la moral se puede entender como una tensión de contrarios.</w:t>
      </w:r>
    </w:p>
    <w:p w:rsidR="00000000" w:rsidDel="00000000" w:rsidP="00000000" w:rsidRDefault="00000000" w:rsidRPr="00000000" w14:paraId="00000036">
      <w:pPr>
        <w:tabs>
          <w:tab w:val="right" w:leader="none" w:pos="9638"/>
        </w:tabs>
        <w:rPr/>
      </w:pPr>
      <w:r w:rsidDel="00000000" w:rsidR="00000000" w:rsidRPr="00000000">
        <w:rPr>
          <w:rtl w:val="0"/>
        </w:rPr>
        <w:t xml:space="preserve">Cómo contraposición a lo inmoral, moral e inmoral pueden ser distintas cosas según el significado que llene a estos conceptos: (i) bondad-maldad, aquellos bueno o malo; (ii) el deber según la perspectiva de Kant; o (iii) el valor de Max Scheler.</w:t>
      </w:r>
    </w:p>
    <w:p w:rsidR="00000000" w:rsidDel="00000000" w:rsidP="00000000" w:rsidRDefault="00000000" w:rsidRPr="00000000" w14:paraId="00000037">
      <w:pPr>
        <w:tabs>
          <w:tab w:val="right" w:leader="none" w:pos="9638"/>
        </w:tabs>
        <w:rPr/>
      </w:pPr>
      <w:r w:rsidDel="00000000" w:rsidR="00000000" w:rsidRPr="00000000">
        <w:rPr>
          <w:rtl w:val="0"/>
        </w:rPr>
        <w:t xml:space="preserve">Por otro lado, la moral puede contraponerse a aquello amoral, o desmoralizado.</w:t>
      </w:r>
    </w:p>
    <w:p w:rsidR="00000000" w:rsidDel="00000000" w:rsidP="00000000" w:rsidRDefault="00000000" w:rsidRPr="00000000" w14:paraId="00000038">
      <w:pPr>
        <w:pStyle w:val="Heading2"/>
        <w:tabs>
          <w:tab w:val="right" w:leader="none" w:pos="9638"/>
        </w:tabs>
        <w:rPr/>
      </w:pPr>
      <w:bookmarkStart w:colFirst="0" w:colLast="0" w:name="_7fzfxy6bbn0f" w:id="2"/>
      <w:bookmarkEnd w:id="2"/>
      <w:r w:rsidDel="00000000" w:rsidR="00000000" w:rsidRPr="00000000">
        <w:rPr>
          <w:rtl w:val="0"/>
        </w:rPr>
        <w:t xml:space="preserve">2.1 Moral y amoral</w:t>
      </w:r>
    </w:p>
    <w:p w:rsidR="00000000" w:rsidDel="00000000" w:rsidP="00000000" w:rsidRDefault="00000000" w:rsidRPr="00000000" w14:paraId="00000039">
      <w:pPr>
        <w:tabs>
          <w:tab w:val="right" w:leader="none" w:pos="9638"/>
        </w:tabs>
        <w:rPr/>
      </w:pPr>
      <w:r w:rsidDel="00000000" w:rsidR="00000000" w:rsidRPr="00000000">
        <w:rPr>
          <w:rtl w:val="0"/>
        </w:rPr>
        <w:t xml:space="preserve">Esta contraposición huye de la dicotomía que sí se dan en otras contraposiciones, e.g. buen-malo. Lo amoral, pues, será aquello que no hace cuestión de la alternativa y pretende situarse más allá, o más acá, de la misma.</w:t>
      </w:r>
    </w:p>
    <w:p w:rsidR="00000000" w:rsidDel="00000000" w:rsidP="00000000" w:rsidRDefault="00000000" w:rsidRPr="00000000" w14:paraId="0000003A">
      <w:pPr>
        <w:pStyle w:val="Heading3"/>
        <w:tabs>
          <w:tab w:val="right" w:leader="none" w:pos="9638"/>
        </w:tabs>
        <w:rPr/>
      </w:pPr>
      <w:bookmarkStart w:colFirst="0" w:colLast="0" w:name="_36l9k5ov85p5" w:id="3"/>
      <w:bookmarkEnd w:id="3"/>
      <w:r w:rsidDel="00000000" w:rsidR="00000000" w:rsidRPr="00000000">
        <w:rPr>
          <w:rtl w:val="0"/>
        </w:rPr>
        <w:t xml:space="preserve">2.1.1 El más acá and Kierkegaard</w:t>
      </w:r>
    </w:p>
    <w:p w:rsidR="00000000" w:rsidDel="00000000" w:rsidP="00000000" w:rsidRDefault="00000000" w:rsidRPr="00000000" w14:paraId="0000003B">
      <w:pPr>
        <w:tabs>
          <w:tab w:val="right" w:leader="none" w:pos="9638"/>
        </w:tabs>
        <w:rPr/>
      </w:pPr>
      <w:r w:rsidDel="00000000" w:rsidR="00000000" w:rsidRPr="00000000">
        <w:rPr>
          <w:rtl w:val="0"/>
        </w:rPr>
        <w:t xml:space="preserve">Según Kierkegaard hay tres estadios, el estético, el ético y el religioso.</w:t>
      </w:r>
    </w:p>
    <w:p w:rsidR="00000000" w:rsidDel="00000000" w:rsidP="00000000" w:rsidRDefault="00000000" w:rsidRPr="00000000" w14:paraId="0000003C">
      <w:pPr>
        <w:tabs>
          <w:tab w:val="right" w:leader="none" w:pos="9638"/>
        </w:tabs>
        <w:rPr/>
      </w:pPr>
      <w:r w:rsidDel="00000000" w:rsidR="00000000" w:rsidRPr="00000000">
        <w:rPr>
          <w:rtl w:val="0"/>
        </w:rPr>
        <w:t xml:space="preserve">El hombre del estado estético es aquél que elude el enfrentamiento a la pregunta, a la cuestión que reviste la elección de la acción. Se sitúa más acá de la dicotomía de la moral, de lo bueno y lo malo, no haciéndose cargo de la misma. Realiza sus elecciones desde una cierta indiferencia, escogiendo no elegir frente las diversas opciones que la vida ofrece, no haciéndose cargo de la cuestión,  situándose uno mismo a la merced del pathos para tales elecciones, a la merced del capricho dejándose llevar por los impulsos, por el tiempo, por los otros, o la sociedad. El hombre estético se desvive, pero no por un fin concreto para llegar a la plenitud, sinó contingentemente y que puede caer en malbaratar su vida y diluirse como sombra entre las sombras.</w:t>
      </w:r>
    </w:p>
    <w:p w:rsidR="00000000" w:rsidDel="00000000" w:rsidP="00000000" w:rsidRDefault="00000000" w:rsidRPr="00000000" w14:paraId="0000003D">
      <w:pPr>
        <w:tabs>
          <w:tab w:val="right" w:leader="none" w:pos="9638"/>
        </w:tabs>
        <w:rPr/>
      </w:pPr>
      <w:r w:rsidDel="00000000" w:rsidR="00000000" w:rsidRPr="00000000">
        <w:rPr>
          <w:rtl w:val="0"/>
        </w:rPr>
        <w:t xml:space="preserve">Sin embargo, para Kierkegaard es la elección la que nos constituye; la no-elección es también un forma de elección, si bien en sentido impropio.</w:t>
      </w:r>
    </w:p>
    <w:p w:rsidR="00000000" w:rsidDel="00000000" w:rsidP="00000000" w:rsidRDefault="00000000" w:rsidRPr="00000000" w14:paraId="0000003E">
      <w:pPr>
        <w:tabs>
          <w:tab w:val="right" w:leader="none" w:pos="9638"/>
        </w:tabs>
        <w:rPr/>
      </w:pPr>
      <w:r w:rsidDel="00000000" w:rsidR="00000000" w:rsidRPr="00000000">
        <w:rPr>
          <w:rtl w:val="0"/>
        </w:rPr>
        <w:t xml:space="preserve">El mito de Don Juan es la figura del hombre estético, tanto como Victor Eremita, el escéptico y despegado de todo, víctima de una melancolía indefinible e incurable, sin embargo, quien se pierde en su pasión pierde menos que quien pierde su pasión.</w:t>
      </w:r>
    </w:p>
    <w:p w:rsidR="00000000" w:rsidDel="00000000" w:rsidP="00000000" w:rsidRDefault="00000000" w:rsidRPr="00000000" w14:paraId="0000003F">
      <w:pPr>
        <w:tabs>
          <w:tab w:val="right" w:leader="none" w:pos="9638"/>
        </w:tabs>
        <w:rPr/>
      </w:pPr>
      <w:r w:rsidDel="00000000" w:rsidR="00000000" w:rsidRPr="00000000">
        <w:rPr>
          <w:rtl w:val="0"/>
        </w:rPr>
      </w:r>
    </w:p>
    <w:p w:rsidR="00000000" w:rsidDel="00000000" w:rsidP="00000000" w:rsidRDefault="00000000" w:rsidRPr="00000000" w14:paraId="00000040">
      <w:pPr>
        <w:tabs>
          <w:tab w:val="right" w:leader="none" w:pos="9638"/>
        </w:tabs>
        <w:rPr/>
      </w:pPr>
      <w:r w:rsidDel="00000000" w:rsidR="00000000" w:rsidRPr="00000000">
        <w:rPr>
          <w:rtl w:val="0"/>
        </w:rPr>
        <w:t xml:space="preserve">Por otro lado, el hombre del estadio ético sí tiene en cuenta la cuestión moral sobre la elección la disyuntiva no expresa la elección entre Bien y Mal, sino aquella elección mediante la cual se elige Bien y Mal, o se anula el Bien y el Mal, ambos por estar inmerso en un mismo sistema moral. En el elegir no se trata tanto de elegir bien, sino, cuanto a la energía, el pathos con el que se elige.</w:t>
      </w:r>
    </w:p>
    <w:p w:rsidR="00000000" w:rsidDel="00000000" w:rsidP="00000000" w:rsidRDefault="00000000" w:rsidRPr="00000000" w14:paraId="00000041">
      <w:pPr>
        <w:pStyle w:val="Heading3"/>
        <w:tabs>
          <w:tab w:val="right" w:leader="none" w:pos="9638"/>
        </w:tabs>
        <w:rPr/>
      </w:pPr>
      <w:bookmarkStart w:colFirst="0" w:colLast="0" w:name="_ytd1av7ms6l8" w:id="4"/>
      <w:bookmarkEnd w:id="4"/>
      <w:r w:rsidDel="00000000" w:rsidR="00000000" w:rsidRPr="00000000">
        <w:rPr>
          <w:rtl w:val="0"/>
        </w:rPr>
        <w:t xml:space="preserve">2.1.2 El más allá y Nietzsche</w:t>
      </w:r>
    </w:p>
    <w:p w:rsidR="00000000" w:rsidDel="00000000" w:rsidP="00000000" w:rsidRDefault="00000000" w:rsidRPr="00000000" w14:paraId="00000042">
      <w:pPr>
        <w:tabs>
          <w:tab w:val="right" w:leader="none" w:pos="9638"/>
        </w:tabs>
        <w:rPr/>
      </w:pPr>
      <w:r w:rsidDel="00000000" w:rsidR="00000000" w:rsidRPr="00000000">
        <w:rPr>
          <w:rtl w:val="0"/>
        </w:rPr>
        <w:t xml:space="preserve">Nietzsche, mediante su pensamiento y obra, hace el esfuerzo de situarse más allá de la cuestión moral, más allá del bien y del mal, si bien su intenciones no fueron las de anular la cuestión moral, sino que su nihilismo se debe entender como una crítica de la modernidad, pretendiendo transvalorar los valores modernos con la progresiva secularización de la moral cristiana, concebida como platonismo para el pueblo, como una moral de la decadencia y del resentimiento, prolongada en la democracia y en el socialismo.</w:t>
      </w:r>
    </w:p>
    <w:p w:rsidR="00000000" w:rsidDel="00000000" w:rsidP="00000000" w:rsidRDefault="00000000" w:rsidRPr="00000000" w14:paraId="00000043">
      <w:pPr>
        <w:tabs>
          <w:tab w:val="right" w:leader="none" w:pos="9638"/>
        </w:tabs>
        <w:rPr/>
      </w:pPr>
      <w:r w:rsidDel="00000000" w:rsidR="00000000" w:rsidRPr="00000000">
        <w:rPr>
          <w:rtl w:val="0"/>
        </w:rPr>
        <w:t xml:space="preserve">Así, por ejemplo, en la Revolución Francesa se puso el cetro en la mano, plena y solemnemente, al hombre bueno. En vez de una moral reactiva, que no pretende nada y es propia de espíritus sometidos, propone la moral de alguien plantado en sí mismo, que quiere ser señor, frente a la moral del rebaño, la figura del superhombre, el cual a superado la cuestión de la modernidad mediante la transvaloración de sus valores.</w:t>
      </w:r>
    </w:p>
    <w:p w:rsidR="00000000" w:rsidDel="00000000" w:rsidP="00000000" w:rsidRDefault="00000000" w:rsidRPr="00000000" w14:paraId="00000044">
      <w:pPr>
        <w:tabs>
          <w:tab w:val="right" w:leader="none" w:pos="9638"/>
        </w:tabs>
        <w:rPr/>
      </w:pPr>
      <w:r w:rsidDel="00000000" w:rsidR="00000000" w:rsidRPr="00000000">
        <w:rPr>
          <w:rtl w:val="0"/>
        </w:rPr>
        <w:t xml:space="preserve">Así pues, su pretensión es establecer otro sistema moral, no caer en lo amoral.</w:t>
      </w:r>
    </w:p>
    <w:p w:rsidR="00000000" w:rsidDel="00000000" w:rsidP="00000000" w:rsidRDefault="00000000" w:rsidRPr="00000000" w14:paraId="00000045">
      <w:pPr>
        <w:tabs>
          <w:tab w:val="right" w:leader="none" w:pos="9638"/>
        </w:tabs>
        <w:rPr/>
      </w:pPr>
      <w:r w:rsidDel="00000000" w:rsidR="00000000" w:rsidRPr="00000000">
        <w:rPr>
          <w:rtl w:val="0"/>
        </w:rPr>
      </w:r>
    </w:p>
    <w:p w:rsidR="00000000" w:rsidDel="00000000" w:rsidP="00000000" w:rsidRDefault="00000000" w:rsidRPr="00000000" w14:paraId="00000046">
      <w:pPr>
        <w:tabs>
          <w:tab w:val="right" w:leader="none" w:pos="9638"/>
        </w:tabs>
        <w:rPr/>
      </w:pPr>
      <w:r w:rsidDel="00000000" w:rsidR="00000000" w:rsidRPr="00000000">
        <w:rPr>
          <w:rtl w:val="0"/>
        </w:rPr>
        <w:t xml:space="preserve">Pero si ya parece difícil eludir o sobrepasar la cuestión moral situándose más acá o más allá, tampoco se han dado sociedades en las que no haya un sistema de normas y preferencias vinculantes para el grupo, aun siendo diversas.</w:t>
      </w:r>
    </w:p>
    <w:p w:rsidR="00000000" w:rsidDel="00000000" w:rsidP="00000000" w:rsidRDefault="00000000" w:rsidRPr="00000000" w14:paraId="00000047">
      <w:pPr>
        <w:pStyle w:val="Heading2"/>
        <w:tabs>
          <w:tab w:val="right" w:leader="none" w:pos="9638"/>
        </w:tabs>
        <w:rPr/>
      </w:pPr>
      <w:bookmarkStart w:colFirst="0" w:colLast="0" w:name="_sd4rx7il1k85" w:id="5"/>
      <w:bookmarkEnd w:id="5"/>
      <w:r w:rsidDel="00000000" w:rsidR="00000000" w:rsidRPr="00000000">
        <w:rPr>
          <w:rtl w:val="0"/>
        </w:rPr>
        <w:t xml:space="preserve">2.2 Moral vs desmoralizado</w:t>
      </w:r>
    </w:p>
    <w:p w:rsidR="00000000" w:rsidDel="00000000" w:rsidP="00000000" w:rsidRDefault="00000000" w:rsidRPr="00000000" w14:paraId="00000048">
      <w:pPr>
        <w:pStyle w:val="Heading3"/>
        <w:tabs>
          <w:tab w:val="right" w:leader="none" w:pos="9638"/>
        </w:tabs>
        <w:rPr/>
      </w:pPr>
      <w:bookmarkStart w:colFirst="0" w:colLast="0" w:name="_6s46douwkzbf" w:id="6"/>
      <w:bookmarkEnd w:id="6"/>
      <w:r w:rsidDel="00000000" w:rsidR="00000000" w:rsidRPr="00000000">
        <w:rPr>
          <w:rtl w:val="0"/>
        </w:rPr>
        <w:t xml:space="preserve">2.2.1 El ánimo como moral</w:t>
      </w:r>
    </w:p>
    <w:p w:rsidR="00000000" w:rsidDel="00000000" w:rsidP="00000000" w:rsidRDefault="00000000" w:rsidRPr="00000000" w14:paraId="00000049">
      <w:pPr>
        <w:tabs>
          <w:tab w:val="right" w:leader="none" w:pos="9638"/>
        </w:tabs>
        <w:rPr/>
      </w:pPr>
      <w:r w:rsidDel="00000000" w:rsidR="00000000" w:rsidRPr="00000000">
        <w:rPr>
          <w:rtl w:val="0"/>
        </w:rPr>
        <w:t xml:space="preserve">El término desmoralizado lo empleamos para referirnos cuando decimos de alguien que se encuentra desmoralizado o que está bajo de moral. No se trata de señalar un mal comportamiento.</w:t>
      </w:r>
    </w:p>
    <w:p w:rsidR="00000000" w:rsidDel="00000000" w:rsidP="00000000" w:rsidRDefault="00000000" w:rsidRPr="00000000" w14:paraId="0000004A">
      <w:pPr>
        <w:tabs>
          <w:tab w:val="right" w:leader="none" w:pos="9638"/>
        </w:tabs>
        <w:rPr/>
      </w:pPr>
      <w:r w:rsidDel="00000000" w:rsidR="00000000" w:rsidRPr="00000000">
        <w:rPr>
          <w:rtl w:val="0"/>
        </w:rPr>
        <w:t xml:space="preserve">La vida moral no sólo consiste en obrar bien, sino también en mantener, en medio de las dificultades de la vida, el suficiente ánimo para afrontarlas.</w:t>
      </w:r>
    </w:p>
    <w:p w:rsidR="00000000" w:rsidDel="00000000" w:rsidP="00000000" w:rsidRDefault="00000000" w:rsidRPr="00000000" w14:paraId="0000004B">
      <w:pPr>
        <w:tabs>
          <w:tab w:val="right" w:leader="none" w:pos="9638"/>
        </w:tabs>
        <w:rPr/>
      </w:pPr>
      <w:r w:rsidDel="00000000" w:rsidR="00000000" w:rsidRPr="00000000">
        <w:rPr>
          <w:rtl w:val="0"/>
        </w:rPr>
        <w:t xml:space="preserve">Nietzcshe había notado que la alegría es una de las formas más altas de virtud, como también lo era para Spioza. Este vigor, esta alegría se entiende a un temple que se mantiene a pesar del mal y trata de contrarrestarlo.</w:t>
      </w:r>
    </w:p>
    <w:p w:rsidR="00000000" w:rsidDel="00000000" w:rsidP="00000000" w:rsidRDefault="00000000" w:rsidRPr="00000000" w14:paraId="0000004C">
      <w:pPr>
        <w:tabs>
          <w:tab w:val="right" w:leader="none" w:pos="9638"/>
        </w:tabs>
        <w:rPr/>
      </w:pPr>
      <w:r w:rsidDel="00000000" w:rsidR="00000000" w:rsidRPr="00000000">
        <w:rPr>
          <w:rtl w:val="0"/>
        </w:rPr>
        <w:t xml:space="preserve">El sentido de moral, aquí, viene a ser el de fuerza para vivir, ánimo, coraje. No se pretende eludir a un comportamiento ético —se podría dar el caso de personas desmoralizadas aun con un alto valor moral, o viceversa, individuos inmorales llenos de moral. Sin embargo, éste sentido de moral es un elemento necesario sobre el cual se empleará la valoración ética del bien o del mal. El significado del término es pues, previo al de moral como bueno, en cuanto opuesto a inmoral.</w:t>
      </w:r>
    </w:p>
    <w:p w:rsidR="00000000" w:rsidDel="00000000" w:rsidP="00000000" w:rsidRDefault="00000000" w:rsidRPr="00000000" w14:paraId="0000004D">
      <w:pPr>
        <w:tabs>
          <w:tab w:val="right" w:leader="none" w:pos="9638"/>
        </w:tabs>
        <w:rPr/>
      </w:pPr>
      <w:r w:rsidDel="00000000" w:rsidR="00000000" w:rsidRPr="00000000">
        <w:rPr>
          <w:rtl w:val="0"/>
        </w:rPr>
        <w:t xml:space="preserve">Como escribió Savater, el mismo origen etimológico de virtud vendría de fuerza y la misma palabra virtud derivaría más de un sentido cercano al del valor, coraje, la intrepidez  que saben hacerse con el triunfo que con la pía disposición de respetar determinados preceptos de moderación.</w:t>
      </w:r>
    </w:p>
    <w:p w:rsidR="00000000" w:rsidDel="00000000" w:rsidP="00000000" w:rsidRDefault="00000000" w:rsidRPr="00000000" w14:paraId="0000004E">
      <w:pPr>
        <w:tabs>
          <w:tab w:val="right" w:leader="none" w:pos="9638"/>
        </w:tabs>
        <w:rPr/>
      </w:pPr>
      <w:r w:rsidDel="00000000" w:rsidR="00000000" w:rsidRPr="00000000">
        <w:rPr>
          <w:rtl w:val="0"/>
        </w:rPr>
        <w:t xml:space="preserve">Ortega y Gasset decía que el sentido de moral es el que se halla en la contraposición de moral-inmoral, sino que se adquiere cuando de alguien se dice que está desmoralizado; no es una performance suplementaria y lujosa que el hombre añade a us ser para obtener un premio, sino que es el ser mismo del hombre. Un hombre desmoralizado es un hombre que no está en posesión de sí mismo y que no vive su vida.</w:t>
      </w:r>
    </w:p>
    <w:p w:rsidR="00000000" w:rsidDel="00000000" w:rsidP="00000000" w:rsidRDefault="00000000" w:rsidRPr="00000000" w14:paraId="0000004F">
      <w:pPr>
        <w:pStyle w:val="Heading3"/>
        <w:tabs>
          <w:tab w:val="right" w:leader="none" w:pos="9638"/>
        </w:tabs>
        <w:rPr/>
      </w:pPr>
      <w:bookmarkStart w:colFirst="0" w:colLast="0" w:name="_qc860zmv7k7u" w:id="7"/>
      <w:bookmarkEnd w:id="7"/>
      <w:r w:rsidDel="00000000" w:rsidR="00000000" w:rsidRPr="00000000">
        <w:rPr>
          <w:rtl w:val="0"/>
        </w:rPr>
        <w:t xml:space="preserve">2.2.2 Moral como estructura</w:t>
      </w:r>
    </w:p>
    <w:p w:rsidR="00000000" w:rsidDel="00000000" w:rsidP="00000000" w:rsidRDefault="00000000" w:rsidRPr="00000000" w14:paraId="00000050">
      <w:pPr>
        <w:tabs>
          <w:tab w:val="right" w:leader="none" w:pos="9638"/>
        </w:tabs>
        <w:rPr/>
      </w:pPr>
      <w:r w:rsidDel="00000000" w:rsidR="00000000" w:rsidRPr="00000000">
        <w:rPr>
          <w:rtl w:val="0"/>
        </w:rPr>
        <w:t xml:space="preserve">A  diferencia del animal, que su respuesta a los estímulos y circunstancias de la naturaleza le viene adquirida genéticamente y estereotipadas en el que no caben alternativas, el hombre tiene que interpretar la realidad y elegir, entre las posibilidades que se le ofrecen y estime preferentes. Esta percepción no unívoca de la realidad le comporta una vida  inestable, la otra cara y el riesgo de su propia libertad.</w:t>
      </w:r>
    </w:p>
    <w:p w:rsidR="00000000" w:rsidDel="00000000" w:rsidP="00000000" w:rsidRDefault="00000000" w:rsidRPr="00000000" w14:paraId="00000051">
      <w:pPr>
        <w:tabs>
          <w:tab w:val="right" w:leader="none" w:pos="9638"/>
        </w:tabs>
        <w:rPr/>
      </w:pPr>
      <w:r w:rsidDel="00000000" w:rsidR="00000000" w:rsidRPr="00000000">
        <w:rPr>
          <w:rtl w:val="0"/>
        </w:rPr>
      </w:r>
    </w:p>
    <w:p w:rsidR="00000000" w:rsidDel="00000000" w:rsidP="00000000" w:rsidRDefault="00000000" w:rsidRPr="00000000" w14:paraId="00000052">
      <w:pPr>
        <w:tabs>
          <w:tab w:val="right" w:leader="none" w:pos="9638"/>
        </w:tabs>
        <w:rPr/>
      </w:pPr>
      <w:r w:rsidDel="00000000" w:rsidR="00000000" w:rsidRPr="00000000">
        <w:rPr>
          <w:rtl w:val="0"/>
        </w:rPr>
        <w:t xml:space="preserve">La naturaleza del hombre viene mediada por la cultura  y las diferentes expresiones de ésta  —i.e. arte, religión, filosofía, sistemas políticos, sistemas sociales, etc.— y en la que su contingencia tiene una presencia relevante, ya lo que se da en algunos colectivos, puede no darse, o darse lo contrario en otros.</w:t>
      </w:r>
    </w:p>
    <w:p w:rsidR="00000000" w:rsidDel="00000000" w:rsidP="00000000" w:rsidRDefault="00000000" w:rsidRPr="00000000" w14:paraId="00000053">
      <w:pPr>
        <w:tabs>
          <w:tab w:val="right" w:leader="none" w:pos="9638"/>
        </w:tabs>
        <w:rPr/>
      </w:pPr>
      <w:r w:rsidDel="00000000" w:rsidR="00000000" w:rsidRPr="00000000">
        <w:rPr>
          <w:rtl w:val="0"/>
        </w:rPr>
        <w:t xml:space="preserve">Ortega lo expresaba diciendo que un tigre es siempre un primer tigre, mientras que un hombre no es ya nunca Adán. Sin embargo, aún la mediación cultural de la realidad humana, el hombre no queda eximido de la condición de creación en esas pautas socialmente dadas, de su propia vida, que es en lo que vivir consiste. Destacaba que cómo, frente al astro que sigue determinadamente su órbita dada, y frente la seguridad instintiva del animal, la vida humana es una quehacer constante, si bien la vida se nos ha sido dada pero no hecha, teniendo cada cual que ser su propio novelista e inventar su propia vida.</w:t>
      </w:r>
    </w:p>
    <w:p w:rsidR="00000000" w:rsidDel="00000000" w:rsidP="00000000" w:rsidRDefault="00000000" w:rsidRPr="00000000" w14:paraId="00000054">
      <w:pPr>
        <w:tabs>
          <w:tab w:val="right" w:leader="none" w:pos="9638"/>
        </w:tabs>
        <w:rPr/>
      </w:pPr>
      <w:r w:rsidDel="00000000" w:rsidR="00000000" w:rsidRPr="00000000">
        <w:rPr>
          <w:rtl w:val="0"/>
        </w:rPr>
      </w:r>
    </w:p>
    <w:p w:rsidR="00000000" w:rsidDel="00000000" w:rsidP="00000000" w:rsidRDefault="00000000" w:rsidRPr="00000000" w14:paraId="00000055">
      <w:pPr>
        <w:tabs>
          <w:tab w:val="right" w:leader="none" w:pos="9638"/>
        </w:tabs>
        <w:rPr/>
      </w:pPr>
      <w:r w:rsidDel="00000000" w:rsidR="00000000" w:rsidRPr="00000000">
        <w:rPr>
          <w:rtl w:val="0"/>
        </w:rPr>
        <w:t xml:space="preserve">Así, hay algo de lo que los hombres no somo s libres: de dejar de serlo, estamos condenados a la libertad (Sartre).</w:t>
      </w:r>
    </w:p>
    <w:p w:rsidR="00000000" w:rsidDel="00000000" w:rsidP="00000000" w:rsidRDefault="00000000" w:rsidRPr="00000000" w14:paraId="00000056">
      <w:pPr>
        <w:tabs>
          <w:tab w:val="right" w:leader="none" w:pos="9638"/>
        </w:tabs>
        <w:rPr/>
      </w:pPr>
      <w:r w:rsidDel="00000000" w:rsidR="00000000" w:rsidRPr="00000000">
        <w:rPr>
          <w:rtl w:val="0"/>
        </w:rPr>
      </w:r>
    </w:p>
    <w:p w:rsidR="00000000" w:rsidDel="00000000" w:rsidP="00000000" w:rsidRDefault="00000000" w:rsidRPr="00000000" w14:paraId="00000057">
      <w:pPr>
        <w:tabs>
          <w:tab w:val="right" w:leader="none" w:pos="9638"/>
        </w:tabs>
        <w:rPr/>
      </w:pPr>
      <w:r w:rsidDel="00000000" w:rsidR="00000000" w:rsidRPr="00000000">
        <w:rPr>
          <w:rtl w:val="0"/>
        </w:rPr>
      </w:r>
    </w:p>
    <w:p w:rsidR="00000000" w:rsidDel="00000000" w:rsidP="00000000" w:rsidRDefault="00000000" w:rsidRPr="00000000" w14:paraId="00000058">
      <w:pPr>
        <w:tabs>
          <w:tab w:val="right" w:leader="none" w:pos="9638"/>
        </w:tabs>
        <w:rPr/>
      </w:pPr>
      <w:r w:rsidDel="00000000" w:rsidR="00000000" w:rsidRPr="00000000">
        <w:rPr>
          <w:rtl w:val="0"/>
        </w:rPr>
        <w:t xml:space="preserve">Este tener que elegir es lo que Zubiri y Aranguren denominaron moral como estructura. Sin embargo, en esta estructura moral, el hombre puede, sin embargo, conducirse debida o indebidamente, moral o inmoralmente, lo que estos pensadores denominaban una moral como contenido.</w:t>
      </w:r>
    </w:p>
    <w:p w:rsidR="00000000" w:rsidDel="00000000" w:rsidP="00000000" w:rsidRDefault="00000000" w:rsidRPr="00000000" w14:paraId="00000059">
      <w:pPr>
        <w:pStyle w:val="Heading3"/>
        <w:tabs>
          <w:tab w:val="right" w:leader="none" w:pos="9638"/>
        </w:tabs>
        <w:rPr/>
      </w:pPr>
      <w:bookmarkStart w:colFirst="0" w:colLast="0" w:name="_hvztn8gr72cq" w:id="8"/>
      <w:bookmarkEnd w:id="8"/>
      <w:r w:rsidDel="00000000" w:rsidR="00000000" w:rsidRPr="00000000">
        <w:rPr>
          <w:rtl w:val="0"/>
        </w:rPr>
        <w:t xml:space="preserve">2.2.3 Determinismo y libertad</w:t>
      </w:r>
    </w:p>
    <w:p w:rsidR="00000000" w:rsidDel="00000000" w:rsidP="00000000" w:rsidRDefault="00000000" w:rsidRPr="00000000" w14:paraId="0000005A">
      <w:pPr>
        <w:tabs>
          <w:tab w:val="right" w:leader="none" w:pos="9638"/>
        </w:tabs>
        <w:rPr/>
      </w:pPr>
      <w:r w:rsidDel="00000000" w:rsidR="00000000" w:rsidRPr="00000000">
        <w:rPr>
          <w:rtl w:val="0"/>
        </w:rPr>
        <w:t xml:space="preserve">Aunque el hombre se piense libre, al estar condenado a la libertad, su conducta está sometida a un estricto determinismo. </w:t>
      </w:r>
    </w:p>
    <w:p w:rsidR="00000000" w:rsidDel="00000000" w:rsidP="00000000" w:rsidRDefault="00000000" w:rsidRPr="00000000" w14:paraId="0000005B">
      <w:pPr>
        <w:tabs>
          <w:tab w:val="right" w:leader="none" w:pos="9638"/>
        </w:tabs>
        <w:rPr/>
      </w:pPr>
      <w:r w:rsidDel="00000000" w:rsidR="00000000" w:rsidRPr="00000000">
        <w:rPr>
          <w:rtl w:val="0"/>
        </w:rPr>
        <w:t xml:space="preserve">De este problema se ocupó Kant —en su tercera antinomia en la Crítica de la razón pura—, concluyendo que es imposible, para la razón teórica, de resolverla. Por más que nuestra consciencia nos presente libres, no podemos llegar a saber si esa consciencia de libertad no es sino una ilusión, una apariencia que no somos capaces de desentrañar.</w:t>
      </w:r>
    </w:p>
    <w:p w:rsidR="00000000" w:rsidDel="00000000" w:rsidP="00000000" w:rsidRDefault="00000000" w:rsidRPr="00000000" w14:paraId="0000005C">
      <w:pPr>
        <w:tabs>
          <w:tab w:val="right" w:leader="none" w:pos="9638"/>
        </w:tabs>
        <w:rPr/>
      </w:pPr>
      <w:r w:rsidDel="00000000" w:rsidR="00000000" w:rsidRPr="00000000">
        <w:rPr>
          <w:rtl w:val="0"/>
        </w:rPr>
        <w:t xml:space="preserve">Para Kant, la libertad es un problema para la razón práctica. La libertad es condición de posibilidad para la vida moral, una que no sería posible imputar responsabilidad moral a quien careciese de libertad, apareciendo como un requisito indispensable, un presupuesto necesario del lenguaje y la vida moral. La libertad es la razón de ser de la moralidad, si bien ésta es la razón de conocimiento de la libertad.</w:t>
      </w:r>
    </w:p>
    <w:p w:rsidR="00000000" w:rsidDel="00000000" w:rsidP="00000000" w:rsidRDefault="00000000" w:rsidRPr="00000000" w14:paraId="0000005D">
      <w:pPr>
        <w:tabs>
          <w:tab w:val="right" w:leader="none" w:pos="9638"/>
        </w:tabs>
        <w:rPr/>
      </w:pPr>
      <w:r w:rsidDel="00000000" w:rsidR="00000000" w:rsidRPr="00000000">
        <w:rPr>
          <w:rtl w:val="0"/>
        </w:rPr>
        <w:t xml:space="preserve">Frente a lo dado y el orden del ser, regido por la causalidad, el hombre trata de establecer el deber ser. Si estuviéramos determinados, tal intento estaría condenado al fracaso, el hombre no puede renunciar a él, como no puede acabar de suprimir el lenguaje moral, de modo que aunque ser buenos o malos resultase, algo talmente independiente de nuestra voluntad, la moralidad subsistiría como la lucha, inútil, por hacer lo que nos dicta nuestra conciencia.</w:t>
      </w:r>
    </w:p>
    <w:p w:rsidR="00000000" w:rsidDel="00000000" w:rsidP="00000000" w:rsidRDefault="00000000" w:rsidRPr="00000000" w14:paraId="0000005E">
      <w:pPr>
        <w:tabs>
          <w:tab w:val="right" w:leader="none" w:pos="9638"/>
        </w:tabs>
        <w:rPr/>
      </w:pPr>
      <w:r w:rsidDel="00000000" w:rsidR="00000000" w:rsidRPr="00000000">
        <w:rPr>
          <w:rtl w:val="0"/>
        </w:rPr>
        <w:t xml:space="preserve">Los claśicos, Aristóteles y escolásticos, ya distinguieron entre las conductas deliberadas y compulsivas, el actus homini sin plena deliberación; y los actus humani como únicos que incumbent realmente a la Ética.</w:t>
      </w:r>
    </w:p>
    <w:p w:rsidR="00000000" w:rsidDel="00000000" w:rsidP="00000000" w:rsidRDefault="00000000" w:rsidRPr="00000000" w14:paraId="0000005F">
      <w:pPr>
        <w:tabs>
          <w:tab w:val="right" w:leader="none" w:pos="9638"/>
        </w:tabs>
        <w:rPr/>
      </w:pPr>
      <w:r w:rsidDel="00000000" w:rsidR="00000000" w:rsidRPr="00000000">
        <w:rPr>
          <w:rtl w:val="0"/>
        </w:rPr>
        <w:t xml:space="preserve">Sin libertad pues, no cabe hablar de sujeto moral. Sin embargo, podemos dar el beneficio de la causalidad a terceras personas, i.e. la posibilidad de su conducta como causa, de que no pudo actuar de otro modo de como lo hizo. Sin embargo, este beneficio de la causalidad nunca se puede aplicar en primera persona, a nostros mismos, ya que estaríamos cayendo en la trampa moral que Sartre llamó mala fe, una forma tramposa de eludir la responsabilidad moral.</w:t>
      </w:r>
    </w:p>
    <w:p w:rsidR="00000000" w:rsidDel="00000000" w:rsidP="00000000" w:rsidRDefault="00000000" w:rsidRPr="00000000" w14:paraId="00000060">
      <w:pPr>
        <w:tabs>
          <w:tab w:val="right" w:leader="none" w:pos="9638"/>
        </w:tabs>
        <w:rPr/>
      </w:pPr>
      <w:r w:rsidDel="00000000" w:rsidR="00000000" w:rsidRPr="00000000">
        <w:rPr>
          <w:rtl w:val="0"/>
        </w:rPr>
        <w:t xml:space="preserve">Si bien pudiéramos pensar que la libertad es ausencia de límite, es en su seno donde se realiza. La falta de límites no permite nuestra realización, sino que nos extravía al carecer de referencias. En cambio, el límite nos orienta y nos abre al mundo. Como expresó Kant, una paloma al sentir la resistencia del aire, sueña que sin ella volaría más deprisa, sin embargo, sin aire no podría ni siquiera volar.</w:t>
      </w:r>
    </w:p>
    <w:p w:rsidR="00000000" w:rsidDel="00000000" w:rsidP="00000000" w:rsidRDefault="00000000" w:rsidRPr="00000000" w14:paraId="00000061">
      <w:pPr>
        <w:pStyle w:val="Heading1"/>
        <w:tabs>
          <w:tab w:val="right" w:leader="none" w:pos="9638"/>
        </w:tabs>
        <w:rPr/>
      </w:pPr>
      <w:bookmarkStart w:colFirst="0" w:colLast="0" w:name="_f2yaut9txw67" w:id="9"/>
      <w:bookmarkEnd w:id="9"/>
      <w:r w:rsidDel="00000000" w:rsidR="00000000" w:rsidRPr="00000000">
        <w:rPr>
          <w:rtl w:val="0"/>
        </w:rPr>
        <w:t xml:space="preserve">3 Moral vs inmoral: La moral como contenido</w:t>
      </w:r>
    </w:p>
    <w:p w:rsidR="00000000" w:rsidDel="00000000" w:rsidP="00000000" w:rsidRDefault="00000000" w:rsidRPr="00000000" w14:paraId="00000062">
      <w:pPr>
        <w:tabs>
          <w:tab w:val="right" w:leader="none" w:pos="9638"/>
        </w:tabs>
        <w:rPr/>
      </w:pPr>
      <w:r w:rsidDel="00000000" w:rsidR="00000000" w:rsidRPr="00000000">
        <w:rPr>
          <w:rtl w:val="0"/>
        </w:rPr>
        <w:t xml:space="preserve">No nos podemos abandonar al simple capricho (Kierkegaard) ni tampoco, por otro lado, a la simple presión social, a la banalidad del Das Man de Heidegger, o a la banalidad del mal de Hannah Arendt.</w:t>
      </w:r>
    </w:p>
    <w:p w:rsidR="00000000" w:rsidDel="00000000" w:rsidP="00000000" w:rsidRDefault="00000000" w:rsidRPr="00000000" w14:paraId="00000063">
      <w:pPr>
        <w:tabs>
          <w:tab w:val="right" w:leader="none" w:pos="9638"/>
        </w:tabs>
        <w:rPr/>
      </w:pPr>
      <w:r w:rsidDel="00000000" w:rsidR="00000000" w:rsidRPr="00000000">
        <w:rPr>
          <w:rtl w:val="0"/>
        </w:rPr>
        <w:t xml:space="preserve">Con la ética como mediadora, el hombre no puede, tal vez, ajustarse a la realidad, pero sí puede actuar con justeza, siguiendo unos determinados códigos de convivencia. Estos códigos pueden ser explícitos o formales —formalistas. De aquí se derivan los dos grandes paradigmas éticos de la filosofía occidental: La aristotélica o teleológica; y la kantiana o deontológica (qué y como).</w:t>
      </w:r>
    </w:p>
    <w:p w:rsidR="00000000" w:rsidDel="00000000" w:rsidP="00000000" w:rsidRDefault="00000000" w:rsidRPr="00000000" w14:paraId="00000064">
      <w:pPr>
        <w:pStyle w:val="Heading2"/>
        <w:tabs>
          <w:tab w:val="right" w:leader="none" w:pos="9638"/>
        </w:tabs>
        <w:rPr/>
      </w:pPr>
      <w:bookmarkStart w:colFirst="0" w:colLast="0" w:name="_dgx3tz6sde8p" w:id="10"/>
      <w:bookmarkEnd w:id="10"/>
      <w:r w:rsidDel="00000000" w:rsidR="00000000" w:rsidRPr="00000000">
        <w:rPr>
          <w:rtl w:val="0"/>
        </w:rPr>
        <w:t xml:space="preserve">3.1 Moral y eticidad: Hegel contra Kant</w:t>
      </w:r>
    </w:p>
    <w:p w:rsidR="00000000" w:rsidDel="00000000" w:rsidP="00000000" w:rsidRDefault="00000000" w:rsidRPr="00000000" w14:paraId="00000065">
      <w:pPr>
        <w:tabs>
          <w:tab w:val="right" w:leader="none" w:pos="9638"/>
        </w:tabs>
        <w:rPr/>
      </w:pPr>
      <w:r w:rsidDel="00000000" w:rsidR="00000000" w:rsidRPr="00000000">
        <w:rPr>
          <w:rtl w:val="0"/>
        </w:rPr>
        <w:t xml:space="preserve">El ser humano trata de ajustarse a la realidad con justeza, de la manera preferible o mejor, debida o buena, y esto es lo que Zubiri y Aranguren denominaban moral como contenido.</w:t>
      </w:r>
    </w:p>
    <w:p w:rsidR="00000000" w:rsidDel="00000000" w:rsidP="00000000" w:rsidRDefault="00000000" w:rsidRPr="00000000" w14:paraId="00000066">
      <w:pPr>
        <w:tabs>
          <w:tab w:val="right" w:leader="none" w:pos="9638"/>
        </w:tabs>
        <w:rPr/>
      </w:pPr>
      <w:r w:rsidDel="00000000" w:rsidR="00000000" w:rsidRPr="00000000">
        <w:rPr>
          <w:rtl w:val="0"/>
        </w:rPr>
        <w:t xml:space="preserve">Los contenidos de la moralidad suelen estar mediados por la cultura, pero también en un sentido histórico, a través de los códigos culturales que se dan en un colectivo o sociedad y se encarnan normativamente en las instituciones.</w:t>
      </w:r>
    </w:p>
    <w:p w:rsidR="00000000" w:rsidDel="00000000" w:rsidP="00000000" w:rsidRDefault="00000000" w:rsidRPr="00000000" w14:paraId="00000067">
      <w:pPr>
        <w:tabs>
          <w:tab w:val="right" w:leader="none" w:pos="9638"/>
        </w:tabs>
        <w:rPr/>
      </w:pPr>
      <w:r w:rsidDel="00000000" w:rsidR="00000000" w:rsidRPr="00000000">
        <w:rPr>
          <w:rtl w:val="0"/>
        </w:rPr>
        <w:t xml:space="preserve">Para Hegel, mediante eticidad se refiere a las valoraciones sedimentadas en las instituciones sociales, superadoras de lo que él consideraba como mera moral.</w:t>
      </w:r>
    </w:p>
    <w:p w:rsidR="00000000" w:rsidDel="00000000" w:rsidP="00000000" w:rsidRDefault="00000000" w:rsidRPr="00000000" w14:paraId="00000068">
      <w:pPr>
        <w:tabs>
          <w:tab w:val="right" w:leader="none" w:pos="9638"/>
        </w:tabs>
        <w:rPr/>
      </w:pPr>
      <w:r w:rsidDel="00000000" w:rsidR="00000000" w:rsidRPr="00000000">
        <w:rPr>
          <w:rtl w:val="0"/>
        </w:rPr>
        <w:t xml:space="preserve">La crítica de Hegel a Kant se basa en el formalismo de los principios morales kantianos y su universalismo abstracto, la impotencia del deber y el rigorismo de la convicción, que no tiene en cuenta las circunstancias y posibles consecuencias de una aplicación descontextualizada de estos principios.</w:t>
      </w:r>
    </w:p>
    <w:p w:rsidR="00000000" w:rsidDel="00000000" w:rsidP="00000000" w:rsidRDefault="00000000" w:rsidRPr="00000000" w14:paraId="00000069">
      <w:pPr>
        <w:tabs>
          <w:tab w:val="right" w:leader="none" w:pos="9638"/>
        </w:tabs>
        <w:rPr/>
      </w:pPr>
      <w:r w:rsidDel="00000000" w:rsidR="00000000" w:rsidRPr="00000000">
        <w:rPr>
          <w:rtl w:val="0"/>
        </w:rPr>
        <w:t xml:space="preserve">Esta polémica sigue vigente entre liberales y comunitaristas que, estos últimos, insisten en que la subjetividad siempre viene mediada y se constituye en horizontes sociales, los únicos que pueden dar sentido a las elecciones éticas.</w:t>
      </w:r>
    </w:p>
    <w:p w:rsidR="00000000" w:rsidDel="00000000" w:rsidP="00000000" w:rsidRDefault="00000000" w:rsidRPr="00000000" w14:paraId="0000006A">
      <w:pPr>
        <w:tabs>
          <w:tab w:val="right" w:leader="none" w:pos="9638"/>
        </w:tabs>
        <w:rPr/>
      </w:pPr>
      <w:r w:rsidDel="00000000" w:rsidR="00000000" w:rsidRPr="00000000">
        <w:rPr>
          <w:rtl w:val="0"/>
        </w:rPr>
      </w:r>
    </w:p>
    <w:p w:rsidR="00000000" w:rsidDel="00000000" w:rsidP="00000000" w:rsidRDefault="00000000" w:rsidRPr="00000000" w14:paraId="0000006B">
      <w:pPr>
        <w:tabs>
          <w:tab w:val="right" w:leader="none" w:pos="9638"/>
        </w:tabs>
        <w:rPr/>
      </w:pPr>
      <w:r w:rsidDel="00000000" w:rsidR="00000000" w:rsidRPr="00000000">
        <w:rPr>
          <w:rtl w:val="0"/>
        </w:rPr>
        <w:t xml:space="preserve">Hegel coincide con Kant en que la reflexión del deber como principio de la voluntad autónoma, trasciende la eticidad, i.e. las formas de vida arraigadas en un colectivo o sociedad, ya discutidas por los clásicos Platón y Aristóteles.</w:t>
      </w:r>
    </w:p>
    <w:p w:rsidR="00000000" w:rsidDel="00000000" w:rsidP="00000000" w:rsidRDefault="00000000" w:rsidRPr="00000000" w14:paraId="0000006C">
      <w:pPr>
        <w:tabs>
          <w:tab w:val="right" w:leader="none" w:pos="9638"/>
        </w:tabs>
        <w:rPr/>
      </w:pPr>
      <w:r w:rsidDel="00000000" w:rsidR="00000000" w:rsidRPr="00000000">
        <w:rPr>
          <w:rtl w:val="0"/>
        </w:rPr>
        <w:t xml:space="preserve">La propuesta de Hegel para superar la mera moral en las instituciones del Estado moderna, y para no recaer en las problemáticas premodernas, es que las mismas instituciones recogerían las aspiraciones críticas y universalistas de la moral kantiana, pero evitando el repliega en la pura introspección, que sin contenido objetivo no podría superar su particularidad y sucumbiendo el la arbitrariedad.</w:t>
      </w:r>
    </w:p>
    <w:p w:rsidR="00000000" w:rsidDel="00000000" w:rsidP="00000000" w:rsidRDefault="00000000" w:rsidRPr="00000000" w14:paraId="0000006D">
      <w:pPr>
        <w:tabs>
          <w:tab w:val="right" w:leader="none" w:pos="9638"/>
        </w:tabs>
        <w:rPr/>
      </w:pPr>
      <w:r w:rsidDel="00000000" w:rsidR="00000000" w:rsidRPr="00000000">
        <w:rPr>
          <w:rtl w:val="0"/>
        </w:rPr>
        <w:t xml:space="preserve">Hegel da por hecho, de alguna manera u otra, que en la eticidad está presupuesta la crítica kantiana; y es especialmente crítico contra la conciencia moral cuando se erige desde la ignorancia soberbia de la eticidad en la que se encarna el espíritu de un pueblo. Sin embargo, el veredicto inverso se ha manifestado a través de la historia, cuando el espíritu de un pueblo es pervertido hasta subvertir la eticidad en una eticidad mortífera (Ricoeur).</w:t>
      </w:r>
    </w:p>
    <w:p w:rsidR="00000000" w:rsidDel="00000000" w:rsidP="00000000" w:rsidRDefault="00000000" w:rsidRPr="00000000" w14:paraId="0000006E">
      <w:pPr>
        <w:tabs>
          <w:tab w:val="right" w:leader="none" w:pos="9638"/>
        </w:tabs>
        <w:rPr/>
      </w:pPr>
      <w:r w:rsidDel="00000000" w:rsidR="00000000" w:rsidRPr="00000000">
        <w:rPr>
          <w:rtl w:val="0"/>
        </w:rPr>
      </w:r>
    </w:p>
    <w:p w:rsidR="00000000" w:rsidDel="00000000" w:rsidP="00000000" w:rsidRDefault="00000000" w:rsidRPr="00000000" w14:paraId="0000006F">
      <w:pPr>
        <w:tabs>
          <w:tab w:val="right" w:leader="none" w:pos="9638"/>
        </w:tabs>
        <w:rPr/>
      </w:pPr>
      <w:r w:rsidDel="00000000" w:rsidR="00000000" w:rsidRPr="00000000">
        <w:rPr>
          <w:rtl w:val="0"/>
        </w:rPr>
        <w:t xml:space="preserve">En suma, en la medida que el hombre no se abandone a la normatividad socialmente vigente, y aun cuando concuerde con ella, tendrá que asumirla personalmente si no quiere ser un mero producto de la presión social, en la banalidad impersonal del se (Heidegger) —i.e. se dice, se comenta, se hace, etc—, sucumbiendo en una imposición externa a él e instalándose en la moral cerrada (Bergson).</w:t>
      </w:r>
    </w:p>
    <w:p w:rsidR="00000000" w:rsidDel="00000000" w:rsidP="00000000" w:rsidRDefault="00000000" w:rsidRPr="00000000" w14:paraId="00000070">
      <w:pPr>
        <w:pStyle w:val="Heading2"/>
        <w:tabs>
          <w:tab w:val="right" w:leader="none" w:pos="9638"/>
        </w:tabs>
        <w:rPr/>
      </w:pPr>
      <w:bookmarkStart w:colFirst="0" w:colLast="0" w:name="_zfjkvvq43319" w:id="11"/>
      <w:bookmarkEnd w:id="11"/>
      <w:r w:rsidDel="00000000" w:rsidR="00000000" w:rsidRPr="00000000">
        <w:rPr>
          <w:rtl w:val="0"/>
        </w:rPr>
        <w:t xml:space="preserve">3.2 Bien instrumental y moral: Técnica y práctica</w:t>
      </w:r>
    </w:p>
    <w:p w:rsidR="00000000" w:rsidDel="00000000" w:rsidP="00000000" w:rsidRDefault="00000000" w:rsidRPr="00000000" w14:paraId="00000071">
      <w:pPr>
        <w:tabs>
          <w:tab w:val="right" w:leader="none" w:pos="9638"/>
        </w:tabs>
        <w:rPr/>
      </w:pPr>
      <w:r w:rsidDel="00000000" w:rsidR="00000000" w:rsidRPr="00000000">
        <w:rPr>
          <w:rtl w:val="0"/>
        </w:rPr>
        <w:t xml:space="preserve">Una de las cuestiones fundamentales de lo bueno-malo es la distinción entre aquello bueno relativo a los valores morales o aquello que es bueno porque me apetece o me provoca una afección agradable (respecto de malo como valor moral o afección no deseable o apetecible).</w:t>
      </w:r>
    </w:p>
    <w:p w:rsidR="00000000" w:rsidDel="00000000" w:rsidP="00000000" w:rsidRDefault="00000000" w:rsidRPr="00000000" w14:paraId="00000072">
      <w:pPr>
        <w:tabs>
          <w:tab w:val="right" w:leader="none" w:pos="9638"/>
        </w:tabs>
        <w:rPr/>
      </w:pPr>
      <w:r w:rsidDel="00000000" w:rsidR="00000000" w:rsidRPr="00000000">
        <w:rPr>
          <w:rtl w:val="0"/>
        </w:rPr>
      </w:r>
    </w:p>
    <w:p w:rsidR="00000000" w:rsidDel="00000000" w:rsidP="00000000" w:rsidRDefault="00000000" w:rsidRPr="00000000" w14:paraId="00000073">
      <w:pPr>
        <w:tabs>
          <w:tab w:val="right" w:leader="none" w:pos="9638"/>
        </w:tabs>
        <w:rPr/>
      </w:pPr>
      <w:r w:rsidDel="00000000" w:rsidR="00000000" w:rsidRPr="00000000">
        <w:rPr>
          <w:rtl w:val="0"/>
        </w:rPr>
        <w:t xml:space="preserve">Para Aristóteles el bien es aquello hacia lo que todas las cosas aspiran.</w:t>
      </w:r>
    </w:p>
    <w:p w:rsidR="00000000" w:rsidDel="00000000" w:rsidP="00000000" w:rsidRDefault="00000000" w:rsidRPr="00000000" w14:paraId="00000074">
      <w:pPr>
        <w:tabs>
          <w:tab w:val="right" w:leader="none" w:pos="9638"/>
        </w:tabs>
        <w:rPr/>
      </w:pPr>
      <w:r w:rsidDel="00000000" w:rsidR="00000000" w:rsidRPr="00000000">
        <w:rPr>
          <w:rtl w:val="0"/>
        </w:rPr>
        <w:t xml:space="preserve">Para escolásticos nada apetecemos que no se halle bajo la razón de lo bueno, ni nada detestamos si no es en razón de lo malo.</w:t>
      </w:r>
    </w:p>
    <w:p w:rsidR="00000000" w:rsidDel="00000000" w:rsidP="00000000" w:rsidRDefault="00000000" w:rsidRPr="00000000" w14:paraId="00000075">
      <w:pPr>
        <w:tabs>
          <w:tab w:val="right" w:leader="none" w:pos="9638"/>
        </w:tabs>
        <w:rPr/>
      </w:pPr>
      <w:r w:rsidDel="00000000" w:rsidR="00000000" w:rsidRPr="00000000">
        <w:rPr>
          <w:rtl w:val="0"/>
        </w:rPr>
        <w:t xml:space="preserve">En estas sentencias, hay una cierta ambigüedad contenida en los términos bueno-malo. No queda nada claro si aquello bueno es porqué lo es moralmente, una conducta buena según algún código, o simplemente es bueno porqué lo deseamos o nos apetece y nos reporta cierta satisfacción (resp. de lo malo etc.). En la sentencia  escolástica, una cosa puede ser apetecible, tanto por el hecho de que nos sea provechoso o por el hecho de que es bueno según las indicaciones de la razón.</w:t>
      </w:r>
    </w:p>
    <w:p w:rsidR="00000000" w:rsidDel="00000000" w:rsidP="00000000" w:rsidRDefault="00000000" w:rsidRPr="00000000" w14:paraId="00000076">
      <w:pPr>
        <w:tabs>
          <w:tab w:val="right" w:leader="none" w:pos="9638"/>
        </w:tabs>
        <w:rPr/>
      </w:pPr>
      <w:r w:rsidDel="00000000" w:rsidR="00000000" w:rsidRPr="00000000">
        <w:rPr>
          <w:rtl w:val="0"/>
        </w:rPr>
        <w:t xml:space="preserve">Kant distinguió estos sentidos referentes a lo bueno y lo malo: Nos representamos algo como bueno cuando y porque lo deseamos (queremos); pero también deseamos (voluntad) porque nos lo representamos como bueno. Así, o bien el deseo constituye el fundamento de la determinación del concepto de un objeto como bueno, o bien el hecho de que un objeto sea bueno hace que los deseemos.</w:t>
      </w:r>
    </w:p>
    <w:p w:rsidR="00000000" w:rsidDel="00000000" w:rsidP="00000000" w:rsidRDefault="00000000" w:rsidRPr="00000000" w14:paraId="00000077">
      <w:pPr>
        <w:tabs>
          <w:tab w:val="right" w:leader="none" w:pos="9638"/>
        </w:tabs>
        <w:rPr/>
      </w:pPr>
      <w:r w:rsidDel="00000000" w:rsidR="00000000" w:rsidRPr="00000000">
        <w:rPr>
          <w:rtl w:val="0"/>
        </w:rPr>
      </w:r>
    </w:p>
    <w:p w:rsidR="00000000" w:rsidDel="00000000" w:rsidP="00000000" w:rsidRDefault="00000000" w:rsidRPr="00000000" w14:paraId="00000078">
      <w:pPr>
        <w:tabs>
          <w:tab w:val="right" w:leader="none" w:pos="9638"/>
        </w:tabs>
        <w:rPr/>
      </w:pPr>
      <w:r w:rsidDel="00000000" w:rsidR="00000000" w:rsidRPr="00000000">
        <w:rPr>
          <w:rtl w:val="0"/>
        </w:rPr>
        <w:t xml:space="preserve">El provecho o el perjuicio siempre significan tan sólo una relación con nuestro estado de agrado o desagrado y cuando deseamos o aborrecemos por ello un objeto lo hacemos mediante nuestra sensibilidad.</w:t>
      </w:r>
    </w:p>
    <w:p w:rsidR="00000000" w:rsidDel="00000000" w:rsidP="00000000" w:rsidRDefault="00000000" w:rsidRPr="00000000" w14:paraId="00000079">
      <w:pPr>
        <w:tabs>
          <w:tab w:val="right" w:leader="none" w:pos="9638"/>
        </w:tabs>
        <w:rPr/>
      </w:pPr>
      <w:r w:rsidDel="00000000" w:rsidR="00000000" w:rsidRPr="00000000">
        <w:rPr>
          <w:rtl w:val="0"/>
        </w:rPr>
        <w:t xml:space="preserve">Sin embargo, bien o mal significan siempre una relación con la voluntad, determinada por la ley de la razón a hacer algo un objeto suyo.</w:t>
      </w:r>
    </w:p>
    <w:p w:rsidR="00000000" w:rsidDel="00000000" w:rsidP="00000000" w:rsidRDefault="00000000" w:rsidRPr="00000000" w14:paraId="0000007A">
      <w:pPr>
        <w:tabs>
          <w:tab w:val="right" w:leader="none" w:pos="9638"/>
        </w:tabs>
        <w:rPr/>
      </w:pPr>
      <w:r w:rsidDel="00000000" w:rsidR="00000000" w:rsidRPr="00000000">
        <w:rPr>
          <w:rtl w:val="0"/>
        </w:rPr>
        <w:t xml:space="preserve">La voluntad nunca queda inmediatamente determinada por el objeto ni su representación, sino que constituye la facultad para convertir una regla de la razón en causa motriz de una acción.  Este bien-mal queda referido estrictamente a acciones, y no al estado sensitivo del individuo.</w:t>
      </w:r>
    </w:p>
    <w:p w:rsidR="00000000" w:rsidDel="00000000" w:rsidP="00000000" w:rsidRDefault="00000000" w:rsidRPr="00000000" w14:paraId="0000007B">
      <w:pPr>
        <w:tabs>
          <w:tab w:val="right" w:leader="none" w:pos="9638"/>
        </w:tabs>
        <w:rPr/>
      </w:pPr>
      <w:r w:rsidDel="00000000" w:rsidR="00000000" w:rsidRPr="00000000">
        <w:rPr>
          <w:rtl w:val="0"/>
        </w:rPr>
      </w:r>
    </w:p>
    <w:p w:rsidR="00000000" w:rsidDel="00000000" w:rsidP="00000000" w:rsidRDefault="00000000" w:rsidRPr="00000000" w14:paraId="0000007C">
      <w:pPr>
        <w:tabs>
          <w:tab w:val="right" w:leader="none" w:pos="9638"/>
        </w:tabs>
        <w:rPr/>
      </w:pPr>
      <w:r w:rsidDel="00000000" w:rsidR="00000000" w:rsidRPr="00000000">
        <w:rPr>
          <w:rtl w:val="0"/>
        </w:rPr>
        <w:t xml:space="preserve">Kant, en cuanto la relación del conocimiento con su objeto, diferenció entre un uso teórico y un uso práctico de la razón.</w:t>
      </w:r>
    </w:p>
    <w:p w:rsidR="00000000" w:rsidDel="00000000" w:rsidP="00000000" w:rsidRDefault="00000000" w:rsidRPr="00000000" w14:paraId="0000007D">
      <w:pPr>
        <w:tabs>
          <w:tab w:val="right" w:leader="none" w:pos="9638"/>
        </w:tabs>
        <w:rPr/>
      </w:pPr>
      <w:r w:rsidDel="00000000" w:rsidR="00000000" w:rsidRPr="00000000">
        <w:rPr>
          <w:rtl w:val="0"/>
        </w:rPr>
        <w:t xml:space="preserve">El conocimiento puede tener dos tipos de relación con su objeto, o bien para determinar simplemente este último y su concepto, que viene dado por otro lado, o bien para convertirlo en realidad. La primera relación constituye el conocimiento teórico de la razón; la segunda, el conocimiento práctico. Lo práctico es aquello que es posible mediante la libertad. Pero este sentido de práctico, abarca tanto la aplicación práctica de la razón teórica, i.e. la técnica que trata de escoger los medios idóneos para conseguir un fin estipulado, cuanto lo propiamente práctico o moral, donde la libertad se ejerce de manera eminente en la discusión y elección, no de lo que es bueno (como medio) para algo, sino de lo bueno  en sí.</w:t>
      </w:r>
    </w:p>
    <w:p w:rsidR="00000000" w:rsidDel="00000000" w:rsidP="00000000" w:rsidRDefault="00000000" w:rsidRPr="00000000" w14:paraId="0000007E">
      <w:pPr>
        <w:tabs>
          <w:tab w:val="right" w:leader="none" w:pos="9638"/>
        </w:tabs>
        <w:rPr/>
      </w:pPr>
      <w:r w:rsidDel="00000000" w:rsidR="00000000" w:rsidRPr="00000000">
        <w:rPr>
          <w:rtl w:val="0"/>
        </w:rPr>
        <w:t xml:space="preserve">Kant, en la Fundamentación, diferenció entre imperativos hipotéticos y categóricos. Los hipotéticos son dependientes del fin propuesto o de determinadas condiciones. Los categóricos, no dependen de ninguna condición, sin incondicionados. </w:t>
      </w:r>
    </w:p>
    <w:p w:rsidR="00000000" w:rsidDel="00000000" w:rsidP="00000000" w:rsidRDefault="00000000" w:rsidRPr="00000000" w14:paraId="0000007F">
      <w:pPr>
        <w:tabs>
          <w:tab w:val="right" w:leader="none" w:pos="9638"/>
        </w:tabs>
        <w:rPr/>
      </w:pPr>
      <w:r w:rsidDel="00000000" w:rsidR="00000000" w:rsidRPr="00000000">
        <w:rPr>
          <w:rtl w:val="0"/>
        </w:rPr>
        <w:t xml:space="preserve">Los hipotéticos pueden ser de carácter problemático, cuando el fin o la condición a los que se encuentran sometidos pueden ser sustituidos por otros, dando lugar a las reglas de habilidad técnica. Si el fin es tal que tienden todos los seres humanos, como la felicidad, son imperativos hipotéticos asertóricos, de carácter pragmático, como los consejos prudenciales para la felicidad.</w:t>
      </w:r>
    </w:p>
    <w:p w:rsidR="00000000" w:rsidDel="00000000" w:rsidP="00000000" w:rsidRDefault="00000000" w:rsidRPr="00000000" w14:paraId="00000080">
      <w:pPr>
        <w:tabs>
          <w:tab w:val="right" w:leader="none" w:pos="9638"/>
        </w:tabs>
        <w:rPr/>
      </w:pPr>
      <w:r w:rsidDel="00000000" w:rsidR="00000000" w:rsidRPr="00000000">
        <w:rPr>
          <w:rtl w:val="0"/>
        </w:rPr>
        <w:t xml:space="preserve">Sin embargo, para Kant, fuese lo que fuese la felicidad, la moral no se ocupa tanto de ella, cuanto de hacernos dignos de esa felicidad a la que aspiramos.</w:t>
        <w:br w:type="textWrapping"/>
        <w:t xml:space="preserve">Por eso sólo considera propiamente prácticos los imperativos categóricos, que no se expresan en reglas (técnica o prudenciales) sino en mandatos de la moralidad, incondicionados y donde se expresa realmente la libertad del ser humano, capaz de obrar no sólo conforma a las leyes naturales, sino también, gracias a su autonomía, conforme a la representación de las leyes que se da a sí mismo, por lo que estos mandatos de la moralidad se expresan en leyes práctico-morales, y no técnico-prácticas.</w:t>
      </w:r>
    </w:p>
    <w:p w:rsidR="00000000" w:rsidDel="00000000" w:rsidP="00000000" w:rsidRDefault="00000000" w:rsidRPr="00000000" w14:paraId="00000081">
      <w:pPr>
        <w:tabs>
          <w:tab w:val="right" w:leader="none" w:pos="9638"/>
        </w:tabs>
        <w:rPr/>
      </w:pPr>
      <w:r w:rsidDel="00000000" w:rsidR="00000000" w:rsidRPr="00000000">
        <w:rPr>
          <w:rtl w:val="0"/>
        </w:rPr>
        <w:t xml:space="preserve">Kant divide la filosofía en dos partes: la tóerica, como la filosofía de la naturaleza, y la práctica, como la filosofía natural. Estas nociones se han mezclado dando por resultado un uso incorrecto, tomando por una misma cosa lo práctico según conceptos de la naturaleza y lo práctico según el concepto de libertad, se ha hecho, bajo las mismas denominaciones de filosofía teórica y práctica, una división por la que nada estaba dividido. Todas las reglas técnico-prácticas (arte, las de habilidad en general, las de la prudencia, la habilidad de tener influencia sobre los individuos y sus voluntades, etc) en cuanto sus principios descansan sobre conceptos, deben contarse sólo como corolarios de la filosofía teórica, pues conciernen tan sólo la posibilidad de las cosas según conceptos de la naturaleza, a la cual pertenecen no sólo los medios que en la naturaleza pueden encontrarse para ello, sino la misma voluntad (como facultad de desear y facultad de la naturaleza), en cuanto puede ser determinada, según aquellas reglas por medio de motores naturales. Sin embargo, semejantes reglas prácticas no se llaman leyes, sno solamente preceptos. La razón de esto es que la voluntad  no entra solamente bajo el concepto de naturaleza, sino también bajo el concepto de libertad, en relación al cual los principios del mismo, llḿanse leyes, y forman solos, con sus consecuencias, la segunda parte de la filosofía, la práctica.</w:t>
      </w:r>
    </w:p>
    <w:p w:rsidR="00000000" w:rsidDel="00000000" w:rsidP="00000000" w:rsidRDefault="00000000" w:rsidRPr="00000000" w14:paraId="00000082">
      <w:pPr>
        <w:tabs>
          <w:tab w:val="right" w:leader="none" w:pos="9638"/>
        </w:tabs>
        <w:rPr/>
      </w:pPr>
      <w:r w:rsidDel="00000000" w:rsidR="00000000" w:rsidRPr="00000000">
        <w:rPr>
          <w:rtl w:val="0"/>
        </w:rPr>
        <w:t xml:space="preserve">La distinción kantiana entre técnica y práctica es paralela a la establecida por Aristóteles (en Ética a Nicómaco, libro I y VI), que expone la </w:t>
      </w:r>
      <w:r w:rsidDel="00000000" w:rsidR="00000000" w:rsidRPr="00000000">
        <w:rPr>
          <w:i w:val="1"/>
          <w:rtl w:val="0"/>
        </w:rPr>
        <w:t xml:space="preserve">poiésis</w:t>
      </w:r>
      <w:r w:rsidDel="00000000" w:rsidR="00000000" w:rsidRPr="00000000">
        <w:rPr>
          <w:rtl w:val="0"/>
        </w:rPr>
        <w:t xml:space="preserve">, que produce obras exteriores al agente, y </w:t>
      </w:r>
      <w:r w:rsidDel="00000000" w:rsidR="00000000" w:rsidRPr="00000000">
        <w:rPr>
          <w:i w:val="1"/>
          <w:rtl w:val="0"/>
        </w:rPr>
        <w:t xml:space="preserve">prâxis</w:t>
      </w:r>
      <w:r w:rsidDel="00000000" w:rsidR="00000000" w:rsidRPr="00000000">
        <w:rPr>
          <w:rtl w:val="0"/>
        </w:rPr>
        <w:t xml:space="preserve">, que es la acción inmanente, que tiene en sí misma su propio fin, e.g. el fin de la fabricación es distinto de ella, mientras que no lo sería el de la realización, pues la propia </w:t>
      </w:r>
      <w:r w:rsidDel="00000000" w:rsidR="00000000" w:rsidRPr="00000000">
        <w:rPr>
          <w:i w:val="1"/>
          <w:rtl w:val="0"/>
        </w:rPr>
        <w:t xml:space="preserve">buena realización</w:t>
      </w:r>
      <w:r w:rsidDel="00000000" w:rsidR="00000000" w:rsidRPr="00000000">
        <w:rPr>
          <w:rtl w:val="0"/>
        </w:rPr>
        <w:t xml:space="preserve">, bien estar, es fin. Si bien a menudo se olvida de esta distinción y tiende  describir la estructura de la acción moral (</w:t>
      </w:r>
      <w:r w:rsidDel="00000000" w:rsidR="00000000" w:rsidRPr="00000000">
        <w:rPr>
          <w:i w:val="1"/>
          <w:rtl w:val="0"/>
        </w:rPr>
        <w:t xml:space="preserve">prâxis</w:t>
      </w:r>
      <w:r w:rsidDel="00000000" w:rsidR="00000000" w:rsidRPr="00000000">
        <w:rPr>
          <w:rtl w:val="0"/>
        </w:rPr>
        <w:t xml:space="preserve">) bajo el modelo de la actividad técnica, lo que genera confusiones no siempre disueltas. Aunque, cabe decir, que no siempre es fácil distinguir con precisión cuestiones técnicas de cuestiones éticas, pues la ética también se preocupa de los medios y la técnica está teñida de presupuestos o implicaciones morales.</w:t>
      </w:r>
    </w:p>
    <w:p w:rsidR="00000000" w:rsidDel="00000000" w:rsidP="00000000" w:rsidRDefault="00000000" w:rsidRPr="00000000" w14:paraId="00000083">
      <w:pPr>
        <w:pStyle w:val="Heading2"/>
        <w:tabs>
          <w:tab w:val="right" w:leader="none" w:pos="9638"/>
        </w:tabs>
        <w:rPr/>
      </w:pPr>
      <w:bookmarkStart w:colFirst="0" w:colLast="0" w:name="_s5gp0ixkrpj8" w:id="12"/>
      <w:bookmarkEnd w:id="12"/>
      <w:r w:rsidDel="00000000" w:rsidR="00000000" w:rsidRPr="00000000">
        <w:rPr>
          <w:rtl w:val="0"/>
        </w:rPr>
        <w:t xml:space="preserve">3.3 </w:t>
      </w:r>
      <w:r w:rsidDel="00000000" w:rsidR="00000000" w:rsidRPr="00000000">
        <w:rPr>
          <w:rtl w:val="0"/>
        </w:rPr>
        <w:t xml:space="preserve">Éticas materiales y formales</w:t>
      </w:r>
    </w:p>
    <w:p w:rsidR="00000000" w:rsidDel="00000000" w:rsidP="00000000" w:rsidRDefault="00000000" w:rsidRPr="00000000" w14:paraId="00000084">
      <w:pPr>
        <w:tabs>
          <w:tab w:val="right" w:leader="none" w:pos="9638"/>
        </w:tabs>
        <w:rPr/>
      </w:pPr>
      <w:r w:rsidDel="00000000" w:rsidR="00000000" w:rsidRPr="00000000">
        <w:rPr>
          <w:rtl w:val="0"/>
        </w:rPr>
        <w:t xml:space="preserve">La moral como contenido no se corresponde, necesariamente, con una ética material, sino que puede constituirse por una ética formal. Algunos códigos morales prescriben de manera concreta lo que se debe hacer, regulando con detalle el contenido de nuestro comportamiento, en otras ocasiones los principios morales a los que debemos atenernos son puramente formales, representan una ética sin código (Kolakowski).</w:t>
      </w:r>
    </w:p>
    <w:p w:rsidR="00000000" w:rsidDel="00000000" w:rsidP="00000000" w:rsidRDefault="00000000" w:rsidRPr="00000000" w14:paraId="00000085">
      <w:pPr>
        <w:tabs>
          <w:tab w:val="right" w:leader="none" w:pos="9638"/>
        </w:tabs>
        <w:rPr/>
      </w:pPr>
      <w:r w:rsidDel="00000000" w:rsidR="00000000" w:rsidRPr="00000000">
        <w:rPr>
          <w:rtl w:val="0"/>
        </w:rPr>
        <w:t xml:space="preserve">El caso ejemplar lo ofrece Kant, que en su filosofía moral se preocupó, más que de establecer unos preceptos morales, de indagar qué condiciones ha de reunir un precepto si ha de ser considerado moral, a saber, ser autónomo, expresión de la ley que cada cuál se da a sí mismo, e incondicionado, tal como se expresa en el imperativo categórico.</w:t>
        <w:br w:type="textWrapping"/>
        <w:t xml:space="preserve">La primera formulación del imperativo categórico: Obra según aquella máxima por la cual puedas querer que al mismo tiempo se convierta en una ley universal. No establece qué hemos de hacer en concreto, sino tan sólo cómo hemos de obrar para que nuestro comportamiento sea efectivamente moral. En Kant, la moral como contenido se hace puramente formal, vacía de contenido.</w:t>
      </w:r>
    </w:p>
    <w:p w:rsidR="00000000" w:rsidDel="00000000" w:rsidP="00000000" w:rsidRDefault="00000000" w:rsidRPr="00000000" w14:paraId="00000086">
      <w:pPr>
        <w:tabs>
          <w:tab w:val="right" w:leader="none" w:pos="9638"/>
        </w:tabs>
        <w:rPr/>
      </w:pPr>
      <w:r w:rsidDel="00000000" w:rsidR="00000000" w:rsidRPr="00000000">
        <w:rPr>
          <w:rtl w:val="0"/>
        </w:rPr>
        <w:t xml:space="preserve">Esta aparente paradoja se resuelve considerando, no sólo el nivel, sino también la perspectiva desde la que hablamos. Desde una perspectiva psicológico-antropológico, nos referíamos a la forma necesariamente moral de la vida humana, buscar mediaciones que no nos vienen dadas genéticamente (moral como estructura) y se han de buscar en la realidad. Cuando esta mediaciones se hacen de acuerdo con lo bueno, en sentido moral, lo debido o lo valioso, luego hablamos de moral como contenido. Pero los principios que regulan el contenido de la moralidad pueden ser puramente formales, y nos sitúan a un segundo nivel de la moralidad.</w:t>
        <w:br w:type="textWrapping"/>
        <w:t xml:space="preserve">Moral formal o forma moral tendrían un significado distinto según figuran esas expresiones en un contexto psicológico-antropológico o en un contexto ético. En éste, aquellos elementos que permiten un comportamiento ser considerado moral pueden ser puramente formales, vacíos de contenido, como sucede en el caso del imperativo categórico de Kant.</w:t>
      </w:r>
    </w:p>
    <w:p w:rsidR="00000000" w:rsidDel="00000000" w:rsidP="00000000" w:rsidRDefault="00000000" w:rsidRPr="00000000" w14:paraId="00000087">
      <w:pPr>
        <w:pStyle w:val="Heading1"/>
        <w:tabs>
          <w:tab w:val="right" w:leader="none" w:pos="9638"/>
        </w:tabs>
        <w:rPr/>
      </w:pPr>
      <w:bookmarkStart w:colFirst="0" w:colLast="0" w:name="_k2mnnbllgkg4" w:id="13"/>
      <w:bookmarkEnd w:id="13"/>
      <w:r w:rsidDel="00000000" w:rsidR="00000000" w:rsidRPr="00000000">
        <w:rPr>
          <w:rtl w:val="0"/>
        </w:rPr>
        <w:t xml:space="preserve">4 Moral como actitud</w:t>
      </w:r>
    </w:p>
    <w:p w:rsidR="00000000" w:rsidDel="00000000" w:rsidP="00000000" w:rsidRDefault="00000000" w:rsidRPr="00000000" w14:paraId="00000088">
      <w:pPr>
        <w:tabs>
          <w:tab w:val="right" w:leader="none" w:pos="9638"/>
        </w:tabs>
        <w:rPr/>
      </w:pPr>
      <w:r w:rsidDel="00000000" w:rsidR="00000000" w:rsidRPr="00000000">
        <w:rPr>
          <w:rtl w:val="0"/>
        </w:rPr>
        <w:t xml:space="preserve">De la cuestión de la moral como estructura y la moral como contenido, se puede destacar la importancia de la moral como actitud, cuya guía la conciencia, sometida a múltiples condicionamientos, pero última instancia de la ética, pues sólo los individuos son capaces de actuar moralmente, responsabilizándose de sus acciones.</w:t>
      </w:r>
    </w:p>
    <w:p w:rsidR="00000000" w:rsidDel="00000000" w:rsidP="00000000" w:rsidRDefault="00000000" w:rsidRPr="00000000" w14:paraId="00000089">
      <w:pPr>
        <w:pStyle w:val="Heading2"/>
        <w:tabs>
          <w:tab w:val="right" w:leader="none" w:pos="9638"/>
        </w:tabs>
        <w:rPr/>
      </w:pPr>
      <w:bookmarkStart w:colFirst="0" w:colLast="0" w:name="_en810mzdb9r5" w:id="14"/>
      <w:bookmarkEnd w:id="14"/>
      <w:r w:rsidDel="00000000" w:rsidR="00000000" w:rsidRPr="00000000">
        <w:rPr>
          <w:rtl w:val="0"/>
        </w:rPr>
        <w:t xml:space="preserve">4.1 El individualismo ético y ética social</w:t>
      </w:r>
    </w:p>
    <w:p w:rsidR="00000000" w:rsidDel="00000000" w:rsidP="00000000" w:rsidRDefault="00000000" w:rsidRPr="00000000" w14:paraId="0000008A">
      <w:pPr>
        <w:tabs>
          <w:tab w:val="right" w:leader="none" w:pos="9638"/>
        </w:tabs>
        <w:rPr/>
      </w:pPr>
      <w:r w:rsidDel="00000000" w:rsidR="00000000" w:rsidRPr="00000000">
        <w:rPr>
          <w:rtl w:val="0"/>
        </w:rPr>
        <w:t xml:space="preserve">La conciencia puede abrirse al diálogo con los demás, y se tendrá que dejar interrogar, según el pensamiento de Paul Ricoeur </w:t>
      </w:r>
      <w:r w:rsidDel="00000000" w:rsidR="00000000" w:rsidRPr="00000000">
        <w:rPr>
          <w:i w:val="1"/>
          <w:rtl w:val="0"/>
        </w:rPr>
        <w:t xml:space="preserve">filosofía de la sospecha</w:t>
      </w:r>
      <w:r w:rsidDel="00000000" w:rsidR="00000000" w:rsidRPr="00000000">
        <w:rPr>
          <w:rtl w:val="0"/>
        </w:rPr>
        <w:t xml:space="preserve">. Si bien tenemos que desenmascarar sus dobleces y autoengaños, la conciencia es la instancia irrebasable de la moral. Este </w:t>
      </w:r>
      <w:r w:rsidDel="00000000" w:rsidR="00000000" w:rsidRPr="00000000">
        <w:rPr>
          <w:i w:val="1"/>
          <w:rtl w:val="0"/>
        </w:rPr>
        <w:t xml:space="preserve">individualismo ético</w:t>
      </w:r>
      <w:r w:rsidDel="00000000" w:rsidR="00000000" w:rsidRPr="00000000">
        <w:rPr>
          <w:rtl w:val="0"/>
        </w:rPr>
        <w:t xml:space="preserve">, no  necesariamente se corresponde con el individualismo posesivo del liberalismo económico ni pretende que los individuos sean lo único existente.</w:t>
        <w:br w:type="textWrapping"/>
        <w:t xml:space="preserve">Sin embargo, este individualismo debe tener presente que la génesis del individuo está socialmente mediada, que la identidad persona se genera a través de una serie de identificaciones (Freud) o que la individualización se produce a través de la socialización (Habermas).</w:t>
        <w:br w:type="textWrapping"/>
        <w:t xml:space="preserve">Pero la conciencia misma incorpora el diálogo con los demás, al que por otra parte ha de abrirse. Al abrirse, el individualismo ético no significa que se tenga que desentenderse de los otros; que la decisión moral se ejerza de manera solitaria, no quiere decir que no pueda ser solidaria.</w:t>
        <w:br w:type="textWrapping"/>
        <w:t xml:space="preserve">Al abrirse a los otros, también se abre la posibilidad de una ética social o transpersonal, desplegada tanto a nivel de la ética interpersonal o ética de la alteridad (el otro es un alter concreto) como en la de la ética impersonal o ética de la aliedad (el otro no es un alter al que conozco y trato, sino un </w:t>
      </w:r>
      <w:r w:rsidDel="00000000" w:rsidR="00000000" w:rsidRPr="00000000">
        <w:rPr>
          <w:i w:val="1"/>
          <w:rtl w:val="0"/>
        </w:rPr>
        <w:t xml:space="preserve">alius</w:t>
      </w:r>
      <w:r w:rsidDel="00000000" w:rsidR="00000000" w:rsidRPr="00000000">
        <w:rPr>
          <w:rtl w:val="0"/>
        </w:rPr>
        <w:t xml:space="preserve">, un otro abstracto, pero al que estoy obligado en las tareas colectivas de la sociedad a la que pertenezco y de la humanidad común.</w:t>
      </w:r>
    </w:p>
    <w:p w:rsidR="00000000" w:rsidDel="00000000" w:rsidP="00000000" w:rsidRDefault="00000000" w:rsidRPr="00000000" w14:paraId="0000008B">
      <w:pPr>
        <w:pStyle w:val="Heading2"/>
        <w:tabs>
          <w:tab w:val="right" w:leader="none" w:pos="9638"/>
        </w:tabs>
        <w:rPr/>
      </w:pPr>
      <w:bookmarkStart w:colFirst="0" w:colLast="0" w:name="_njudzjahjjud" w:id="15"/>
      <w:bookmarkEnd w:id="15"/>
      <w:r w:rsidDel="00000000" w:rsidR="00000000" w:rsidRPr="00000000">
        <w:rPr>
          <w:rtl w:val="0"/>
        </w:rPr>
        <w:t xml:space="preserve">4.2 </w:t>
      </w:r>
      <w:r w:rsidDel="00000000" w:rsidR="00000000" w:rsidRPr="00000000">
        <w:rPr>
          <w:rtl w:val="0"/>
        </w:rPr>
        <w:t xml:space="preserve">Ética de la convicción y ética de la responsabilidad</w:t>
      </w:r>
    </w:p>
    <w:p w:rsidR="00000000" w:rsidDel="00000000" w:rsidP="00000000" w:rsidRDefault="00000000" w:rsidRPr="00000000" w14:paraId="0000008C">
      <w:pPr>
        <w:tabs>
          <w:tab w:val="right" w:leader="none" w:pos="9638"/>
        </w:tabs>
        <w:rPr/>
      </w:pPr>
      <w:r w:rsidDel="00000000" w:rsidR="00000000" w:rsidRPr="00000000">
        <w:rPr>
          <w:rtl w:val="0"/>
        </w:rPr>
        <w:t xml:space="preserve">Max Weber, en el horizonte de la Primera Guerra Mundial y el estallido de revoluciones socialistas en la Europa Occidental, a modo de la revolución bolchevique. En su obra contrapone la </w:t>
      </w:r>
      <w:r w:rsidDel="00000000" w:rsidR="00000000" w:rsidRPr="00000000">
        <w:rPr>
          <w:i w:val="1"/>
          <w:rtl w:val="0"/>
        </w:rPr>
        <w:t xml:space="preserve">ética de la intención o de la convicción</w:t>
      </w:r>
      <w:r w:rsidDel="00000000" w:rsidR="00000000" w:rsidRPr="00000000">
        <w:rPr>
          <w:rtl w:val="0"/>
        </w:rPr>
        <w:t xml:space="preserve">, a la </w:t>
      </w:r>
      <w:r w:rsidDel="00000000" w:rsidR="00000000" w:rsidRPr="00000000">
        <w:rPr>
          <w:i w:val="1"/>
          <w:rtl w:val="0"/>
        </w:rPr>
        <w:t xml:space="preserve">ética de la responsabilidad</w:t>
      </w:r>
      <w:r w:rsidDel="00000000" w:rsidR="00000000" w:rsidRPr="00000000">
        <w:rPr>
          <w:rtl w:val="0"/>
        </w:rPr>
        <w:t xml:space="preserve">.</w:t>
        <w:br w:type="textWrapping"/>
        <w:t xml:space="preserve">La primera la asimila la ética kantiana o a la que se expresa en el sermón de la Montaña de Evangelio, que se moverían sólo  por principios incondicionados, con independencia de los resultados derivados de su actuación, i.e. sin entrar en un cálculo de las consecuencias derivadas de su acción, bajo el lema: </w:t>
      </w:r>
      <w:r w:rsidDel="00000000" w:rsidR="00000000" w:rsidRPr="00000000">
        <w:rPr>
          <w:i w:val="1"/>
          <w:rtl w:val="0"/>
        </w:rPr>
        <w:t xml:space="preserve">Obra bien y deja el resultado en manos de Dios</w:t>
      </w:r>
      <w:r w:rsidDel="00000000" w:rsidR="00000000" w:rsidRPr="00000000">
        <w:rPr>
          <w:rtl w:val="0"/>
        </w:rPr>
        <w:t xml:space="preserve">.</w:t>
        <w:br w:type="textWrapping"/>
        <w:t xml:space="preserve">El político, en cambio, aún no carezca de principios, ha de estar atento a las consecuencias previsibles e incluso laterales y no deseadas de su acción, moviéndose conforme a una ética de la responsabilidad.</w:t>
        <w:br w:type="textWrapping"/>
        <w:t xml:space="preserve">La ética de la convicción resulta políticamente inoperante.</w:t>
        <w:br w:type="textWrapping"/>
        <w:t xml:space="preserve">La ética de la responsabilidad desliza al político por la peligrosa pendiente de la violencia y el mal, pues ninguna ética del mundo puede eludir el hecho de que para conseguir fines buenos, hay que contar con medios moralmente dudosos, con la posibilidad de consecuencias morales malas. Quien se mete en política, a utilizar como medios el poder y la violencia, ha sellado un pacto con el diablo.</w:t>
      </w:r>
    </w:p>
    <w:p w:rsidR="00000000" w:rsidDel="00000000" w:rsidP="00000000" w:rsidRDefault="00000000" w:rsidRPr="00000000" w14:paraId="0000008D">
      <w:pPr>
        <w:tabs>
          <w:tab w:val="right" w:leader="none" w:pos="9638"/>
        </w:tabs>
        <w:rPr/>
      </w:pPr>
      <w:r w:rsidDel="00000000" w:rsidR="00000000" w:rsidRPr="00000000">
        <w:rPr>
          <w:rtl w:val="0"/>
        </w:rPr>
        <w:t xml:space="preserve">Pero este dilema puede que sea un falso dilema. En la </w:t>
      </w:r>
      <w:r w:rsidDel="00000000" w:rsidR="00000000" w:rsidRPr="00000000">
        <w:rPr>
          <w:i w:val="1"/>
          <w:rtl w:val="0"/>
        </w:rPr>
        <w:t xml:space="preserve">Fundamentación</w:t>
      </w:r>
      <w:r w:rsidDel="00000000" w:rsidR="00000000" w:rsidRPr="00000000">
        <w:rPr>
          <w:rtl w:val="0"/>
        </w:rPr>
        <w:t xml:space="preserve">, Kant insiste en que no hay nada que pueda considerarse bueno sin restricción a no ser una buena voluntad, siendo su querer lo único que la hace buena de suyo. Esta insistencia en la intención, en la incondicionalidad de los principios o en las propias convicciones no trataría sino de desmarcar a la ética de una supuesta ética del éxito o de los resultados, que acaba con cualquier tipo de ética al dejarse regir por éstos. Sin embargo, aún rigiéndose por principios incondicionados, uno no se desentiende de los fines que estime moralmente deseables y que se deban lograr, haciendo para ello uso de todos los recursos que se hallan a su alcance, sólo que la moralidad de la acción no reside, para Kant, en el resultado, pues al valor de la buena voluntad nada puede añadir no mermar la utilidad o el fracaso.</w:t>
        <w:br w:type="textWrapping"/>
        <w:t xml:space="preserve">El político, aún la importancia de calcular las consecuencias, si es honrado ha de regirse asimismo por principios al estimar infinitamente conmovedora la actitud de un hombre maduro, que siente esta responsabilidad por las consecuencias y actúa conforme a una ética de la responsabilidad y, al llegar el momento, plantarse: No puedo hacer otra cosa, aquí me detengo (Weber), aferrándose a sus principios.</w:t>
      </w:r>
    </w:p>
    <w:p w:rsidR="00000000" w:rsidDel="00000000" w:rsidP="00000000" w:rsidRDefault="00000000" w:rsidRPr="00000000" w14:paraId="0000008E">
      <w:pPr>
        <w:tabs>
          <w:tab w:val="right" w:leader="none" w:pos="9638"/>
        </w:tabs>
        <w:rPr/>
      </w:pPr>
      <w:r w:rsidDel="00000000" w:rsidR="00000000" w:rsidRPr="00000000">
        <w:rPr>
          <w:rtl w:val="0"/>
        </w:rPr>
        <w:t xml:space="preserve">Si así fuese, no se trataría de dos tipos de éticas distintas, una para el común de los mortales y otra para los políticos, sino de las complicadas relaciones entre la ética y la política, las cuales pueden oscilar entre la actitud del </w:t>
      </w:r>
      <w:r w:rsidDel="00000000" w:rsidR="00000000" w:rsidRPr="00000000">
        <w:rPr>
          <w:i w:val="1"/>
          <w:rtl w:val="0"/>
        </w:rPr>
        <w:t xml:space="preserve">alma bella</w:t>
      </w:r>
      <w:r w:rsidDel="00000000" w:rsidR="00000000" w:rsidRPr="00000000">
        <w:rPr>
          <w:rtl w:val="0"/>
        </w:rPr>
        <w:t xml:space="preserve">, que preserva la limpieza de sus manos a costa de su escapismo, o que se convierta en fanática, y la presuntamente eficaz, pero sin escrúpulos, que sacrifica al dios de la violencia, principios, y personas.</w:t>
      </w:r>
    </w:p>
    <w:p w:rsidR="00000000" w:rsidDel="00000000" w:rsidP="00000000" w:rsidRDefault="00000000" w:rsidRPr="00000000" w14:paraId="0000008F">
      <w:pPr>
        <w:pStyle w:val="Heading1"/>
        <w:tabs>
          <w:tab w:val="right" w:leader="none" w:pos="9638"/>
        </w:tabs>
        <w:rPr/>
      </w:pPr>
      <w:bookmarkStart w:colFirst="0" w:colLast="0" w:name="_k3rmtm7sgl" w:id="16"/>
      <w:bookmarkEnd w:id="16"/>
      <w:r w:rsidDel="00000000" w:rsidR="00000000" w:rsidRPr="00000000">
        <w:rPr>
          <w:rtl w:val="0"/>
        </w:rPr>
        <w:t xml:space="preserve">5 </w:t>
      </w:r>
      <w:r w:rsidDel="00000000" w:rsidR="00000000" w:rsidRPr="00000000">
        <w:rPr>
          <w:rtl w:val="0"/>
        </w:rPr>
        <w:t xml:space="preserve">Ética y metaética</w:t>
      </w:r>
    </w:p>
    <w:p w:rsidR="00000000" w:rsidDel="00000000" w:rsidP="00000000" w:rsidRDefault="00000000" w:rsidRPr="00000000" w14:paraId="00000090">
      <w:pPr>
        <w:tabs>
          <w:tab w:val="right" w:leader="none" w:pos="9638"/>
        </w:tabs>
        <w:rPr/>
      </w:pPr>
      <w:r w:rsidDel="00000000" w:rsidR="00000000" w:rsidRPr="00000000">
        <w:rPr>
          <w:rtl w:val="0"/>
        </w:rPr>
        <w:t xml:space="preserve">El contenido moral suele proceder de la tradiciones sociales de sentido, del mundo de la vida, de las religiones y concepciones del mundo, de la cultura. La reflexión filosófica de la Ética sobre la moral no tiene necesariamente un carácter normativo, aunque ello no tiene por qué implicar refugiarse en una pretendida asepsia axiológica, de valores. Aun cuando no intente dirigir su acción de un modo inmediato, su crítica y reflexión sobre la moral puede tener incidencia en el obrar. La Ética tiene un doble sentido, una ética normativa, y una ética crítica o metaética.</w:t>
      </w:r>
    </w:p>
    <w:p w:rsidR="00000000" w:rsidDel="00000000" w:rsidP="00000000" w:rsidRDefault="00000000" w:rsidRPr="00000000" w14:paraId="00000091">
      <w:pPr>
        <w:pStyle w:val="Heading2"/>
        <w:tabs>
          <w:tab w:val="right" w:leader="none" w:pos="9638"/>
        </w:tabs>
        <w:rPr/>
      </w:pPr>
      <w:bookmarkStart w:colFirst="0" w:colLast="0" w:name="_4jf35d7wm70a" w:id="17"/>
      <w:bookmarkEnd w:id="17"/>
      <w:r w:rsidDel="00000000" w:rsidR="00000000" w:rsidRPr="00000000">
        <w:rPr>
          <w:rtl w:val="0"/>
        </w:rPr>
        <w:t xml:space="preserve">5.1 Ética normativa: Éticas teleológicas, deontológicas y axiológicas</w:t>
      </w:r>
    </w:p>
    <w:p w:rsidR="00000000" w:rsidDel="00000000" w:rsidP="00000000" w:rsidRDefault="00000000" w:rsidRPr="00000000" w14:paraId="00000092">
      <w:pPr>
        <w:tabs>
          <w:tab w:val="right" w:leader="none" w:pos="9638"/>
        </w:tabs>
        <w:rPr/>
      </w:pPr>
      <w:r w:rsidDel="00000000" w:rsidR="00000000" w:rsidRPr="00000000">
        <w:rPr>
          <w:rtl w:val="0"/>
        </w:rPr>
        <w:t xml:space="preserve">La ética normativa sería aquella disciplina filosófica que trata de señalar lo bueno o lo malo en la vida humana, lo que debemos hacer en el orden de los principios, siendo misión de la </w:t>
      </w:r>
      <w:r w:rsidDel="00000000" w:rsidR="00000000" w:rsidRPr="00000000">
        <w:rPr>
          <w:i w:val="1"/>
          <w:rtl w:val="0"/>
        </w:rPr>
        <w:t xml:space="preserve">phrónesis</w:t>
      </w:r>
      <w:r w:rsidDel="00000000" w:rsidR="00000000" w:rsidRPr="00000000">
        <w:rPr>
          <w:rtl w:val="0"/>
        </w:rPr>
        <w:t xml:space="preserve">, de la prudencia en el sentido aristotélico, en un sentido general para la vida, y no particular como puede ser la salud.</w:t>
        <w:br w:type="textWrapping"/>
        <w:t xml:space="preserve">A través de la reflexión y la crítica de la moral como forma de vida, la Ética trata de investigar en qué medida lo moral es una dimensión constitutiva del hombre y las categorías en que puede expresarse.</w:t>
      </w:r>
    </w:p>
    <w:p w:rsidR="00000000" w:rsidDel="00000000" w:rsidP="00000000" w:rsidRDefault="00000000" w:rsidRPr="00000000" w14:paraId="00000093">
      <w:pPr>
        <w:tabs>
          <w:tab w:val="right" w:leader="none" w:pos="9638"/>
        </w:tabs>
        <w:rPr/>
      </w:pPr>
      <w:r w:rsidDel="00000000" w:rsidR="00000000" w:rsidRPr="00000000">
        <w:rPr>
          <w:rtl w:val="0"/>
        </w:rPr>
        <w:t xml:space="preserve">Los principales modelos de ética normativa has sido los teleológicos y los deontológicos. La primera vendría ejemplificada por la ética aristotélica, con el Bien como fin último, al que todas las cosas tienden, siendo la eudaimonía o felicidad el bien buscado por los humanos.</w:t>
        <w:br w:type="textWrapping"/>
        <w:t xml:space="preserve">Sin embargo, este término es a la vez descriptivo y normativo; y Aristóteles juega inteligentemente con esa ambigüedad, llenando de contenido normativo el concepto de felicidad, en crear una mediación razonable entre ambos sentidos de felicidad. La tarea de la ética, para Aristótles, es esbozar un modo de vida del cual podamos razonablemente esperar que nos conduzca a la felicidad.</w:t>
      </w:r>
    </w:p>
    <w:p w:rsidR="00000000" w:rsidDel="00000000" w:rsidP="00000000" w:rsidRDefault="00000000" w:rsidRPr="00000000" w14:paraId="00000094">
      <w:pPr>
        <w:tabs>
          <w:tab w:val="right" w:leader="none" w:pos="9638"/>
        </w:tabs>
        <w:rPr/>
      </w:pPr>
      <w:r w:rsidDel="00000000" w:rsidR="00000000" w:rsidRPr="00000000">
        <w:rPr>
          <w:rtl w:val="0"/>
        </w:rPr>
        <w:t xml:space="preserve">Los utilitaristas del s xix asumirán esta perspectiva aristotélica en su intento de promover el mayor bien para el mayor número. Seguramente este intento haya influido en cómo se entiende el Estado del Bienestar, lo cual supondría una notable aportación del utilitarismo a la sociedad (de nuestro tiempo).</w:t>
        <w:br w:type="textWrapping"/>
        <w:t xml:space="preserve">Sin embargo, la excelencia personal queda difuminada en esta manera de entender el mundo de la vida, incluso pudiendo contravenir algunas de las nuestras convicciones morales,  e.g. el beneficio que una mayoría obtuviese de una grupo de personas explotadas no legitimaría la explotación.</w:t>
        <w:br w:type="textWrapping"/>
        <w:t xml:space="preserve">Para evitar este problema, en vez de centrarse en el cálculo sobre las ventajas e inconvenientes de las acciones, como propone el </w:t>
      </w:r>
      <w:r w:rsidDel="00000000" w:rsidR="00000000" w:rsidRPr="00000000">
        <w:rPr>
          <w:i w:val="1"/>
          <w:rtl w:val="0"/>
        </w:rPr>
        <w:t xml:space="preserve">utilitarismo de acto</w:t>
      </w:r>
      <w:r w:rsidDel="00000000" w:rsidR="00000000" w:rsidRPr="00000000">
        <w:rPr>
          <w:rtl w:val="0"/>
        </w:rPr>
        <w:t xml:space="preserve">, se tendría que centrarse en que el mejor resultado de conjunto se obtendrá a través de las acciones ajustadas a ciertas normas, como mantiene el </w:t>
      </w:r>
      <w:r w:rsidDel="00000000" w:rsidR="00000000" w:rsidRPr="00000000">
        <w:rPr>
          <w:i w:val="1"/>
          <w:rtl w:val="0"/>
        </w:rPr>
        <w:t xml:space="preserve">utilitarismo de la regla</w:t>
      </w:r>
      <w:r w:rsidDel="00000000" w:rsidR="00000000" w:rsidRPr="00000000">
        <w:rPr>
          <w:rtl w:val="0"/>
        </w:rPr>
        <w:t xml:space="preserve">, afrontados ya en la ética kantiana.</w:t>
      </w:r>
    </w:p>
    <w:p w:rsidR="00000000" w:rsidDel="00000000" w:rsidP="00000000" w:rsidRDefault="00000000" w:rsidRPr="00000000" w14:paraId="00000095">
      <w:pPr>
        <w:tabs>
          <w:tab w:val="right" w:leader="none" w:pos="9638"/>
        </w:tabs>
        <w:rPr/>
      </w:pPr>
      <w:r w:rsidDel="00000000" w:rsidR="00000000" w:rsidRPr="00000000">
        <w:rPr>
          <w:rtl w:val="0"/>
        </w:rPr>
        <w:t xml:space="preserve">Kant sustrae el valor moral de la ética, por cuanto la ética no se preocupar tanto por la felicidad, cuestión de nuestras inclinaciones, sino de que nos hagamos dignos de ella. Si el fin que podemos atribuir a la naturaleza hubiera sido que el hombre fuese feliz, la naturaleza nos proporcionaría la mejor manera de conseguirlo, a través de un sistema instintivo que no hubiera errado ni en los fines ni en los medios necesarios para ello; al dotarle de razón y libertad, parece que el hombre queda alejado de verdadera satisfacción, pues el cálculo relativo del disfrute conduce a mucjos a una cierta misología u odio hacia la razón, al deseèrar de ésta como medio adecuado para tal disfrute. El fin de la razón no es tanto la consecuencia de la felicidad, como el hacernos digno de ella, a través de una buena voluntad: Un ser con razón y una voluntad, su conservación y el que todo le vaya bien, su felicidad, fuese el auténtico fin de la naturaleza, ésta se habría mostrado muy desacertada en sus disposiciones al encomendar a la razón de dicha criatura el realizar este propósito suyo. Sin embargo, en cuanto la razón nos ha sido asignada como capacidad práctica, como una capacidad que debe tener influjo sobre la voluntad, el auténtico destino de la razón tiene que consistir en generar una voluntad buena en sí misma y no como medio con respecto a uno u otro propósito.</w:t>
      </w:r>
    </w:p>
    <w:p w:rsidR="00000000" w:rsidDel="00000000" w:rsidP="00000000" w:rsidRDefault="00000000" w:rsidRPr="00000000" w14:paraId="00000096">
      <w:pPr>
        <w:tabs>
          <w:tab w:val="right" w:leader="none" w:pos="9638"/>
        </w:tabs>
        <w:rPr/>
      </w:pPr>
      <w:r w:rsidDel="00000000" w:rsidR="00000000" w:rsidRPr="00000000">
        <w:rPr>
          <w:rtl w:val="0"/>
        </w:rPr>
        <w:t xml:space="preserve">Sólo el actuar, no sólo conforme, sino por deber se consigue una buena voluntad. Sin embargo, como se relacionan el cumplimiento del deber y la felicidad, le llevará a formular los postulados de la razón práctica, libertad, inmortalidad y Dios.</w:t>
        <w:br w:type="textWrapping"/>
        <w:t xml:space="preserve">La importancia de estos dos paradigmas éticos, el teleológico aristotélico y el deontológico kantiano, se hace sentir hasta nuestros días, en los que el indiscutible peso kantiano intenta ser contrapesado por una nueva reactualización aristotélica; también por aquellos preocupados por la génesis de las estructuras y conceptos morales y por las aplicaciones de los principios en contextos plurales, tratan de hacer revivir la ética de las virtudes.</w:t>
      </w:r>
    </w:p>
    <w:p w:rsidR="00000000" w:rsidDel="00000000" w:rsidP="00000000" w:rsidRDefault="00000000" w:rsidRPr="00000000" w14:paraId="00000097">
      <w:pPr>
        <w:pStyle w:val="Heading2"/>
        <w:tabs>
          <w:tab w:val="right" w:leader="none" w:pos="9638"/>
        </w:tabs>
        <w:rPr/>
      </w:pPr>
      <w:bookmarkStart w:colFirst="0" w:colLast="0" w:name="_xj4bd0vz28ff" w:id="18"/>
      <w:bookmarkEnd w:id="18"/>
      <w:r w:rsidDel="00000000" w:rsidR="00000000" w:rsidRPr="00000000">
        <w:rPr>
          <w:rtl w:val="0"/>
        </w:rPr>
        <w:t xml:space="preserve">5.2 </w:t>
      </w:r>
      <w:r w:rsidDel="00000000" w:rsidR="00000000" w:rsidRPr="00000000">
        <w:rPr>
          <w:rtl w:val="0"/>
        </w:rPr>
        <w:t xml:space="preserve">Ética crítica o metaética. Teorías descriptivas y no-descriptivas</w:t>
      </w:r>
    </w:p>
    <w:p w:rsidR="00000000" w:rsidDel="00000000" w:rsidP="00000000" w:rsidRDefault="00000000" w:rsidRPr="00000000" w14:paraId="00000098">
      <w:pPr>
        <w:tabs>
          <w:tab w:val="right" w:leader="none" w:pos="9638"/>
        </w:tabs>
        <w:rPr/>
      </w:pPr>
      <w:r w:rsidDel="00000000" w:rsidR="00000000" w:rsidRPr="00000000">
        <w:rPr>
          <w:rtl w:val="0"/>
        </w:rPr>
        <w:t xml:space="preserve">La Ética entendida como una ciencia neutral, sin contenido de valores, se percibe como un lenguaje de segundo grado, metaético o lógica de la moral, como un metalenguaje del lenguaje concreto de la moral, tratando de analizar el significado de los términos y enunciados éticos, e indagar el método de justificación de esos enunciados y principios, más que de defender determinados principios.</w:t>
      </w:r>
    </w:p>
    <w:p w:rsidR="00000000" w:rsidDel="00000000" w:rsidP="00000000" w:rsidRDefault="00000000" w:rsidRPr="00000000" w14:paraId="00000099">
      <w:pPr>
        <w:tabs>
          <w:tab w:val="right" w:leader="none" w:pos="9638"/>
        </w:tabs>
        <w:rPr/>
      </w:pPr>
      <w:r w:rsidDel="00000000" w:rsidR="00000000" w:rsidRPr="00000000">
        <w:rPr>
          <w:rtl w:val="0"/>
        </w:rPr>
        <w:t xml:space="preserve">En esta perspectiva, las teorías éticas se han clasificado como descriptivas, realistas o cognitivas, y en no-descriptivas.</w:t>
        <w:br w:type="textWrapping"/>
        <w:t xml:space="preserve">Dentro de las descriptivas, las teorías naturalistas estiman que las condiciones de verdad de los enunciados morales son similares a las de las ciencias empíricas, por lo que los  métodos de éstas serían suficientes para dilucidar su verdad o falsedad, sin precisar de ninguna premisa ética, dado que el significado de los enunciados éticos, es similar al de aquellos otros en los que no aparecen términos éticos, como en la definición aristotélica, según la cual el Bien es aquello a lo que todas las cosas tienden.</w:t>
        <w:br w:type="textWrapping"/>
        <w:t xml:space="preserve">Tras la denuncia de Hume del paso indebido del </w:t>
      </w:r>
      <w:r w:rsidDel="00000000" w:rsidR="00000000" w:rsidRPr="00000000">
        <w:rPr>
          <w:i w:val="1"/>
          <w:rtl w:val="0"/>
        </w:rPr>
        <w:t xml:space="preserve">ser</w:t>
      </w:r>
      <w:r w:rsidDel="00000000" w:rsidR="00000000" w:rsidRPr="00000000">
        <w:rPr>
          <w:rtl w:val="0"/>
        </w:rPr>
        <w:t xml:space="preserve"> al </w:t>
      </w:r>
      <w:r w:rsidDel="00000000" w:rsidR="00000000" w:rsidRPr="00000000">
        <w:rPr>
          <w:i w:val="1"/>
          <w:rtl w:val="0"/>
        </w:rPr>
        <w:t xml:space="preserve">debe</w:t>
      </w:r>
      <w:r w:rsidDel="00000000" w:rsidR="00000000" w:rsidRPr="00000000">
        <w:rPr>
          <w:rtl w:val="0"/>
        </w:rPr>
        <w:t xml:space="preserve">, Moore criticaría esta concepción por incurrir en lo que llamó </w:t>
      </w:r>
      <w:r w:rsidDel="00000000" w:rsidR="00000000" w:rsidRPr="00000000">
        <w:rPr>
          <w:i w:val="1"/>
          <w:rtl w:val="0"/>
        </w:rPr>
        <w:t xml:space="preserve">falacia naturalista</w:t>
      </w:r>
      <w:r w:rsidDel="00000000" w:rsidR="00000000" w:rsidRPr="00000000">
        <w:rPr>
          <w:rtl w:val="0"/>
        </w:rPr>
        <w:t xml:space="preserve">. Desde una posición intuicionista, que comparte con el naturalismo el que los enunciados éticos pueden ser verdaderos o falsos y el que los términos éticos se refieren a propiedades, sostenía, sin embargo, que esas propiedades no son definibles, ni empíricamente observables, sino propiedades morales sólo accesibles a la intuición.</w:t>
      </w:r>
    </w:p>
    <w:p w:rsidR="00000000" w:rsidDel="00000000" w:rsidP="00000000" w:rsidRDefault="00000000" w:rsidRPr="00000000" w14:paraId="0000009A">
      <w:pPr>
        <w:tabs>
          <w:tab w:val="right" w:leader="none" w:pos="9638"/>
        </w:tabs>
        <w:rPr/>
      </w:pPr>
      <w:r w:rsidDel="00000000" w:rsidR="00000000" w:rsidRPr="00000000">
        <w:rPr>
          <w:rtl w:val="0"/>
        </w:rPr>
        <w:t xml:space="preserve">El neocognoscitivismo o no-descriptivismo, e.g. Hume. Para esa corriente, ni los términos éticos se refieren a propiedades ni los enunciados éticos pueden ser parafraseados metalingüísticamente en el lenguaje de la verdad o de la falsedad.</w:t>
        <w:br w:type="textWrapping"/>
        <w:t xml:space="preserve">Por ejemplo, si alguien dijese: </w:t>
      </w:r>
      <w:r w:rsidDel="00000000" w:rsidR="00000000" w:rsidRPr="00000000">
        <w:rPr>
          <w:i w:val="1"/>
          <w:rtl w:val="0"/>
        </w:rPr>
        <w:t xml:space="preserve">Esta mesa es blanca</w:t>
      </w:r>
      <w:r w:rsidDel="00000000" w:rsidR="00000000" w:rsidRPr="00000000">
        <w:rPr>
          <w:rtl w:val="0"/>
        </w:rPr>
        <w:t xml:space="preserve">, esa proposición puede ser metalingüísticamente parafraseada, diciendo </w:t>
      </w:r>
      <w:r w:rsidDel="00000000" w:rsidR="00000000" w:rsidRPr="00000000">
        <w:rPr>
          <w:i w:val="1"/>
          <w:rtl w:val="0"/>
        </w:rPr>
        <w:t xml:space="preserve">Esta mesa es blanca</w:t>
      </w:r>
      <w:r w:rsidDel="00000000" w:rsidR="00000000" w:rsidRPr="00000000">
        <w:rPr>
          <w:rtl w:val="0"/>
        </w:rPr>
        <w:t xml:space="preserve"> es una proposición verdadera (o falsa), pero no cabe hacer lo mismo respecto a una afirmación del tipo </w:t>
      </w:r>
      <w:r w:rsidDel="00000000" w:rsidR="00000000" w:rsidRPr="00000000">
        <w:rPr>
          <w:i w:val="1"/>
          <w:rtl w:val="0"/>
        </w:rPr>
        <w:t xml:space="preserve">Matar es malo</w:t>
      </w:r>
      <w:r w:rsidDel="00000000" w:rsidR="00000000" w:rsidRPr="00000000">
        <w:rPr>
          <w:rtl w:val="0"/>
        </w:rPr>
        <w:t xml:space="preserve">, descriptiva aparentemente, pero en realidad prescriptiva, pues malo no es ningún hecho del mundo sino un valor introducido por el sujeto que juzga, por lo que es equivalente a </w:t>
      </w:r>
      <w:r w:rsidDel="00000000" w:rsidR="00000000" w:rsidRPr="00000000">
        <w:rPr>
          <w:i w:val="1"/>
          <w:rtl w:val="0"/>
        </w:rPr>
        <w:t xml:space="preserve">No se debe matar</w:t>
      </w:r>
      <w:r w:rsidDel="00000000" w:rsidR="00000000" w:rsidRPr="00000000">
        <w:rPr>
          <w:rtl w:val="0"/>
        </w:rPr>
        <w:t xml:space="preserve">, proposición de la que únicamente cabe decir que nos parece correcta o incorrecta.</w:t>
        <w:br w:type="textWrapping"/>
        <w:t xml:space="preserve">Según el </w:t>
      </w:r>
      <w:r w:rsidDel="00000000" w:rsidR="00000000" w:rsidRPr="00000000">
        <w:rPr>
          <w:i w:val="1"/>
          <w:rtl w:val="0"/>
        </w:rPr>
        <w:t xml:space="preserve">emotivismo</w:t>
      </w:r>
      <w:r w:rsidDel="00000000" w:rsidR="00000000" w:rsidRPr="00000000">
        <w:rPr>
          <w:rtl w:val="0"/>
        </w:rPr>
        <w:t xml:space="preserve">, que seguía el positivismo lógico, un enunciado ético no describe nada del mundo, sino que expresa las actitudes o emociones del hablante, haciéndose imposible el discurso racional en la Ética.</w:t>
        <w:br w:type="textWrapping"/>
        <w:t xml:space="preserve">Dentro del no-descriptivismo, el prescriptivismo, en la línea del segundo Wittgenstein, insistirá en que la función de los enunciados éticos, aun siendo descriptiva, es asimilable a la de otros enunciado no fácticos, como ordenar, prescribir,aconsejar, etc., sólo que las convicciones éticas no deberían identificarse con la posición de actitudes, deseos o emociones personales, sino con la de actitudes impersonales o morales, si es que el discurso ético es racionalmente posible, sin reducirse a la retórica emotiva.</w:t>
        <w:br w:type="textWrapping"/>
        <w:t xml:space="preserve">La teoría del significado del segundo Wittgenstein será recogida por gran parte de la filosofía continental contemporánea, aunque la discusión respecto de la legitimidad o ilegitimidad del paso del </w:t>
      </w:r>
      <w:r w:rsidDel="00000000" w:rsidR="00000000" w:rsidRPr="00000000">
        <w:rPr>
          <w:i w:val="1"/>
          <w:rtl w:val="0"/>
        </w:rPr>
        <w:t xml:space="preserve">es</w:t>
      </w:r>
      <w:r w:rsidDel="00000000" w:rsidR="00000000" w:rsidRPr="00000000">
        <w:rPr>
          <w:rtl w:val="0"/>
        </w:rPr>
        <w:t xml:space="preserve"> al </w:t>
      </w:r>
      <w:r w:rsidDel="00000000" w:rsidR="00000000" w:rsidRPr="00000000">
        <w:rPr>
          <w:i w:val="1"/>
          <w:rtl w:val="0"/>
        </w:rPr>
        <w:t xml:space="preserve">debe</w:t>
      </w:r>
      <w:r w:rsidDel="00000000" w:rsidR="00000000" w:rsidRPr="00000000">
        <w:rPr>
          <w:rtl w:val="0"/>
        </w:rPr>
        <w:t xml:space="preserve">, dista de estar resuelta y algunos autores que consideran ilegítimo tal transición defienden, sin embargo, el contenido cognitivo de la moral.</w:t>
      </w:r>
    </w:p>
    <w:p w:rsidR="00000000" w:rsidDel="00000000" w:rsidP="00000000" w:rsidRDefault="00000000" w:rsidRPr="00000000" w14:paraId="0000009B">
      <w:pPr>
        <w:tabs>
          <w:tab w:val="right" w:leader="none" w:pos="9638"/>
        </w:tabs>
        <w:rPr/>
      </w:pPr>
      <w:r w:rsidDel="00000000" w:rsidR="00000000" w:rsidRPr="00000000">
        <w:rPr>
          <w:rtl w:val="0"/>
        </w:rPr>
        <w:t xml:space="preserve">Los intentos de la filosofía moral analítica de neutralidad de axiológica o valorativa —y de su tendencia hacia lo normativo, al señalar que su tarea consistía en esclarecer el lenguaje de la moral— no parece que hayan tenido éxito, más bien lo contrario, comportando el riesgo de renunciar a la labor crítica de la filosofía y, por tanto, a la propia razón en la implícita aceptación del orden de cosas dado.</w:t>
        <w:br w:type="textWrapping"/>
        <w:t xml:space="preserve">Popper y Albert, que se alzaron frente a las exageraciones positivistas de la filosofía analítica, aún permaneciendo en ella, expresaron que la metaética no puede tomar la metodología practicada por en los sistemas éticos como un </w:t>
      </w:r>
      <w:r w:rsidDel="00000000" w:rsidR="00000000" w:rsidRPr="00000000">
        <w:rPr>
          <w:i w:val="1"/>
          <w:rtl w:val="0"/>
        </w:rPr>
        <w:t xml:space="preserve">factum</w:t>
      </w:r>
      <w:r w:rsidDel="00000000" w:rsidR="00000000" w:rsidRPr="00000000">
        <w:rPr>
          <w:rtl w:val="0"/>
        </w:rPr>
        <w:t xml:space="preserve"> al que se puede entender, pero al que no se puede cambiar, sino que habrá de iluminar críticamente las reglas de juego que fácticamente se dan. Sólo cuando se plantea la cuestión de en qué medida la pretensión a un reconocimiento general parece aceptable, empieza la reflexión filosófica, que ha de consistir por tanto en un valoración crítica de tales normas con independencia de que se trate del dominio moral, político, científico, económico o cualquier otro.</w:t>
        <w:br w:type="textWrapping"/>
        <w:t xml:space="preserve">No sería difícil argumentar que la pretendida neutralida de los filosófos morales analíticos se convertiría en una indisimulada preferencia por el utilitarismo, el cual no conocería una alternativa sólida en el ámbito anglosajón hasta 1972 con John Rawls. </w:t>
      </w:r>
    </w:p>
    <w:p w:rsidR="00000000" w:rsidDel="00000000" w:rsidP="00000000" w:rsidRDefault="00000000" w:rsidRPr="00000000" w14:paraId="0000009C">
      <w:pPr>
        <w:tabs>
          <w:tab w:val="right" w:leader="none" w:pos="9638"/>
        </w:tabs>
        <w:rPr/>
      </w:pPr>
      <w:r w:rsidDel="00000000" w:rsidR="00000000" w:rsidRPr="00000000">
        <w:rPr>
          <w:rtl w:val="0"/>
        </w:rPr>
        <w:t xml:space="preserve">Por lo demás, la metaética no tendría por qué concebirse restrictivamente propia de la perspectiva de la filosofía moral analítica de la primera mitad del s. xx. Por otra parte, el interés por el análisis del lenguaje, y específicamente por el análisis del lenguaje moral, no ha sido patrimonio exclusivo de la misma, sino que progresivamente ha ido afectando a todos los grandes modelos de la filosofía contemporánea.</w:t>
      </w:r>
    </w:p>
    <w:p w:rsidR="00000000" w:rsidDel="00000000" w:rsidP="00000000" w:rsidRDefault="00000000" w:rsidRPr="00000000" w14:paraId="0000009D">
      <w:pPr>
        <w:tabs>
          <w:tab w:val="right" w:leader="none" w:pos="9638"/>
        </w:tabs>
        <w:rPr/>
      </w:pPr>
      <w:r w:rsidDel="00000000" w:rsidR="00000000" w:rsidRPr="00000000">
        <w:rPr>
          <w:rtl w:val="0"/>
        </w:rPr>
        <w:t xml:space="preserve">[[https:www.youtube.com/watch?v=5JaxW1jrcas][Vídeo]] de Zizek</w:t>
      </w:r>
    </w:p>
    <w:p w:rsidR="00000000" w:rsidDel="00000000" w:rsidP="00000000" w:rsidRDefault="00000000" w:rsidRPr="00000000" w14:paraId="0000009E">
      <w:pPr>
        <w:tabs>
          <w:tab w:val="right" w:leader="none" w:pos="9638"/>
        </w:tabs>
        <w:rPr/>
      </w:pPr>
      <w:r w:rsidDel="00000000" w:rsidR="00000000" w:rsidRPr="00000000">
        <w:rPr>
          <w:rtl w:val="0"/>
        </w:rPr>
      </w:r>
    </w:p>
    <w:p w:rsidR="00000000" w:rsidDel="00000000" w:rsidP="00000000" w:rsidRDefault="00000000" w:rsidRPr="00000000" w14:paraId="0000009F">
      <w:pPr>
        <w:tabs>
          <w:tab w:val="right" w:leader="none" w:pos="9638"/>
        </w:tabs>
        <w:rPr/>
      </w:pPr>
      <w:r w:rsidDel="00000000" w:rsidR="00000000" w:rsidRPr="00000000">
        <w:rPr>
          <w:rtl w:val="0"/>
        </w:rPr>
      </w:r>
    </w:p>
    <w:sectPr>
      <w:type w:val="continuous"/>
      <w:pgSz w:h="16838" w:w="11906" w:orient="portrait"/>
      <w:pgMar w:bottom="850.3937007874016" w:top="850.3937007874016" w:left="1133.8582677165355" w:right="1133.8582677165355" w:header="0" w:footer="340.15748031496065"/>
      <w:cols w:equalWidth="0" w:num="2">
        <w:col w:space="265.5" w:w="4686.139999999999"/>
        <w:col w:space="0" w:w="4686.13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386"/>
        <w:tab w:val="right" w:leader="none" w:pos="10772"/>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s"/>
      </w:rPr>
    </w:rPrDefault>
    <w:pPrDefault>
      <w:pPr>
        <w:widowControl w:val="0"/>
        <w:tabs>
          <w:tab w:val="right" w:leader="none" w:pos="9638"/>
        </w:tabs>
        <w:spacing w:before="200" w:line="312" w:lineRule="auto"/>
        <w:ind w:firstLine="283.464566929133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right" w:leader="none" w:pos="9638"/>
      </w:tabs>
      <w:spacing w:before="240" w:lineRule="auto"/>
      <w:ind w:firstLine="0"/>
    </w:pPr>
    <w:rPr>
      <w:b w:val="1"/>
    </w:rPr>
  </w:style>
  <w:style w:type="paragraph" w:styleId="Heading2">
    <w:name w:val="heading 2"/>
    <w:basedOn w:val="Normal"/>
    <w:next w:val="Normal"/>
    <w:pPr>
      <w:keepNext w:val="1"/>
      <w:tabs>
        <w:tab w:val="right" w:leader="none" w:pos="9638"/>
      </w:tabs>
      <w:spacing w:before="240" w:lineRule="auto"/>
      <w:ind w:firstLine="0"/>
    </w:pPr>
    <w:rPr>
      <w:b w:val="1"/>
    </w:rPr>
  </w:style>
  <w:style w:type="paragraph" w:styleId="Heading3">
    <w:name w:val="heading 3"/>
    <w:basedOn w:val="Normal"/>
    <w:next w:val="Normal"/>
    <w:pPr>
      <w:keepNext w:val="1"/>
      <w:tabs>
        <w:tab w:val="right" w:leader="none" w:pos="9638"/>
      </w:tabs>
      <w:spacing w:before="240" w:lineRule="auto"/>
      <w:ind w:firstLine="0"/>
    </w:pPr>
    <w:rPr>
      <w:b w:val="1"/>
    </w:rPr>
  </w:style>
  <w:style w:type="paragraph" w:styleId="Heading4">
    <w:name w:val="heading 4"/>
    <w:basedOn w:val="Normal"/>
    <w:next w:val="Normal"/>
    <w:pPr>
      <w:keepNext w:val="1"/>
      <w:tabs>
        <w:tab w:val="right" w:leader="none" w:pos="9638"/>
      </w:tabs>
      <w:spacing w:before="240" w:lineRule="auto"/>
      <w:ind w:firstLine="0"/>
    </w:pPr>
    <w:rPr>
      <w:b w:val="1"/>
    </w:rPr>
  </w:style>
  <w:style w:type="paragraph" w:styleId="Heading5">
    <w:name w:val="heading 5"/>
    <w:basedOn w:val="Normal"/>
    <w:next w:val="Normal"/>
    <w:pPr>
      <w:keepNext w:val="1"/>
      <w:tabs>
        <w:tab w:val="right" w:leader="none" w:pos="9638"/>
      </w:tabs>
      <w:spacing w:after="120" w:before="240" w:lineRule="auto"/>
      <w:ind w:left="1008" w:hanging="1008"/>
    </w:pPr>
    <w:rPr>
      <w:rFonts w:ascii="Arial" w:cs="Arial" w:eastAsia="Arial" w:hAnsi="Arial"/>
      <w:b w:val="1"/>
      <w:sz w:val="24"/>
      <w:szCs w:val="24"/>
    </w:rPr>
  </w:style>
  <w:style w:type="paragraph" w:styleId="Heading6">
    <w:name w:val="heading 6"/>
    <w:basedOn w:val="Normal"/>
    <w:next w:val="Normal"/>
    <w:pPr>
      <w:keepNext w:val="1"/>
      <w:tabs>
        <w:tab w:val="right" w:leader="none" w:pos="9638"/>
      </w:tabs>
      <w:spacing w:after="120" w:before="240" w:lineRule="auto"/>
      <w:ind w:left="1152" w:hanging="1152"/>
    </w:pPr>
    <w:rPr>
      <w:rFonts w:ascii="Arial" w:cs="Arial" w:eastAsia="Arial" w:hAnsi="Arial"/>
      <w:b w:val="1"/>
      <w:sz w:val="21"/>
      <w:szCs w:val="21"/>
    </w:rPr>
  </w:style>
  <w:style w:type="paragraph" w:styleId="Title">
    <w:name w:val="Title"/>
    <w:basedOn w:val="Normal"/>
    <w:next w:val="Normal"/>
    <w:pPr>
      <w:keepNext w:val="1"/>
      <w:tabs>
        <w:tab w:val="right" w:leader="none" w:pos="9638"/>
      </w:tabs>
      <w:spacing w:after="120" w:before="240" w:lineRule="auto"/>
      <w:jc w:val="center"/>
    </w:pPr>
    <w:rPr>
      <w:rFonts w:ascii="Arial" w:cs="Arial" w:eastAsia="Arial" w:hAnsi="Arial"/>
      <w:b w:val="1"/>
      <w:sz w:val="36"/>
      <w:szCs w:val="36"/>
    </w:rPr>
  </w:style>
  <w:style w:type="paragraph" w:styleId="Subtitle">
    <w:name w:val="Subtitle"/>
    <w:basedOn w:val="Normal"/>
    <w:next w:val="Normal"/>
    <w:pPr>
      <w:keepNext w:val="1"/>
      <w:tabs>
        <w:tab w:val="right" w:leader="none" w:pos="9638"/>
      </w:tabs>
      <w:spacing w:after="120" w:before="240" w:lineRule="auto"/>
      <w:jc w:val="center"/>
    </w:pPr>
    <w:rPr>
      <w:rFonts w:ascii="Arial" w:cs="Arial" w:eastAsia="Arial" w:hAnsi="Arial"/>
      <w:i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