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center"/>
        <w:rPr>
          <w:rFonts w:ascii="Times" w:cs="Times" w:eastAsia="Times" w:hAnsi="Times"/>
          <w:sz w:val="28"/>
          <w:szCs w:val="28"/>
        </w:rPr>
        <w:sectPr>
          <w:footerReference r:id="rId6" w:type="default"/>
          <w:pgSz w:h="16838" w:w="11906" w:orient="portrait"/>
          <w:pgMar w:bottom="1133.8582677165355" w:top="1133.8582677165355" w:left="1133.8582677165355" w:right="1133.8582677165355" w:header="283.46456692913387" w:footer="283.46456692913387"/>
          <w:pgNumType w:start="1"/>
        </w:sect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Tema </w:t>
      </w:r>
      <w:r w:rsidDel="00000000" w:rsidR="00000000" w:rsidRPr="00000000">
        <w:rPr>
          <w:b w:val="1"/>
          <w:sz w:val="28"/>
          <w:szCs w:val="28"/>
          <w:rtl w:val="0"/>
        </w:rPr>
        <w:t xml:space="preserve">3. Del renacimiento a la Ilustración. Kant y la ética de la modernidad</w:t>
      </w:r>
      <w:r w:rsidDel="00000000" w:rsidR="00000000" w:rsidRPr="00000000">
        <w:rPr>
          <w:rtl w:val="0"/>
        </w:rPr>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tabs>
              <w:tab w:val="right" w:leader="dot" w:pos="12000"/>
            </w:tabs>
            <w:spacing w:before="60" w:line="240" w:lineRule="auto"/>
            <w:ind w:firstLine="0"/>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gf0qwl8hiz">
            <w:r w:rsidDel="00000000" w:rsidR="00000000" w:rsidRPr="00000000">
              <w:rPr>
                <w:b w:val="1"/>
                <w:color w:val="000000"/>
                <w:u w:val="none"/>
                <w:rtl w:val="0"/>
              </w:rPr>
              <w:t xml:space="preserve">1. La ambigua modernidad</w:t>
              <w:tab/>
            </w:r>
          </w:hyperlink>
          <w:r w:rsidDel="00000000" w:rsidR="00000000" w:rsidRPr="00000000">
            <w:fldChar w:fldCharType="begin"/>
            <w:instrText xml:space="preserve"> PAGEREF _ogf0qwl8hiz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dot" w:pos="12000"/>
            </w:tabs>
            <w:spacing w:before="60" w:line="240" w:lineRule="auto"/>
            <w:ind w:firstLine="0"/>
            <w:jc w:val="left"/>
            <w:rPr>
              <w:b w:val="1"/>
              <w:color w:val="000000"/>
              <w:u w:val="none"/>
            </w:rPr>
          </w:pPr>
          <w:hyperlink w:anchor="_dbifkuvkgg95">
            <w:r w:rsidDel="00000000" w:rsidR="00000000" w:rsidRPr="00000000">
              <w:rPr>
                <w:b w:val="1"/>
                <w:color w:val="000000"/>
                <w:u w:val="none"/>
                <w:rtl w:val="0"/>
              </w:rPr>
              <w:t xml:space="preserve">2. Kant i la Ilustración</w:t>
              <w:tab/>
            </w:r>
          </w:hyperlink>
          <w:r w:rsidDel="00000000" w:rsidR="00000000" w:rsidRPr="00000000">
            <w:fldChar w:fldCharType="begin"/>
            <w:instrText xml:space="preserve"> PAGEREF _dbifkuvkgg95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dot" w:pos="12000"/>
            </w:tabs>
            <w:spacing w:before="60" w:line="240" w:lineRule="auto"/>
            <w:ind w:firstLine="0"/>
            <w:jc w:val="left"/>
            <w:rPr>
              <w:b w:val="1"/>
              <w:color w:val="000000"/>
              <w:u w:val="none"/>
            </w:rPr>
          </w:pPr>
          <w:hyperlink w:anchor="_1u257uhbp5i9">
            <w:r w:rsidDel="00000000" w:rsidR="00000000" w:rsidRPr="00000000">
              <w:rPr>
                <w:b w:val="1"/>
                <w:color w:val="000000"/>
                <w:u w:val="none"/>
                <w:rtl w:val="0"/>
              </w:rPr>
              <w:t xml:space="preserve">3. El lugar de la ética en la filosofía kantiana</w:t>
              <w:tab/>
            </w:r>
          </w:hyperlink>
          <w:r w:rsidDel="00000000" w:rsidR="00000000" w:rsidRPr="00000000">
            <w:fldChar w:fldCharType="begin"/>
            <w:instrText xml:space="preserve"> PAGEREF _1u257uhbp5i9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dot" w:pos="12000"/>
            </w:tabs>
            <w:spacing w:before="60" w:line="240" w:lineRule="auto"/>
            <w:ind w:left="360" w:firstLine="0"/>
            <w:jc w:val="left"/>
            <w:rPr>
              <w:color w:val="000000"/>
              <w:u w:val="none"/>
            </w:rPr>
          </w:pPr>
          <w:hyperlink w:anchor="_slgomeei9lsz">
            <w:r w:rsidDel="00000000" w:rsidR="00000000" w:rsidRPr="00000000">
              <w:rPr>
                <w:color w:val="000000"/>
                <w:u w:val="none"/>
                <w:rtl w:val="0"/>
              </w:rPr>
              <w:t xml:space="preserve">3.1. ¿Qué puedo saber?</w:t>
              <w:tab/>
            </w:r>
          </w:hyperlink>
          <w:r w:rsidDel="00000000" w:rsidR="00000000" w:rsidRPr="00000000">
            <w:fldChar w:fldCharType="begin"/>
            <w:instrText xml:space="preserve"> PAGEREF _slgomeei9lsz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dot" w:pos="12000"/>
            </w:tabs>
            <w:spacing w:before="60" w:line="240" w:lineRule="auto"/>
            <w:ind w:left="360" w:firstLine="0"/>
            <w:jc w:val="left"/>
            <w:rPr>
              <w:color w:val="000000"/>
              <w:u w:val="none"/>
            </w:rPr>
          </w:pPr>
          <w:hyperlink w:anchor="_yps0q9qgunnq">
            <w:r w:rsidDel="00000000" w:rsidR="00000000" w:rsidRPr="00000000">
              <w:rPr>
                <w:color w:val="000000"/>
                <w:u w:val="none"/>
                <w:rtl w:val="0"/>
              </w:rPr>
              <w:t xml:space="preserve">3.2. ¿Qué debo hacer?</w:t>
              <w:tab/>
            </w:r>
          </w:hyperlink>
          <w:r w:rsidDel="00000000" w:rsidR="00000000" w:rsidRPr="00000000">
            <w:fldChar w:fldCharType="begin"/>
            <w:instrText xml:space="preserve"> PAGEREF _yps0q9qgunnq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dot" w:pos="12000"/>
            </w:tabs>
            <w:spacing w:before="60" w:line="240" w:lineRule="auto"/>
            <w:ind w:left="360" w:firstLine="0"/>
            <w:jc w:val="left"/>
            <w:rPr>
              <w:color w:val="000000"/>
              <w:u w:val="none"/>
            </w:rPr>
          </w:pPr>
          <w:hyperlink w:anchor="_42xxbnx2q9pk">
            <w:r w:rsidDel="00000000" w:rsidR="00000000" w:rsidRPr="00000000">
              <w:rPr>
                <w:color w:val="000000"/>
                <w:u w:val="none"/>
                <w:rtl w:val="0"/>
              </w:rPr>
              <w:t xml:space="preserve">3.3. ¿Qué me es dado esperar?</w:t>
              <w:tab/>
            </w:r>
          </w:hyperlink>
          <w:r w:rsidDel="00000000" w:rsidR="00000000" w:rsidRPr="00000000">
            <w:fldChar w:fldCharType="begin"/>
            <w:instrText xml:space="preserve"> PAGEREF _42xxbnx2q9pk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dot" w:pos="12000"/>
            </w:tabs>
            <w:spacing w:before="60" w:line="240" w:lineRule="auto"/>
            <w:ind w:firstLine="0"/>
            <w:jc w:val="left"/>
            <w:rPr>
              <w:b w:val="1"/>
              <w:color w:val="000000"/>
              <w:u w:val="none"/>
            </w:rPr>
          </w:pPr>
          <w:hyperlink w:anchor="_6n997gu1rxf2">
            <w:r w:rsidDel="00000000" w:rsidR="00000000" w:rsidRPr="00000000">
              <w:rPr>
                <w:b w:val="1"/>
                <w:color w:val="000000"/>
                <w:u w:val="none"/>
                <w:rtl w:val="0"/>
              </w:rPr>
              <w:t xml:space="preserve">4. Nuestro presente y Kant</w:t>
              <w:tab/>
            </w:r>
          </w:hyperlink>
          <w:r w:rsidDel="00000000" w:rsidR="00000000" w:rsidRPr="00000000">
            <w:fldChar w:fldCharType="begin"/>
            <w:instrText xml:space="preserve"> PAGEREF _6n997gu1rxf2 \h </w:instrText>
            <w:fldChar w:fldCharType="separate"/>
          </w:r>
          <w:r w:rsidDel="00000000" w:rsidR="00000000" w:rsidRPr="00000000">
            <w:rPr>
              <w:b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dot" w:pos="12000"/>
            </w:tabs>
            <w:spacing w:before="60" w:line="240" w:lineRule="auto"/>
            <w:ind w:firstLine="0"/>
            <w:jc w:val="left"/>
            <w:rPr>
              <w:b w:val="1"/>
              <w:color w:val="000000"/>
              <w:u w:val="none"/>
            </w:rPr>
          </w:pPr>
          <w:hyperlink w:anchor="_l2r33im9og76">
            <w:r w:rsidDel="00000000" w:rsidR="00000000" w:rsidRPr="00000000">
              <w:rPr>
                <w:b w:val="1"/>
                <w:color w:val="000000"/>
                <w:u w:val="none"/>
                <w:rtl w:val="0"/>
              </w:rPr>
              <w:t xml:space="preserve">5. ¿Qué es el hombre?</w:t>
              <w:tab/>
            </w:r>
          </w:hyperlink>
          <w:r w:rsidDel="00000000" w:rsidR="00000000" w:rsidRPr="00000000">
            <w:fldChar w:fldCharType="begin"/>
            <w:instrText xml:space="preserve"> PAGEREF _l2r33im9og76 \h </w:instrText>
            <w:fldChar w:fldCharType="separate"/>
          </w:r>
          <w:r w:rsidDel="00000000" w:rsidR="00000000" w:rsidRPr="00000000">
            <w:rPr>
              <w:b w:val="1"/>
              <w:rtl w:val="0"/>
            </w:rPr>
            <w:t xml:space="preserve">18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both"/>
        <w:rPr/>
        <w:sectPr>
          <w:type w:val="continuous"/>
          <w:pgSz w:h="16838" w:w="11906" w:orient="portrait"/>
          <w:pgMar w:bottom="1133.8582677165355" w:top="1133.8582677165355" w:left="1133.8582677165355" w:right="1133.8582677165355" w:header="283.46456692913387" w:footer="283.46456692913387"/>
        </w:sectPr>
      </w:pPr>
      <w:r w:rsidDel="00000000" w:rsidR="00000000" w:rsidRPr="00000000">
        <w:rPr>
          <w:rtl w:val="0"/>
        </w:rPr>
      </w:r>
    </w:p>
    <w:p w:rsidR="00000000" w:rsidDel="00000000" w:rsidP="00000000" w:rsidRDefault="00000000" w:rsidRPr="00000000" w14:paraId="0000000C">
      <w:pPr>
        <w:pStyle w:val="Heading1"/>
        <w:tabs>
          <w:tab w:val="right" w:leader="none" w:pos="9638"/>
        </w:tabs>
        <w:rPr/>
      </w:pPr>
      <w:bookmarkStart w:colFirst="0" w:colLast="0" w:name="_ogf0qwl8hiz" w:id="0"/>
      <w:bookmarkEnd w:id="0"/>
      <w:r w:rsidDel="00000000" w:rsidR="00000000" w:rsidRPr="00000000">
        <w:rPr>
          <w:rtl w:val="0"/>
        </w:rPr>
        <w:t xml:space="preserve">1. </w:t>
      </w:r>
      <w:r w:rsidDel="00000000" w:rsidR="00000000" w:rsidRPr="00000000">
        <w:rPr>
          <w:rtl w:val="0"/>
        </w:rPr>
        <w:t xml:space="preserve">La ambigua modernidad</w:t>
      </w:r>
    </w:p>
    <w:p w:rsidR="00000000" w:rsidDel="00000000" w:rsidP="00000000" w:rsidRDefault="00000000" w:rsidRPr="00000000" w14:paraId="0000000D">
      <w:pPr>
        <w:tabs>
          <w:tab w:val="right" w:leader="none" w:pos="9638"/>
        </w:tabs>
        <w:rPr/>
      </w:pPr>
      <w:r w:rsidDel="00000000" w:rsidR="00000000" w:rsidRPr="00000000">
        <w:rPr>
          <w:rtl w:val="0"/>
        </w:rPr>
        <w:t xml:space="preserve">El paso del renacimiento a la modernidad viene marcado, sobre todo, por dos hechos importantes. El primero es la revolución copernicana, que </w:t>
      </w:r>
      <w:r w:rsidDel="00000000" w:rsidR="00000000" w:rsidRPr="00000000">
        <w:rPr>
          <w:rtl w:val="0"/>
        </w:rPr>
        <w:t xml:space="preserve">subvirtió</w:t>
      </w:r>
      <w:r w:rsidDel="00000000" w:rsidR="00000000" w:rsidRPr="00000000">
        <w:rPr>
          <w:rtl w:val="0"/>
        </w:rPr>
        <w:t xml:space="preserve">, no sólo la manera de hacer ciencia, sino de entender el mundo, sacando al ser humano del centro del mundo, privando al ser humano de centralidad en nuestro sistema planetario y relativizando su posición, y el de nuestro propio sistema planetario, dentro del universo.</w:t>
        <w:br w:type="textWrapping"/>
        <w:t xml:space="preserve">El segundo, el auge del humanismo renacentista. Darwin y Freud señalaron los orígenes evolutivos de los seres humanos y la remisión de sus creaciones  espirituales en los </w:t>
      </w:r>
      <w:r w:rsidDel="00000000" w:rsidR="00000000" w:rsidRPr="00000000">
        <w:rPr>
          <w:rtl w:val="0"/>
        </w:rPr>
        <w:t xml:space="preserve">fondos</w:t>
      </w:r>
      <w:r w:rsidDel="00000000" w:rsidR="00000000" w:rsidRPr="00000000">
        <w:rPr>
          <w:rtl w:val="0"/>
        </w:rPr>
        <w:t xml:space="preserve"> de su vida inconsciente.</w:t>
        <w:br w:type="textWrapping"/>
        <w:t xml:space="preserve">En el renacimiento se denominó humanista al cultivador de los estudios humanistas, de esas disciplinar que, como la filología o la historia, pasarían a denominar luego humanidades, centradas en la lectura, el comentario y la imitación literarios de los autores clásicos grecolatinos con el fin de proporcionar a los estudiantes de la épica una fomraciń semejantes a la proporcionada por la antigua </w:t>
      </w:r>
      <w:r w:rsidDel="00000000" w:rsidR="00000000" w:rsidRPr="00000000">
        <w:rPr>
          <w:i w:val="1"/>
          <w:rtl w:val="0"/>
        </w:rPr>
        <w:t xml:space="preserve">paideia</w:t>
      </w:r>
      <w:r w:rsidDel="00000000" w:rsidR="00000000" w:rsidRPr="00000000">
        <w:rPr>
          <w:rtl w:val="0"/>
        </w:rPr>
        <w:t xml:space="preserve">. Pero ni la filosofía ni la ética estaban excluidas de ese ideal educativo.</w:t>
        <w:br w:type="textWrapping"/>
        <w:t xml:space="preserve">Si bien su pretensión no era presentarse como un sistema filosófico, ni siquiera como una coherente concepción del mundo, con idearios de muy distinto género, incluso opuestos e irreconocibles entre sí, el humanismo muestra una dimensión ética fundamental, así como una notoria perseverancia en algunas direcciones de la especulación moral. Ciertos humanistas se interesaron por la física, la metafísica o la matemática y produjeron frutos importantes en esos terrenos; pero no puede decirse que en el humanismo haya un componente físico,metafísico o matemático representativo. La ética no fue para él la veleidad más o menos ocasional, sino materia propia y constitutiva, en tanto que fijar su misma personalidad le imponía una toma de postura al respecto.</w:t>
      </w:r>
    </w:p>
    <w:p w:rsidR="00000000" w:rsidDel="00000000" w:rsidP="00000000" w:rsidRDefault="00000000" w:rsidRPr="00000000" w14:paraId="0000000E">
      <w:pPr>
        <w:tabs>
          <w:tab w:val="right" w:leader="none" w:pos="9638"/>
        </w:tabs>
        <w:rPr/>
      </w:pPr>
      <w:r w:rsidDel="00000000" w:rsidR="00000000" w:rsidRPr="00000000">
        <w:rPr>
          <w:rtl w:val="0"/>
        </w:rPr>
        <w:t xml:space="preserve">Un humanista no es tan sólo un estudioso de las humanidades, sino también el hombre que las protagonizan y que resulta a la vez ser protagonista de la ética, de suerte que a diferencia de la ciencia moderna, orientada desde Copérnico el estudioso del universo o macrocosmos, lo específicamente moderno del humanismo consistirá en su orientación a la reflexión moral. sobre el ser humano en tanto que microcosmos o universo a escala reducida.</w:t>
      </w:r>
    </w:p>
    <w:p w:rsidR="00000000" w:rsidDel="00000000" w:rsidP="00000000" w:rsidRDefault="00000000" w:rsidRPr="00000000" w14:paraId="0000000F">
      <w:pPr>
        <w:tabs>
          <w:tab w:val="right" w:leader="none" w:pos="9638"/>
        </w:tabs>
        <w:rPr/>
      </w:pPr>
      <w:r w:rsidDel="00000000" w:rsidR="00000000" w:rsidRPr="00000000">
        <w:rPr>
          <w:rtl w:val="0"/>
        </w:rPr>
        <w:t xml:space="preserve">Esta concepción microcósmica del hombre, a medio camino entre lo más alto y lo más bajo del universo, entre la perfección sobrenatural y la degradación en la naturaleza puramente animal que constituye  para él un riesgo permanente, ha sido subrayado por pensadores del renacimiento, resaltando su carácter nudo de aquellos dos extremos hasta su proteica o camaleónica facilidad para transformarse en un cosa u otra.</w:t>
        <w:br w:type="textWrapping"/>
        <w:t xml:space="preserve">El gran </w:t>
      </w:r>
      <w:r w:rsidDel="00000000" w:rsidR="00000000" w:rsidRPr="00000000">
        <w:rPr>
          <w:rtl w:val="0"/>
        </w:rPr>
        <w:t xml:space="preserve">Hacedor</w:t>
      </w:r>
      <w:r w:rsidDel="00000000" w:rsidR="00000000" w:rsidRPr="00000000">
        <w:rPr>
          <w:rtl w:val="0"/>
        </w:rPr>
        <w:t xml:space="preserve">, tras crear el mundo repartió sus dones entre todas las criaturas a excepción del ser humano, que les dejó la definición de su naturaleza de acuerdo con la libertad que le concedió. Le colocó en una zona intermedia entre el mundo para que desde ahí pudiese contemplar con la mayor comodidad cuanto hay en él. No le concedió ni lo celestial ni lo terrenal para que se esculpe a sí mismo de la forma que prefiera. De tu voluntad dependerá que te rebajes a los seres inferiores e irracionales o trates de elevarte a regenerarte en los superiores y próximos a la divinidad como los ángeles (Pico).</w:t>
      </w:r>
    </w:p>
    <w:p w:rsidR="00000000" w:rsidDel="00000000" w:rsidP="00000000" w:rsidRDefault="00000000" w:rsidRPr="00000000" w14:paraId="00000010">
      <w:pPr>
        <w:tabs>
          <w:tab w:val="right" w:leader="none" w:pos="9638"/>
        </w:tabs>
        <w:rPr/>
      </w:pPr>
      <w:r w:rsidDel="00000000" w:rsidR="00000000" w:rsidRPr="00000000">
        <w:rPr>
          <w:rtl w:val="0"/>
        </w:rPr>
        <w:t xml:space="preserve">Esta ambigua caracterización de la condición humana, que radica en el hecho de que el hombre sea libre, persistirá desde el Renacimiento hasta la Ilustración. En el pensamiento humanista entendiendo por tal bastante más que la erudita innovación de los grandes pensadores de la antigüedad. </w:t>
      </w:r>
    </w:p>
    <w:p w:rsidR="00000000" w:rsidDel="00000000" w:rsidP="00000000" w:rsidRDefault="00000000" w:rsidRPr="00000000" w14:paraId="00000011">
      <w:pPr>
        <w:tabs>
          <w:tab w:val="right" w:leader="none" w:pos="9638"/>
        </w:tabs>
        <w:rPr/>
      </w:pPr>
      <w:r w:rsidDel="00000000" w:rsidR="00000000" w:rsidRPr="00000000">
        <w:rPr>
          <w:rtl w:val="0"/>
        </w:rPr>
        <w:t xml:space="preserve">La colonización por parte de los españoles encontraba en la autoridad del filósofo la potestad de esclavizar a los indios </w:t>
      </w:r>
      <w:r w:rsidDel="00000000" w:rsidR="00000000" w:rsidRPr="00000000">
        <w:rPr>
          <w:rtl w:val="0"/>
        </w:rPr>
        <w:t xml:space="preserve">tenidos</w:t>
      </w:r>
      <w:r w:rsidDel="00000000" w:rsidR="00000000" w:rsidRPr="00000000">
        <w:rPr>
          <w:rtl w:val="0"/>
        </w:rPr>
        <w:t xml:space="preserve"> desde la metrópoli por bárbaros. Sin embargo, el verdadero humanismo, no siempre de acuerdo con los avances tecnológicos del momento y sus aplicaciones en la vida práctica, </w:t>
      </w:r>
      <w:r w:rsidDel="00000000" w:rsidR="00000000" w:rsidRPr="00000000">
        <w:rPr>
          <w:rtl w:val="0"/>
        </w:rPr>
        <w:t xml:space="preserve">criticaría</w:t>
      </w:r>
      <w:r w:rsidDel="00000000" w:rsidR="00000000" w:rsidRPr="00000000">
        <w:rPr>
          <w:rtl w:val="0"/>
        </w:rPr>
        <w:t xml:space="preserve"> esta posición, incluso mandando a paseo a Aristóteles, concibiendo a los indios en tanto que seres humanos y seres libres. Con el episodio de la colonización de América, el episodio americano se sitúa en la transición entre la Edad Media y  la Edad Moderna.</w:t>
      </w:r>
    </w:p>
    <w:p w:rsidR="00000000" w:rsidDel="00000000" w:rsidP="00000000" w:rsidRDefault="00000000" w:rsidRPr="00000000" w14:paraId="00000012">
      <w:pPr>
        <w:tabs>
          <w:tab w:val="right" w:leader="none" w:pos="9638"/>
        </w:tabs>
        <w:rPr/>
      </w:pPr>
      <w:r w:rsidDel="00000000" w:rsidR="00000000" w:rsidRPr="00000000">
        <w:rPr>
          <w:rtl w:val="0"/>
        </w:rPr>
        <w:t xml:space="preserve">El hombre moderno caracterizado tanto por un potencial civilizatorio como de su despiadada capacidad de explotación, impuestos globalmente a través de la expansión imperialista de las grandes potencias europeas, cuyos Estados nacionales se formarían por los avances de la ciencia y tecnología junto con la consolidación económica del capitalismo.</w:t>
        <w:br w:type="textWrapping"/>
        <w:t xml:space="preserve">Desde el punto de vista político, en la obra de Maquiavelo (s. xv-xvi) se percibe una cierta conciencia de la tensión entre lo que es y lo que más o menos, utópicamente, debería ser la vida de la república.</w:t>
        <w:br w:type="textWrapping"/>
        <w:t xml:space="preserve">El pensamiento de Kant heredará estas ambigüedades y tensiones de la Modernidad, entre el pensamiento de Hobbes, para quién el hombre es un lobo para el hombre, o que el hombre es algo sagrado para el hombre, de Séneca y que el iusnaturalismo del s. xviii se hará suyo.</w:t>
        <w:br w:type="textWrapping"/>
        <w:t xml:space="preserve">Kant, en un contexto de Reforma, </w:t>
      </w:r>
      <w:r w:rsidDel="00000000" w:rsidR="00000000" w:rsidRPr="00000000">
        <w:rPr>
          <w:rtl w:val="0"/>
        </w:rPr>
        <w:t xml:space="preserve">sostendrá</w:t>
      </w:r>
      <w:r w:rsidDel="00000000" w:rsidR="00000000" w:rsidRPr="00000000">
        <w:rPr>
          <w:rtl w:val="0"/>
        </w:rPr>
        <w:t xml:space="preserve"> que el hombre no es un ángel, mucho menos un dios, y tampoco una bestia, ni un diablo, si bien puede inclinarse hacia un extremo u otro en función de su libertad. Se distanciará de Lutero quién aseguraba que lo que Dios quiere no lo quiere porque ello sea justo y Dios esté obligado a quererlo, sino que antes bien ello es justo porque lo quiere Dios, de donde se seguiría la aniquilación de la autonomía de la voluntad del ser humano como sujeto moral en aras de la omnipotente voluntad divina.</w:t>
        <w:br w:type="textWrapping"/>
        <w:t xml:space="preserve">Frente a Kierkegaard, quien aceptaba la despótica orden de sacrificar a su hijo  impartida por Dios a Abraham cancelaba inapelablemente cualquier reserva moral por su parte, Kant se cuidará por adelantado de advertir que el sacrificio de Isaac hubiera sido un crimen y la mera intención de consumarlo una inmoralidad.</w:t>
      </w:r>
    </w:p>
    <w:p w:rsidR="00000000" w:rsidDel="00000000" w:rsidP="00000000" w:rsidRDefault="00000000" w:rsidRPr="00000000" w14:paraId="00000013">
      <w:pPr>
        <w:tabs>
          <w:tab w:val="right" w:leader="none" w:pos="9638"/>
        </w:tabs>
        <w:rPr/>
      </w:pPr>
      <w:r w:rsidDel="00000000" w:rsidR="00000000" w:rsidRPr="00000000">
        <w:rPr>
          <w:rtl w:val="0"/>
        </w:rPr>
        <w:t xml:space="preserve">Desde la Ilustración y no ya desde el Renacimiento, proseguirá su apología de la dignidad humana, tras sentar que el hombre no es una cosa y, por tanto, no es algo que pueda ser utilizado simplemente como medio, sino que siempre ha de ser considerado como fin en sí mismo y que la moralidad es aquella condición bajo la cual un ser racional puede ser un fin en sí mismo, por lo que la moralidad y la humanidad, en la medida en que ésta es susceptible de aquélla, son lo único que posee dignidad.</w:t>
      </w:r>
    </w:p>
    <w:p w:rsidR="00000000" w:rsidDel="00000000" w:rsidP="00000000" w:rsidRDefault="00000000" w:rsidRPr="00000000" w14:paraId="00000014">
      <w:pPr>
        <w:pStyle w:val="Heading1"/>
        <w:tabs>
          <w:tab w:val="right" w:leader="none" w:pos="9638"/>
        </w:tabs>
        <w:rPr/>
      </w:pPr>
      <w:bookmarkStart w:colFirst="0" w:colLast="0" w:name="_dbifkuvkgg95" w:id="1"/>
      <w:bookmarkEnd w:id="1"/>
      <w:r w:rsidDel="00000000" w:rsidR="00000000" w:rsidRPr="00000000">
        <w:rPr>
          <w:rtl w:val="0"/>
        </w:rPr>
        <w:t xml:space="preserve">2. </w:t>
      </w:r>
      <w:r w:rsidDel="00000000" w:rsidR="00000000" w:rsidRPr="00000000">
        <w:rPr>
          <w:rtl w:val="0"/>
        </w:rPr>
        <w:t xml:space="preserve">Kant i la Ilustración</w:t>
      </w:r>
    </w:p>
    <w:p w:rsidR="00000000" w:rsidDel="00000000" w:rsidP="00000000" w:rsidRDefault="00000000" w:rsidRPr="00000000" w14:paraId="00000015">
      <w:pPr>
        <w:tabs>
          <w:tab w:val="right" w:leader="none" w:pos="9638"/>
        </w:tabs>
        <w:rPr/>
      </w:pPr>
      <w:r w:rsidDel="00000000" w:rsidR="00000000" w:rsidRPr="00000000">
        <w:rPr>
          <w:rtl w:val="0"/>
        </w:rPr>
        <w:t xml:space="preserve">Immanuel Kant (1724-1804) nació y murió en la antigua ciudad prusiano-oriental de Königsberg, una ciudad entre el imperio ruso, o la URSS, y lo que será Alemania.</w:t>
      </w:r>
    </w:p>
    <w:p w:rsidR="00000000" w:rsidDel="00000000" w:rsidP="00000000" w:rsidRDefault="00000000" w:rsidRPr="00000000" w14:paraId="00000016">
      <w:pPr>
        <w:tabs>
          <w:tab w:val="right" w:leader="none" w:pos="9638"/>
        </w:tabs>
        <w:rPr/>
      </w:pPr>
      <w:r w:rsidDel="00000000" w:rsidR="00000000" w:rsidRPr="00000000">
        <w:rPr>
          <w:rtl w:val="0"/>
        </w:rPr>
        <w:t xml:space="preserve">Procedía de una familia modesta, de profesión cristiana. Persona metódica y ordenada. De espíritu cosmopolita y siempre estuvo al tanto de lo que pasaba en el mundo a través de periódicos y libros, de la correspondencia con otros pensadores y amigos.</w:t>
      </w:r>
    </w:p>
    <w:p w:rsidR="00000000" w:rsidDel="00000000" w:rsidP="00000000" w:rsidRDefault="00000000" w:rsidRPr="00000000" w14:paraId="00000017">
      <w:pPr>
        <w:tabs>
          <w:tab w:val="right" w:leader="none" w:pos="9638"/>
        </w:tabs>
        <w:rPr/>
      </w:pPr>
      <w:r w:rsidDel="00000000" w:rsidR="00000000" w:rsidRPr="00000000">
        <w:rPr>
          <w:rtl w:val="0"/>
        </w:rPr>
        <w:t xml:space="preserve">Si bien pasó penurias económicas incluso trabajando en varios empleos a la vez, fue un </w:t>
      </w:r>
      <w:r w:rsidDel="00000000" w:rsidR="00000000" w:rsidRPr="00000000">
        <w:rPr>
          <w:rtl w:val="0"/>
        </w:rPr>
        <w:t xml:space="preserve">prestigiado</w:t>
      </w:r>
      <w:r w:rsidDel="00000000" w:rsidR="00000000" w:rsidRPr="00000000">
        <w:rPr>
          <w:rtl w:val="0"/>
        </w:rPr>
        <w:t xml:space="preserve"> profesor universitario, que enseñó todas las materias del estudio de las Facultades de Filosofía de la época, desde las ciencia empíricas, tanto naturales, como la física, química, geografía, como humanas, historia, filología, antropología, a las llamadas ciencias puras, como la matemática pura y la filosofía pura, ésta a su vez subdividida en los dos grandes apartados, la metafísica de la naturaleza y la metafísica de las costumbres, que acabarían vertebrando la propia obra de Kant. Su prestigio no sólo venía por el basto conocimiento y su profundidad, sino también por la manera que tenía de transmitir sus enseñanzas, considerado maestro de la humanidad, ameno, con un discurso pletórico de pensamiento, con sentido del humor y el ingenio a su servicio para que sus lecciones </w:t>
      </w:r>
      <w:r w:rsidDel="00000000" w:rsidR="00000000" w:rsidRPr="00000000">
        <w:rPr>
          <w:rtl w:val="0"/>
        </w:rPr>
        <w:t xml:space="preserve">resultasen</w:t>
      </w:r>
      <w:r w:rsidDel="00000000" w:rsidR="00000000" w:rsidRPr="00000000">
        <w:rPr>
          <w:rtl w:val="0"/>
        </w:rPr>
        <w:t xml:space="preserve"> siempre tan instructivas como entretenidas. </w:t>
      </w:r>
    </w:p>
    <w:p w:rsidR="00000000" w:rsidDel="00000000" w:rsidP="00000000" w:rsidRDefault="00000000" w:rsidRPr="00000000" w14:paraId="00000018">
      <w:pPr>
        <w:widowControl w:val="1"/>
        <w:spacing w:after="90" w:before="90" w:line="360" w:lineRule="auto"/>
        <w:ind w:right="-6.968503937007142" w:firstLine="212.59842519685037"/>
        <w:rPr>
          <w:sz w:val="24"/>
          <w:szCs w:val="24"/>
        </w:rPr>
      </w:pPr>
      <w:r w:rsidDel="00000000" w:rsidR="00000000" w:rsidRPr="00000000">
        <w:rPr>
          <w:sz w:val="24"/>
          <w:szCs w:val="24"/>
          <w:rtl w:val="0"/>
        </w:rPr>
        <w:t xml:space="preserve">Sus raíces filosóficas venían de la tradición metafísica-racionalista, con influencias de Leibniz y de Christian Wolff de principios del s. xviii. Wolff sostiene que todos los entes que componen la realidad han de ser posibles, no contradictorios, y existen en virtud de una razón suficiente, puesto que nada acontece sin razón, de suerte que el principio de no-contradicción y el de la razón suficiente se bastarían para explicar todo cuanto hay, como en el caso de esas entidades que son el yo, el mundo y Dios, respectivamente estudiadas por la psicología racional, sa cosmología racional y la teología racional. Entendía el mundo como una realidad sin impurezas, ni gnoseológicas </w:t>
      </w:r>
      <w:r w:rsidDel="00000000" w:rsidR="00000000" w:rsidRPr="00000000">
        <w:rPr>
          <w:sz w:val="24"/>
          <w:szCs w:val="24"/>
          <w:rtl w:val="0"/>
        </w:rPr>
        <w:t xml:space="preserve">ni éticas</w:t>
      </w:r>
      <w:r w:rsidDel="00000000" w:rsidR="00000000" w:rsidRPr="00000000">
        <w:rPr>
          <w:sz w:val="24"/>
          <w:szCs w:val="24"/>
          <w:rtl w:val="0"/>
        </w:rPr>
        <w:t xml:space="preserve">, con el principio de lo mejor y optimidad, el principio que sostiene que todo está bien en el mejor de los mundos y nada hay que se oponga, en consecuencia, a la armonización de nuestras reflexiones filosóficas con las exigencias de la religión.</w:t>
        <w:br w:type="textWrapping"/>
        <w:t xml:space="preserve">Un </w:t>
      </w:r>
      <w:r w:rsidDel="00000000" w:rsidR="00000000" w:rsidRPr="00000000">
        <w:rPr>
          <w:sz w:val="24"/>
          <w:szCs w:val="24"/>
          <w:rtl w:val="0"/>
        </w:rPr>
        <w:t xml:space="preserve">armonismo</w:t>
      </w:r>
      <w:r w:rsidDel="00000000" w:rsidR="00000000" w:rsidRPr="00000000">
        <w:rPr>
          <w:sz w:val="24"/>
          <w:szCs w:val="24"/>
          <w:rtl w:val="0"/>
        </w:rPr>
        <w:t xml:space="preserve"> que ayudaría a Kant a salir del empirismo antimetafísico de Hume —para quien el yo no es una substancia sino un haz de percepciones y de sentimientos, del mundo sólo conocemos conexiones de hechos que avalan a los sumo conjeturas más ninguna certeza y, en cuanto a Dios, la única posición plausible es el agnosticismo—, y el radicalismo político de Rousseau —cualquiera que sea el resultado de la riña entre quienes imputan a Dios la existencia del mal en el mundo y los partidarios de la teodicea (el estudio de Dios al margen de la religión) que le exoneran de semejante imputación, el mal social es imputable a los seres humanos y se podría tratar de remediarlo mediante la organización democrática de la sociedad conforma a los postulados de la teoría del contrato.</w:t>
        <w:br w:type="textWrapping"/>
        <w:t xml:space="preserve">De Hume, Kant </w:t>
      </w:r>
      <w:r w:rsidDel="00000000" w:rsidR="00000000" w:rsidRPr="00000000">
        <w:rPr>
          <w:sz w:val="24"/>
          <w:szCs w:val="24"/>
          <w:rtl w:val="0"/>
        </w:rPr>
        <w:t xml:space="preserve">adeudará</w:t>
      </w:r>
      <w:r w:rsidDel="00000000" w:rsidR="00000000" w:rsidRPr="00000000">
        <w:rPr>
          <w:sz w:val="24"/>
          <w:szCs w:val="24"/>
          <w:rtl w:val="0"/>
        </w:rPr>
        <w:t xml:space="preserve"> la admiración a Newton, y del segundo su </w:t>
      </w:r>
      <w:r w:rsidDel="00000000" w:rsidR="00000000" w:rsidRPr="00000000">
        <w:rPr>
          <w:sz w:val="24"/>
          <w:szCs w:val="24"/>
          <w:rtl w:val="0"/>
        </w:rPr>
        <w:t xml:space="preserve">entusiasmo</w:t>
      </w:r>
      <w:r w:rsidDel="00000000" w:rsidR="00000000" w:rsidRPr="00000000">
        <w:rPr>
          <w:sz w:val="24"/>
          <w:szCs w:val="24"/>
          <w:rtl w:val="0"/>
        </w:rPr>
        <w:t xml:space="preserve"> por la Revolución Francesa.</w:t>
      </w:r>
    </w:p>
    <w:p w:rsidR="00000000" w:rsidDel="00000000" w:rsidP="00000000" w:rsidRDefault="00000000" w:rsidRPr="00000000" w14:paraId="00000019">
      <w:pPr>
        <w:widowControl w:val="1"/>
        <w:spacing w:after="90" w:before="90" w:line="360" w:lineRule="auto"/>
        <w:ind w:right="-6.968503937007142" w:firstLine="212.59842519685037"/>
        <w:rPr>
          <w:sz w:val="24"/>
          <w:szCs w:val="24"/>
        </w:rPr>
      </w:pPr>
      <w:r w:rsidDel="00000000" w:rsidR="00000000" w:rsidRPr="00000000">
        <w:rPr>
          <w:sz w:val="24"/>
          <w:szCs w:val="24"/>
          <w:rtl w:val="0"/>
        </w:rPr>
        <w:t xml:space="preserve">Respecto a Hume, Kant le atribuyó la hazaña de haberle despertado del sueño dogmático. el escepticismo </w:t>
      </w:r>
      <w:r w:rsidDel="00000000" w:rsidR="00000000" w:rsidRPr="00000000">
        <w:rPr>
          <w:sz w:val="24"/>
          <w:szCs w:val="24"/>
          <w:rtl w:val="0"/>
        </w:rPr>
        <w:t xml:space="preserve">empirista</w:t>
      </w:r>
      <w:r w:rsidDel="00000000" w:rsidR="00000000" w:rsidRPr="00000000">
        <w:rPr>
          <w:sz w:val="24"/>
          <w:szCs w:val="24"/>
          <w:rtl w:val="0"/>
        </w:rPr>
        <w:t xml:space="preserve"> humeano parece preferible al dogmatismo racionalista wolffiano, pero no está tan claro que el empirismo constituya la teoría del conocimiento más adecuada para satisfacer las necesidades del pensamiento científico, como la de dar cuenta del funcionamiento del principio de causalidad. Cuando observamos algo que pasa, con respecto a eso percibimos la sucesión de hechos, pero no así el nexo causal entre uno y otro, que sería absurdo reducir a la simple secuencia temporal de nuestras percepciones. Frente a la pretensión empirista de que no hay nada en el entendimiento que nos halle con antelación en los sentidos, Leibniz habría respondido que ciertamente no lo hay, salvo el entendimiento mismo.</w:t>
        <w:br w:type="textWrapping"/>
        <w:t xml:space="preserve">Mientras las percepciones nos son dadas en la experiencia, la conexión de causa-efecto, imperceptible en sí misma, que hipotéticamente establecemos entre los hechos percibidos, constituye algo puesto por nuestro entendimiento y cuya relación con nuestros sentidos no se produce de antemano sino con posterioridad a su establecimiento, a saber, cuando la experiencia se encargue de confirmar la hipótesis en cuestión.</w:t>
        <w:br w:type="textWrapping"/>
        <w:t xml:space="preserve">Si Hume despertó a Kant del sueño dogmático, </w:t>
      </w:r>
      <w:r w:rsidDel="00000000" w:rsidR="00000000" w:rsidRPr="00000000">
        <w:rPr>
          <w:sz w:val="24"/>
          <w:szCs w:val="24"/>
          <w:rtl w:val="0"/>
        </w:rPr>
        <w:t xml:space="preserve">previniéndole</w:t>
      </w:r>
      <w:r w:rsidDel="00000000" w:rsidR="00000000" w:rsidRPr="00000000">
        <w:rPr>
          <w:sz w:val="24"/>
          <w:szCs w:val="24"/>
          <w:rtl w:val="0"/>
        </w:rPr>
        <w:t xml:space="preserve"> contra tentaciones </w:t>
      </w:r>
      <w:r w:rsidDel="00000000" w:rsidR="00000000" w:rsidRPr="00000000">
        <w:rPr>
          <w:sz w:val="24"/>
          <w:szCs w:val="24"/>
          <w:rtl w:val="0"/>
        </w:rPr>
        <w:t xml:space="preserve">racionalistas</w:t>
      </w:r>
      <w:r w:rsidDel="00000000" w:rsidR="00000000" w:rsidRPr="00000000">
        <w:rPr>
          <w:sz w:val="24"/>
          <w:szCs w:val="24"/>
          <w:rtl w:val="0"/>
        </w:rPr>
        <w:t xml:space="preserve"> como la de atribuir a Dios la causalidad de la existencia del mundo al margen de cualquier posibilidad de confirma empíricamente la hipótesis, leibniz le previno de incurrir en el sueño escéptico y abandonarse a la tentación de renunciar a cualquier esfuerzo por ir más allá de lo empíricamente dado, con la consecuencia de prevenir al sujeto cognoscente la posibilidad de contribuir activamente a la organización intelectual del conocimiento científico en lugar de someterse pasivamente a los rudos datos suministrados por los objetos conocidos de conformidad con los cánones empiristas.</w:t>
        <w:br w:type="textWrapping"/>
        <w:t xml:space="preserve">A esta inversión de los papeles asignados al objeto y al sujeto del conocimiento le aplicará el nombre de revolución copernicana, reservando la denominación de criticismo para su propia alternativa destinada a superar a un mismo tiempo las limitaciones del dogmatismo y del escepticismo.</w:t>
      </w:r>
    </w:p>
    <w:p w:rsidR="00000000" w:rsidDel="00000000" w:rsidP="00000000" w:rsidRDefault="00000000" w:rsidRPr="00000000" w14:paraId="0000001A">
      <w:pPr>
        <w:widowControl w:val="1"/>
        <w:spacing w:after="90" w:before="90" w:line="360" w:lineRule="auto"/>
        <w:ind w:right="-6.968503937007142" w:firstLine="212.59842519685037"/>
        <w:rPr>
          <w:sz w:val="24"/>
          <w:szCs w:val="24"/>
        </w:rPr>
      </w:pPr>
      <w:r w:rsidDel="00000000" w:rsidR="00000000" w:rsidRPr="00000000">
        <w:rPr>
          <w:sz w:val="24"/>
          <w:szCs w:val="24"/>
          <w:rtl w:val="0"/>
        </w:rPr>
        <w:t xml:space="preserve">Esta </w:t>
      </w:r>
      <w:r w:rsidDel="00000000" w:rsidR="00000000" w:rsidRPr="00000000">
        <w:rPr>
          <w:sz w:val="24"/>
          <w:szCs w:val="24"/>
          <w:rtl w:val="0"/>
        </w:rPr>
        <w:t xml:space="preserve">autoaplicación</w:t>
      </w:r>
      <w:r w:rsidDel="00000000" w:rsidR="00000000" w:rsidRPr="00000000">
        <w:rPr>
          <w:sz w:val="24"/>
          <w:szCs w:val="24"/>
          <w:rtl w:val="0"/>
        </w:rPr>
        <w:t xml:space="preserve"> de la metáfora de la revolución copernicana, le valió la crítica de Bertrand Russell, quién calificó a Kant de contrarrevolucionario </w:t>
      </w:r>
      <w:r w:rsidDel="00000000" w:rsidR="00000000" w:rsidRPr="00000000">
        <w:rPr>
          <w:sz w:val="24"/>
          <w:szCs w:val="24"/>
          <w:rtl w:val="0"/>
        </w:rPr>
        <w:t xml:space="preserve">ptolomeico</w:t>
      </w:r>
      <w:r w:rsidDel="00000000" w:rsidR="00000000" w:rsidRPr="00000000">
        <w:rPr>
          <w:sz w:val="24"/>
          <w:szCs w:val="24"/>
          <w:rtl w:val="0"/>
        </w:rPr>
        <w:t xml:space="preserve">. entre el geocentrismo de Ptolomeo y el heliocentrismo de Copérnico, Kant había vuelto a colocar al hombre, análogo a la Tierra en la que habita, como centro del cosmos en tanto que sujeto del conocimiento, haciendo girar en torno de sí mismo a los objetos de ese conocimiento analógicamente asimilados al Sol u a los demás planetas.</w:t>
        <w:br w:type="textWrapping"/>
        <w:t xml:space="preserve">Sin embargo, su revolución filosófica tiene importantes consecuencias, como lo fue en su momento la revolución copernicana, pues divide en dos la historia entera de la filosofía.</w:t>
        <w:br w:type="textWrapping"/>
        <w:t xml:space="preserve">Descontando el humanismo renacentista introducido, la reivindicación del protagonismo del sujeto en la filosofía moderna se remonta cuando menos a Descartes, pero la de Kant es a la vez más </w:t>
      </w:r>
      <w:r w:rsidDel="00000000" w:rsidR="00000000" w:rsidRPr="00000000">
        <w:rPr>
          <w:sz w:val="24"/>
          <w:szCs w:val="24"/>
          <w:rtl w:val="0"/>
        </w:rPr>
        <w:t xml:space="preserve">sobria más</w:t>
      </w:r>
      <w:r w:rsidDel="00000000" w:rsidR="00000000" w:rsidRPr="00000000">
        <w:rPr>
          <w:sz w:val="24"/>
          <w:szCs w:val="24"/>
          <w:rtl w:val="0"/>
        </w:rPr>
        <w:t xml:space="preserve"> sofisticada que la cartesiana. El sujeto de Kant no es el yo </w:t>
      </w:r>
      <w:r w:rsidDel="00000000" w:rsidR="00000000" w:rsidRPr="00000000">
        <w:rPr>
          <w:sz w:val="24"/>
          <w:szCs w:val="24"/>
          <w:rtl w:val="0"/>
        </w:rPr>
        <w:t xml:space="preserve">substancial</w:t>
      </w:r>
      <w:r w:rsidDel="00000000" w:rsidR="00000000" w:rsidRPr="00000000">
        <w:rPr>
          <w:sz w:val="24"/>
          <w:szCs w:val="24"/>
          <w:rtl w:val="0"/>
        </w:rPr>
        <w:t xml:space="preserve"> de la metafísica racionalista de Descartes y que vendría a ser para el criticismo incognoscible, pues no hay manera de confirmar empíricamente la hipótesis de su existencia, y que Kant se referirá como sujeto metafísico o yo nouménico, en cuanto diferente del sujeto empírico o yo fenoménico, donde la diferencia estaría en su accesibilidad o inaccesibilidad a nuestros sentidos. Pero este sujeto tampoco se reduce a una recolección de inconexas percepciones de sí o apercepciones, como lo querría el empirismo antimetafísico humeano, pues el yo del yo-pienso habrá de acompañar todo acto de conocimiento, incluidas las apercepciones en cuestión, dado pues a su atribución a un sujeto que de algún modo oficiará como la condición de posibilidad de cualesquiera objetos o hechos en cuanto conocidos, y tal sujeto recibirá el nombre de sujeto o yo trascendental, con lo que el criticismo pasará a ser llamado trascendentalismo.</w:t>
        <w:br w:type="textWrapping"/>
        <w:t xml:space="preserve">Puede sorprender el nombre de trascendentalismo para indagar las condiciones de posibilidad de realidades, como objetos o hechos conocidos, que sabemos ya que son reales. Pero eso es lo que la filosofía trascendental de Kant intentó con aquellos hechos que eran para él el hecho de la ciencia y el hecho de la moral, a saber, intentó proceder a una indagación de las condiciones trascendentales que habrían de hacerlos posibles.</w:t>
      </w:r>
    </w:p>
    <w:p w:rsidR="00000000" w:rsidDel="00000000" w:rsidP="00000000" w:rsidRDefault="00000000" w:rsidRPr="00000000" w14:paraId="0000001B">
      <w:pPr>
        <w:widowControl w:val="1"/>
        <w:spacing w:after="90" w:before="90" w:line="360" w:lineRule="auto"/>
        <w:ind w:right="-6.968503937007142" w:firstLine="212.59842519685037"/>
        <w:rPr>
          <w:sz w:val="24"/>
          <w:szCs w:val="24"/>
        </w:rPr>
      </w:pPr>
      <w:r w:rsidDel="00000000" w:rsidR="00000000" w:rsidRPr="00000000">
        <w:rPr>
          <w:sz w:val="24"/>
          <w:szCs w:val="24"/>
          <w:rtl w:val="0"/>
        </w:rPr>
        <w:t xml:space="preserve">La influencia de Rousseau. Como Kant mismo lo expresó, le debe su sentido de humanidad, ofuscado en los filósofos por un pedante intelectualismo que les lleva a menospreciar las virtudes morales de la sencilla buena gente, y le considera el Newton del mundo moral.</w:t>
        <w:br w:type="textWrapping"/>
        <w:t xml:space="preserve">Si aplicamos el símil de la revolución copernicana a este mundo, cabría decir que el lugar central ocupado por el sujeto —moral y no ya el cognoscente— se traduce en la autonomía de su legislación moralo su moralidad, legislación moral que el hombre se impone a sí mismo libremente en lugar de esperar a que le venga heterónomamente impuesta desde fuera. Semejante autonomía moral del sujeto excluye la posibilidad de que lo que éste tenga por su deber se reduzca a lo que le dicten los estímulos exteriores del mundo del ser, algo que podría dar la sensación de haber sido oscuramente </w:t>
      </w:r>
      <w:r w:rsidDel="00000000" w:rsidR="00000000" w:rsidRPr="00000000">
        <w:rPr>
          <w:sz w:val="24"/>
          <w:szCs w:val="24"/>
          <w:rtl w:val="0"/>
        </w:rPr>
        <w:t xml:space="preserve">entrevisto</w:t>
      </w:r>
      <w:r w:rsidDel="00000000" w:rsidR="00000000" w:rsidRPr="00000000">
        <w:rPr>
          <w:sz w:val="24"/>
          <w:szCs w:val="24"/>
          <w:rtl w:val="0"/>
        </w:rPr>
        <w:t xml:space="preserve"> por Hume al advertir contra la falacia consistente en extraer conclusiones normativas (deber) a partir de premisa fácticas (es); pero mientras la falacia denunciada por Hume o pasaba de constituir una falacia lógica, a Kant le urgía la falacia ética que apuntaba al núcleo mismo de su revolución copernicana en el terreno de la moral, amenazado con desposeer el sujeto de su papel central en beneficio no sólo ya de instancias extramorales como sus pasiones o intereses, sino también de otras instancias aparentemente morales, pero inmorales en su fondo, como las que pretendan subordinar la autonomía del sujeto a alguna autoridad de orden superior, bien sea el poder político de un déspota, bien sea la del mismo Dios bíblico cuando no reparaba en aplastar a sus siervos esa libertad y someterla al despotismo de su omnipotencia, como el caso de sacrificio de Isaac y el macabro sentido de obediencia de Abraham.</w:t>
        <w:br w:type="textWrapping"/>
        <w:t xml:space="preserve">La revolución copernicana de Kant ha sido también calificada de revolución rousseauniana. La huella de Rousseau en Kant se deja apreciar con fuerza en el sentido que Kant le da a la Ilustración.</w:t>
        <w:br w:type="textWrapping"/>
        <w:t xml:space="preserve">Significa el abandono por parte del hombre de una minoría de edad, de la cual él mismo es culpable. Esta minoría de edad significa la incapacidad para servirse de su entendimiento. Y uno mismo es culpable cuando su causa no reside en la falta de entendimiento, sino en la falta de valor y de resolución para servirse del suyo propio sin la guía de ningún otro. ¡Atrévete a pensar!¡Ten el valor de servirte de tu propio entendimiento! Tal es el lema de la ilustración.</w:t>
      </w:r>
    </w:p>
    <w:p w:rsidR="00000000" w:rsidDel="00000000" w:rsidP="00000000" w:rsidRDefault="00000000" w:rsidRPr="00000000" w14:paraId="0000001C">
      <w:pPr>
        <w:widowControl w:val="1"/>
        <w:spacing w:after="90" w:before="90" w:line="360" w:lineRule="auto"/>
        <w:ind w:right="-6.968503937007142" w:firstLine="212.59842519685037"/>
        <w:rPr>
          <w:sz w:val="24"/>
          <w:szCs w:val="24"/>
        </w:rPr>
      </w:pPr>
      <w:r w:rsidDel="00000000" w:rsidR="00000000" w:rsidRPr="00000000">
        <w:rPr>
          <w:sz w:val="24"/>
          <w:szCs w:val="24"/>
          <w:rtl w:val="0"/>
        </w:rPr>
        <w:t xml:space="preserve">Este sentido de la Ilustración es una generalización de la consigna de </w:t>
      </w:r>
      <w:r w:rsidDel="00000000" w:rsidR="00000000" w:rsidRPr="00000000">
        <w:rPr>
          <w:i w:val="1"/>
          <w:sz w:val="24"/>
          <w:szCs w:val="24"/>
          <w:rtl w:val="0"/>
        </w:rPr>
        <w:t xml:space="preserve">pensar por cuenta propia</w:t>
      </w:r>
      <w:r w:rsidDel="00000000" w:rsidR="00000000" w:rsidRPr="00000000">
        <w:rPr>
          <w:sz w:val="24"/>
          <w:szCs w:val="24"/>
          <w:rtl w:val="0"/>
        </w:rPr>
        <w:t xml:space="preserve">. Todo lo que se necesita para practicarla es la libertad de razonar. A cualquier persona culta o ilustrada ha de asistirle el derecho de ejercitar el uso público de la razón haciendo llegar aquellas observaciones a la superioridad a través de su expresión ante ese sector de la sociedad que hoy llamaríamos la opinión pública y Kant la llamaba el universo de los lectores. La libertad de crítica es una pieza fundamental del uso público de la razón, y ninguna autoridad eclesiástica ni civil podría coartarla. Los asuntos relativos a la religión y a la Iglesia o a la política y el Estado, no pueden vulnerar los elementales derechos de la humanidad. Con libertad, Kant confiaba en la posibilidad de que el público, el pueblo, se ilustre a sí mismo.</w:t>
      </w:r>
    </w:p>
    <w:p w:rsidR="00000000" w:rsidDel="00000000" w:rsidP="00000000" w:rsidRDefault="00000000" w:rsidRPr="00000000" w14:paraId="0000001D">
      <w:pPr>
        <w:widowControl w:val="1"/>
        <w:spacing w:after="90" w:before="90" w:line="360" w:lineRule="auto"/>
        <w:ind w:right="-6.968503937007142" w:firstLine="212.59842519685037"/>
        <w:rPr>
          <w:sz w:val="24"/>
          <w:szCs w:val="24"/>
        </w:rPr>
      </w:pPr>
      <w:r w:rsidDel="00000000" w:rsidR="00000000" w:rsidRPr="00000000">
        <w:rPr>
          <w:sz w:val="24"/>
          <w:szCs w:val="24"/>
          <w:rtl w:val="0"/>
        </w:rPr>
        <w:t xml:space="preserve">Sin embargo, Kant no se hacía excesivas ilusiones acerca de los plazos para convertir esa posibilidad en realidad. A la pregunta de si vivían en una época ilustrada, respondía que no, pero que vivían en una época de ilustración, una época que identificaba con el siglo de Federico, en homenaje a Federico II, rey de Prusia —un personaje más bien poco de fiar, cuando tras haber escrito con la ayuda de Voltaire un </w:t>
      </w:r>
      <w:r w:rsidDel="00000000" w:rsidR="00000000" w:rsidRPr="00000000">
        <w:rPr>
          <w:sz w:val="24"/>
          <w:szCs w:val="24"/>
          <w:rtl w:val="0"/>
        </w:rPr>
        <w:t xml:space="preserve">antimaquiavelo</w:t>
      </w:r>
      <w:r w:rsidDel="00000000" w:rsidR="00000000" w:rsidRPr="00000000">
        <w:rPr>
          <w:sz w:val="24"/>
          <w:szCs w:val="24"/>
          <w:rtl w:val="0"/>
        </w:rPr>
        <w:t xml:space="preserve"> cuando era príncipe heredero, se convertiría al llegar al trono un adepto del peor maquiavelismo, lo que </w:t>
      </w:r>
      <w:r w:rsidDel="00000000" w:rsidR="00000000" w:rsidRPr="00000000">
        <w:rPr>
          <w:sz w:val="24"/>
          <w:szCs w:val="24"/>
          <w:rtl w:val="0"/>
        </w:rPr>
        <w:t xml:space="preserve">removería</w:t>
      </w:r>
      <w:r w:rsidDel="00000000" w:rsidR="00000000" w:rsidRPr="00000000">
        <w:rPr>
          <w:sz w:val="24"/>
          <w:szCs w:val="24"/>
          <w:rtl w:val="0"/>
        </w:rPr>
        <w:t xml:space="preserve"> a Rousseau a escribir de él: su gloria y su provecho, he ahí su Dios y su ley; pues piensa como filósofo y se comporta como Rey.</w:t>
        <w:br w:type="textWrapping"/>
        <w:t xml:space="preserve">El pensamiento político de Kant era mucho menos radical que el de Rousseau. El sentido republicano de Kant pasaba por proponer un moderado Estado liberak de Derecho allí donde Rousseau propondría una democracia directa de carácter </w:t>
      </w:r>
      <w:r w:rsidDel="00000000" w:rsidR="00000000" w:rsidRPr="00000000">
        <w:rPr>
          <w:sz w:val="24"/>
          <w:szCs w:val="24"/>
          <w:rtl w:val="0"/>
        </w:rPr>
        <w:t xml:space="preserve">asamblearia</w:t>
      </w:r>
      <w:r w:rsidDel="00000000" w:rsidR="00000000" w:rsidRPr="00000000">
        <w:rPr>
          <w:sz w:val="24"/>
          <w:szCs w:val="24"/>
          <w:rtl w:val="0"/>
        </w:rPr>
        <w:t xml:space="preserve">.</w:t>
        <w:br w:type="textWrapping"/>
        <w:t xml:space="preserve">La confianza de Kant en que el progreso de la libertad permitiría extender pronto los beneficios del uso público de la razón a la ciudadanía en general, y ello sin alterar el orden público, se puso en entredicho después de los acontecimientos de Francia en 1789 y el creciente temor de las monarquías europeas a que entre aquellos usos de la razón pudiera figurar la decapitación de sus monarcas. A partir de aquella fecha, el pueblo tendió a ser visto como masa y se </w:t>
      </w:r>
      <w:r w:rsidDel="00000000" w:rsidR="00000000" w:rsidRPr="00000000">
        <w:rPr>
          <w:sz w:val="24"/>
          <w:szCs w:val="24"/>
          <w:rtl w:val="0"/>
        </w:rPr>
        <w:t xml:space="preserve">extremó</w:t>
      </w:r>
      <w:r w:rsidDel="00000000" w:rsidR="00000000" w:rsidRPr="00000000">
        <w:rPr>
          <w:sz w:val="24"/>
          <w:szCs w:val="24"/>
          <w:rtl w:val="0"/>
        </w:rPr>
        <w:t xml:space="preserve"> el recelo ante la apología del uso público de la razón, lo que no impediría a Kant seguirla haciendo, si bien con la expresa precaución de restringir ahora su alcance a la comunidad académica, si bien sufrió la censura prusiana en sus publicaciones.</w:t>
        <w:br w:type="textWrapping"/>
        <w:t xml:space="preserve">Kant no esperaría a esperar que los filósofos pudieran influir desde la Universidad en la orientación de los fines del Estado hacia la consecución de una sociedad más libre.</w:t>
        <w:br w:type="textWrapping"/>
        <w:t xml:space="preserve">En uno de sus últimos textos, escribiría sobre la Revolución Francesa, con huella rousseauniana que esta revolución de un pueblo lleno de espíritu puede triunfar o fracasar, acumular miseria y atrocidades en tal medida que ningún hombre sensato decidiría a repetir un experimento tan costoso aunque pudiera esperar llevarlo a cabo con éxito al </w:t>
      </w:r>
      <w:r w:rsidDel="00000000" w:rsidR="00000000" w:rsidRPr="00000000">
        <w:rPr>
          <w:sz w:val="24"/>
          <w:szCs w:val="24"/>
          <w:rtl w:val="0"/>
        </w:rPr>
        <w:t xml:space="preserve">emprenderlo por</w:t>
      </w:r>
      <w:r w:rsidDel="00000000" w:rsidR="00000000" w:rsidRPr="00000000">
        <w:rPr>
          <w:sz w:val="24"/>
          <w:szCs w:val="24"/>
          <w:rtl w:val="0"/>
        </w:rPr>
        <w:t xml:space="preserve"> segunda vez y, sin embargo, esta revolución encuentra en el ánimo de todos los espectadores una simpatía conforme al deseo que colinda con el entusiasmo, y cuya propia exteriorización lleva aparejado un riesgo, la cual no puede tener otra causa que una disposición moral en el género humano. Creo poder pronosticar al género humano la consecución de la meta que persigue, así como que ya no se darán serios retrocesos en su progreso hacia lo mejor, pues un fenómeno semejante en la historio humana no se olvidará jamás. Y por más que no se </w:t>
      </w:r>
      <w:r w:rsidDel="00000000" w:rsidR="00000000" w:rsidRPr="00000000">
        <w:rPr>
          <w:sz w:val="24"/>
          <w:szCs w:val="24"/>
          <w:rtl w:val="0"/>
        </w:rPr>
        <w:t xml:space="preserve">alcanzase</w:t>
      </w:r>
      <w:r w:rsidDel="00000000" w:rsidR="00000000" w:rsidRPr="00000000">
        <w:rPr>
          <w:sz w:val="24"/>
          <w:szCs w:val="24"/>
          <w:rtl w:val="0"/>
        </w:rPr>
        <w:t xml:space="preserve"> la meta proyectada y la revolución o la reforma de la constitución del pueblo </w:t>
      </w:r>
      <w:r w:rsidDel="00000000" w:rsidR="00000000" w:rsidRPr="00000000">
        <w:rPr>
          <w:sz w:val="24"/>
          <w:szCs w:val="24"/>
          <w:rtl w:val="0"/>
        </w:rPr>
        <w:t xml:space="preserve">acabara</w:t>
      </w:r>
      <w:r w:rsidDel="00000000" w:rsidR="00000000" w:rsidRPr="00000000">
        <w:rPr>
          <w:sz w:val="24"/>
          <w:szCs w:val="24"/>
          <w:rtl w:val="0"/>
        </w:rPr>
        <w:t xml:space="preserve"> fracasando, o si todo hubiera de volver definitivamente a su antiguo cauce tras un determinado plazo de duración, el pronóstico filosófico no perdería nada de su fuerza, pues se trata de un acontecimiento demasiado grandioso, demasiado estrechamente implicado con el interés de la humanidad y demasiado extendido por doquier en su influjo a través del mundo, como para no ser rememorado por los pueblos </w:t>
      </w:r>
      <w:r w:rsidDel="00000000" w:rsidR="00000000" w:rsidRPr="00000000">
        <w:rPr>
          <w:sz w:val="24"/>
          <w:szCs w:val="24"/>
          <w:rtl w:val="0"/>
        </w:rPr>
        <w:t xml:space="preserve">cuandoquiera</w:t>
      </w:r>
      <w:r w:rsidDel="00000000" w:rsidR="00000000" w:rsidRPr="00000000">
        <w:rPr>
          <w:sz w:val="24"/>
          <w:szCs w:val="24"/>
          <w:rtl w:val="0"/>
        </w:rPr>
        <w:t xml:space="preserve"> que se dé la ocasión propicia y evocado por ellos con el fin de repetir nuevas tentativas de esa índole.</w:t>
      </w:r>
    </w:p>
    <w:p w:rsidR="00000000" w:rsidDel="00000000" w:rsidP="00000000" w:rsidRDefault="00000000" w:rsidRPr="00000000" w14:paraId="0000001E">
      <w:pPr>
        <w:pStyle w:val="Heading1"/>
        <w:rPr/>
      </w:pPr>
      <w:bookmarkStart w:colFirst="0" w:colLast="0" w:name="_1u257uhbp5i9" w:id="2"/>
      <w:bookmarkEnd w:id="2"/>
      <w:r w:rsidDel="00000000" w:rsidR="00000000" w:rsidRPr="00000000">
        <w:rPr>
          <w:rtl w:val="0"/>
        </w:rPr>
        <w:t xml:space="preserve">3. </w:t>
      </w:r>
      <w:r w:rsidDel="00000000" w:rsidR="00000000" w:rsidRPr="00000000">
        <w:rPr>
          <w:rtl w:val="0"/>
        </w:rPr>
        <w:t xml:space="preserve">El lugar de la ética en la filosofía kantiana</w:t>
      </w:r>
    </w:p>
    <w:p w:rsidR="00000000" w:rsidDel="00000000" w:rsidP="00000000" w:rsidRDefault="00000000" w:rsidRPr="00000000" w14:paraId="0000001F">
      <w:pPr>
        <w:rPr/>
      </w:pPr>
      <w:r w:rsidDel="00000000" w:rsidR="00000000" w:rsidRPr="00000000">
        <w:rPr>
          <w:rtl w:val="0"/>
        </w:rPr>
        <w:t xml:space="preserve">Kant se planteó tres grandes preguntas, todas ellas relativas a aquellos fines esenciales de la razón: ¿Qué puedo saber?¿Qué debo hacer?¿Qué me es dado esperar? y añadiría una cuarta pregunta ¿Qué es el hombre?</w:t>
      </w:r>
    </w:p>
    <w:p w:rsidR="00000000" w:rsidDel="00000000" w:rsidP="00000000" w:rsidRDefault="00000000" w:rsidRPr="00000000" w14:paraId="00000020">
      <w:pPr>
        <w:pStyle w:val="Heading2"/>
        <w:rPr/>
      </w:pPr>
      <w:bookmarkStart w:colFirst="0" w:colLast="0" w:name="_slgomeei9lsz" w:id="3"/>
      <w:bookmarkEnd w:id="3"/>
      <w:r w:rsidDel="00000000" w:rsidR="00000000" w:rsidRPr="00000000">
        <w:rPr>
          <w:rtl w:val="0"/>
        </w:rPr>
        <w:t xml:space="preserve">3.1. ¿Qué puedo saber?</w:t>
      </w:r>
    </w:p>
    <w:p w:rsidR="00000000" w:rsidDel="00000000" w:rsidP="00000000" w:rsidRDefault="00000000" w:rsidRPr="00000000" w14:paraId="00000021">
      <w:pPr>
        <w:rPr/>
      </w:pPr>
      <w:r w:rsidDel="00000000" w:rsidR="00000000" w:rsidRPr="00000000">
        <w:rPr>
          <w:rtl w:val="0"/>
        </w:rPr>
        <w:t xml:space="preserve">A esta pregunta Kant le dedica su obra más famosa, la Crítica de la razón pura. Kant trata de responder a esta pregunta diseñando lo que podríamos llamar la estructura del sujeto cognoscente de acuerdo con los presupuestos del trascendentalismo, en cuanto condiciones de posibilidad de todo nuestros conocimientos. Un sujeto cuya sensibilidad se halla configurada espacio-temporalmente y cuyo entendimiento funciona ajustándose a principios, como el de causalidad.</w:t>
        <w:br w:type="textWrapping"/>
        <w:t xml:space="preserve">Cualquier suceso que conocemos, se da una realidad con dimensiones en el espacio y el tiempo y podrá ser concebido como el efecto de una causa, causa que a veces conocemos y a veces no, pero que conoceríamos si poseyéramos suficiente información acerca de las circunstancias en que se produjo.</w:t>
        <w:br w:type="textWrapping"/>
        <w:t xml:space="preserve">Esta perspectiva resulta de la influencia de la mecánica newtoniana en Kant. Dentro de este paradigma, el conocimiento exhaustivo de las circunstancias en las que se produce un fenómeno dado, no sólo habría de permitirnos </w:t>
      </w:r>
      <w:r w:rsidDel="00000000" w:rsidR="00000000" w:rsidRPr="00000000">
        <w:rPr>
          <w:rtl w:val="0"/>
        </w:rPr>
        <w:t xml:space="preserve">explicarlo causalmente</w:t>
      </w:r>
      <w:r w:rsidDel="00000000" w:rsidR="00000000" w:rsidRPr="00000000">
        <w:rPr>
          <w:rtl w:val="0"/>
        </w:rPr>
        <w:t xml:space="preserve"> una vez acontecido, sino asimismo predecirlo antes de que </w:t>
      </w:r>
      <w:r w:rsidDel="00000000" w:rsidR="00000000" w:rsidRPr="00000000">
        <w:rPr>
          <w:rtl w:val="0"/>
        </w:rPr>
        <w:t xml:space="preserve">acontezca</w:t>
      </w:r>
      <w:r w:rsidDel="00000000" w:rsidR="00000000" w:rsidRPr="00000000">
        <w:rPr>
          <w:rtl w:val="0"/>
        </w:rPr>
        <w:t xml:space="preserve">. Este esquema basado en la mecánica clásica es rígidamente determinista y, por ejemplo, no se tiene en cuenta la posibilidad de introducción de leyes puramente estadísticas, con fenómenos azarosos. Su modelo de ciencia natural es un modelo presidido por el determinismo causal, de acuerdo con el cual la explicación y la predicción de un fenómeno son el anverso y el reverso de una misma moneda. </w:t>
        <w:br w:type="textWrapping"/>
        <w:t xml:space="preserve">Por ejemplo, esta relación entre la explicación y la predicción de los fenómenos naturales está lejos de darse en el terreno de las ciencias sociales. En ellas, el científico que mejor o peor logra explicar un determinado fenómeno social no se halla en situación de predecirlo con la misma seguridad, e.g. el estallido de una revolución. Y esta asimetría obedece en este caso a la sencilla razón de que los actores sociales, que pueden contribuir a acelerar el cumplimiento de la predicción, pueden también contribuir a que la predicción no se cumpla.</w:t>
      </w:r>
    </w:p>
    <w:p w:rsidR="00000000" w:rsidDel="00000000" w:rsidP="00000000" w:rsidRDefault="00000000" w:rsidRPr="00000000" w14:paraId="00000022">
      <w:pPr>
        <w:rPr>
          <w:sz w:val="24"/>
          <w:szCs w:val="24"/>
        </w:rPr>
      </w:pPr>
      <w:r w:rsidDel="00000000" w:rsidR="00000000" w:rsidRPr="00000000">
        <w:rPr>
          <w:rtl w:val="0"/>
        </w:rPr>
        <w:t xml:space="preserve">Kant opinaba que cuando la razón, la razón teórica, pretendía ir más allá de lo autorizado por la estructura del sujeto del conocimiento </w:t>
      </w:r>
      <w:r w:rsidDel="00000000" w:rsidR="00000000" w:rsidRPr="00000000">
        <w:rPr>
          <w:sz w:val="24"/>
          <w:szCs w:val="24"/>
          <w:rtl w:val="0"/>
        </w:rPr>
        <w:t xml:space="preserve">—e.g. la metafísica en el caso de la historia de la filosofía—, se veía inmersa en dificultades y aprietos insalvables. Dentro del mundo natural, tal y como lo conocemos de acuerdo con los patrones epistemológicos de la ciencia moderna clásica, rige sin excepción el principio de causalidad, pero no hay modo de probar que el mundo natural en su conjunto tenga una causa, como tampoco hay modo de probar que no la tenga. Por ejemplo, Kant se declaró agnóstico en lo relativo a la posibilidad de demostrar por esa vía la existencia o la inexistencia de Dios. Y de entre esas dificultades, aprietos y antinomias hay una que nos interesa especialmente.</w:t>
      </w:r>
    </w:p>
    <w:p w:rsidR="00000000" w:rsidDel="00000000" w:rsidP="00000000" w:rsidRDefault="00000000" w:rsidRPr="00000000" w14:paraId="00000023">
      <w:pPr>
        <w:rPr>
          <w:sz w:val="24"/>
          <w:szCs w:val="24"/>
        </w:rPr>
      </w:pPr>
      <w:r w:rsidDel="00000000" w:rsidR="00000000" w:rsidRPr="00000000">
        <w:rPr>
          <w:sz w:val="24"/>
          <w:szCs w:val="24"/>
          <w:rtl w:val="0"/>
        </w:rPr>
        <w:t xml:space="preserve">Sin embargo, el mundo humano es un mundo de intenciones, además de causas. Cuando describimos las acciones de nuestros semejantes no es del todo </w:t>
      </w:r>
      <w:r w:rsidDel="00000000" w:rsidR="00000000" w:rsidRPr="00000000">
        <w:rPr>
          <w:sz w:val="24"/>
          <w:szCs w:val="24"/>
          <w:rtl w:val="0"/>
        </w:rPr>
        <w:t xml:space="preserve">ilegítimo</w:t>
      </w:r>
      <w:r w:rsidDel="00000000" w:rsidR="00000000" w:rsidRPr="00000000">
        <w:rPr>
          <w:sz w:val="24"/>
          <w:szCs w:val="24"/>
          <w:rtl w:val="0"/>
        </w:rPr>
        <w:t xml:space="preserve"> que lo hagamos en términos causales, </w:t>
      </w:r>
      <w:r w:rsidDel="00000000" w:rsidR="00000000" w:rsidRPr="00000000">
        <w:rPr>
          <w:sz w:val="24"/>
          <w:szCs w:val="24"/>
          <w:rtl w:val="0"/>
        </w:rPr>
        <w:t xml:space="preserve">explicándonos</w:t>
      </w:r>
      <w:r w:rsidDel="00000000" w:rsidR="00000000" w:rsidRPr="00000000">
        <w:rPr>
          <w:sz w:val="24"/>
          <w:szCs w:val="24"/>
          <w:rtl w:val="0"/>
        </w:rPr>
        <w:t xml:space="preserve"> </w:t>
      </w:r>
      <w:r w:rsidDel="00000000" w:rsidR="00000000" w:rsidRPr="00000000">
        <w:rPr>
          <w:sz w:val="24"/>
          <w:szCs w:val="24"/>
          <w:rtl w:val="0"/>
        </w:rPr>
        <w:t xml:space="preserve">causalmente</w:t>
      </w:r>
      <w:r w:rsidDel="00000000" w:rsidR="00000000" w:rsidRPr="00000000">
        <w:rPr>
          <w:sz w:val="24"/>
          <w:szCs w:val="24"/>
          <w:rtl w:val="0"/>
        </w:rPr>
        <w:t xml:space="preserve"> su conducta en virtud de los condicionamientos naturales —e.g. carácter o temperamento— y sociales —e.g. su educación o la clase social a la que pertenecen— que les llevan a comportarse de tal o cual manera. Explicamos los hechos </w:t>
      </w:r>
      <w:r w:rsidDel="00000000" w:rsidR="00000000" w:rsidRPr="00000000">
        <w:rPr>
          <w:sz w:val="24"/>
          <w:szCs w:val="24"/>
          <w:rtl w:val="0"/>
        </w:rPr>
        <w:t xml:space="preserve">atribuyéndolo a</w:t>
      </w:r>
      <w:r w:rsidDel="00000000" w:rsidR="00000000" w:rsidRPr="00000000">
        <w:rPr>
          <w:sz w:val="24"/>
          <w:szCs w:val="24"/>
          <w:rtl w:val="0"/>
        </w:rPr>
        <w:t xml:space="preserve"> factores de los que la actuación de los agentes pasaría a ser interpretada como efecto.</w:t>
        <w:br w:type="textWrapping"/>
        <w:t xml:space="preserve">Así es como hablamos en tercera persona, que las condiciones dadas obligaron a Fulano a actuar como lo hizo, Dadas las circunstancias, Fulano no pudo actuar de otra manera, con lo que en ocasiones estaríamos tratando de </w:t>
      </w:r>
      <w:r w:rsidDel="00000000" w:rsidR="00000000" w:rsidRPr="00000000">
        <w:rPr>
          <w:sz w:val="24"/>
          <w:szCs w:val="24"/>
          <w:rtl w:val="0"/>
        </w:rPr>
        <w:t xml:space="preserve">excusarle o</w:t>
      </w:r>
      <w:r w:rsidDel="00000000" w:rsidR="00000000" w:rsidRPr="00000000">
        <w:rPr>
          <w:sz w:val="24"/>
          <w:szCs w:val="24"/>
          <w:rtl w:val="0"/>
        </w:rPr>
        <w:t xml:space="preserve"> </w:t>
      </w:r>
      <w:r w:rsidDel="00000000" w:rsidR="00000000" w:rsidRPr="00000000">
        <w:rPr>
          <w:sz w:val="24"/>
          <w:szCs w:val="24"/>
          <w:rtl w:val="0"/>
        </w:rPr>
        <w:t xml:space="preserve">disculparle por</w:t>
      </w:r>
      <w:r w:rsidDel="00000000" w:rsidR="00000000" w:rsidRPr="00000000">
        <w:rPr>
          <w:sz w:val="24"/>
          <w:szCs w:val="24"/>
          <w:rtl w:val="0"/>
        </w:rPr>
        <w:t xml:space="preserve"> la vía de otorgarle el beneficio de la causalidad.</w:t>
        <w:br w:type="textWrapping"/>
        <w:t xml:space="preserve">Si hablásemos así en primera persona, podría ser una estrategia para eludir nuestra responsabilidad moral, la responsabilidad que a todos nos alcanza por nuestros propios actos. Al decir, no </w:t>
      </w:r>
      <w:r w:rsidDel="00000000" w:rsidR="00000000" w:rsidRPr="00000000">
        <w:rPr>
          <w:sz w:val="24"/>
          <w:szCs w:val="24"/>
          <w:rtl w:val="0"/>
        </w:rPr>
        <w:t xml:space="preserve">pude</w:t>
      </w:r>
      <w:r w:rsidDel="00000000" w:rsidR="00000000" w:rsidRPr="00000000">
        <w:rPr>
          <w:sz w:val="24"/>
          <w:szCs w:val="24"/>
          <w:rtl w:val="0"/>
        </w:rPr>
        <w:t xml:space="preserve"> actuar de otra manera o las circunstancias me obligaron a actuar como lo hice, cuando pretenda </w:t>
      </w:r>
      <w:r w:rsidDel="00000000" w:rsidR="00000000" w:rsidRPr="00000000">
        <w:rPr>
          <w:sz w:val="24"/>
          <w:szCs w:val="24"/>
          <w:rtl w:val="0"/>
        </w:rPr>
        <w:t xml:space="preserve">otorgarme a</w:t>
      </w:r>
      <w:r w:rsidDel="00000000" w:rsidR="00000000" w:rsidRPr="00000000">
        <w:rPr>
          <w:sz w:val="24"/>
          <w:szCs w:val="24"/>
          <w:rtl w:val="0"/>
        </w:rPr>
        <w:t xml:space="preserve"> mí mismo el beneficio de la causalidad, estaría dimitiendo de mi condición de persona capaz de actuar libremente, para pasar a concebir</w:t>
      </w:r>
      <w:r w:rsidDel="00000000" w:rsidR="00000000" w:rsidRPr="00000000">
        <w:rPr>
          <w:sz w:val="24"/>
          <w:szCs w:val="24"/>
          <w:rtl w:val="0"/>
        </w:rPr>
        <w:t xml:space="preserve">me como</w:t>
      </w:r>
      <w:r w:rsidDel="00000000" w:rsidR="00000000" w:rsidRPr="00000000">
        <w:rPr>
          <w:sz w:val="24"/>
          <w:szCs w:val="24"/>
          <w:rtl w:val="0"/>
        </w:rPr>
        <w:t xml:space="preserve"> una cosa más, sometida por tanto, como el resto de las cosas, a la forzosa ley de la causalidad que espuriamente trato de aducir en mi favor. Estaría renunciando a la </w:t>
      </w:r>
      <w:r w:rsidDel="00000000" w:rsidR="00000000" w:rsidRPr="00000000">
        <w:rPr>
          <w:sz w:val="24"/>
          <w:szCs w:val="24"/>
          <w:rtl w:val="0"/>
        </w:rPr>
        <w:t xml:space="preserve">humana carga</w:t>
      </w:r>
      <w:r w:rsidDel="00000000" w:rsidR="00000000" w:rsidRPr="00000000">
        <w:rPr>
          <w:sz w:val="24"/>
          <w:szCs w:val="24"/>
          <w:rtl w:val="0"/>
        </w:rPr>
        <w:t xml:space="preserve"> de ser dueño de mis actos.</w:t>
        <w:br w:type="textWrapping"/>
        <w:t xml:space="preserve">Esto, lo que Sartre llamó la </w:t>
      </w:r>
      <w:r w:rsidDel="00000000" w:rsidR="00000000" w:rsidRPr="00000000">
        <w:rPr>
          <w:i w:val="1"/>
          <w:sz w:val="24"/>
          <w:szCs w:val="24"/>
          <w:rtl w:val="0"/>
        </w:rPr>
        <w:t xml:space="preserve">mala fe</w:t>
      </w:r>
      <w:r w:rsidDel="00000000" w:rsidR="00000000" w:rsidRPr="00000000">
        <w:rPr>
          <w:sz w:val="24"/>
          <w:szCs w:val="24"/>
          <w:rtl w:val="0"/>
        </w:rPr>
        <w:t xml:space="preserve">, es lo más indigno que un ser humano podría hacer, pues equivale a renunciar a su condición de tal, </w:t>
      </w:r>
      <w:r w:rsidDel="00000000" w:rsidR="00000000" w:rsidRPr="00000000">
        <w:rPr>
          <w:sz w:val="24"/>
          <w:szCs w:val="24"/>
          <w:rtl w:val="0"/>
        </w:rPr>
        <w:t xml:space="preserve">situándole por</w:t>
      </w:r>
      <w:r w:rsidDel="00000000" w:rsidR="00000000" w:rsidRPr="00000000">
        <w:rPr>
          <w:sz w:val="24"/>
          <w:szCs w:val="24"/>
          <w:rtl w:val="0"/>
        </w:rPr>
        <w:t xml:space="preserve"> debajo de su propia dignidad.</w:t>
      </w:r>
    </w:p>
    <w:p w:rsidR="00000000" w:rsidDel="00000000" w:rsidP="00000000" w:rsidRDefault="00000000" w:rsidRPr="00000000" w14:paraId="00000024">
      <w:pPr>
        <w:rPr>
          <w:sz w:val="24"/>
          <w:szCs w:val="24"/>
        </w:rPr>
      </w:pPr>
      <w:r w:rsidDel="00000000" w:rsidR="00000000" w:rsidRPr="00000000">
        <w:rPr>
          <w:sz w:val="24"/>
          <w:szCs w:val="24"/>
          <w:rtl w:val="0"/>
        </w:rPr>
        <w:t xml:space="preserve">Si bien este modo pudiera ser inevitable cuando hablásemos del pasado, sería absolutamente inadmisible en el presente, a nadie le es dado decir no puedo actuar de otra manera o las circunstancias me obligan  a actuar como lo hago, sin contradecirse, por que al decir tal cosa estaría de hecho eligiendo un modo de actuación, sólo que prefiere hacerse una trampa y no reconocerlo así.</w:t>
        <w:br w:type="textWrapping"/>
        <w:t xml:space="preserve">Y mucho menos cabría hablar de esta manera en futuro, no podré actuar de otra manera o las circunstancias me obligarán a actuar de tal modo,pues ello no sería sino eximirse, de nuevo, tramposamente, del riesgo de la libertad.</w:t>
      </w:r>
    </w:p>
    <w:p w:rsidR="00000000" w:rsidDel="00000000" w:rsidP="00000000" w:rsidRDefault="00000000" w:rsidRPr="00000000" w14:paraId="00000025">
      <w:pPr>
        <w:rPr>
          <w:sz w:val="24"/>
          <w:szCs w:val="24"/>
        </w:rPr>
      </w:pPr>
      <w:r w:rsidDel="00000000" w:rsidR="00000000" w:rsidRPr="00000000">
        <w:rPr>
          <w:sz w:val="24"/>
          <w:szCs w:val="24"/>
          <w:rtl w:val="0"/>
        </w:rPr>
        <w:t xml:space="preserve">Volviendo a Kant, plantea la antinomia de la causalidad y la libertad. Los seres humanos somos en parte seres naturales, y sociales, sometidos a la causalidad de un tipo u otro. Pero no somos sólo eso, sino asimismo seres racionales y, por lo tanto, libres. La libertad, de la cual no podemos </w:t>
      </w:r>
      <w:r w:rsidDel="00000000" w:rsidR="00000000" w:rsidRPr="00000000">
        <w:rPr>
          <w:sz w:val="24"/>
          <w:szCs w:val="24"/>
          <w:rtl w:val="0"/>
        </w:rPr>
        <w:t xml:space="preserve">exonerarnos</w:t>
      </w:r>
      <w:r w:rsidDel="00000000" w:rsidR="00000000" w:rsidRPr="00000000">
        <w:rPr>
          <w:sz w:val="24"/>
          <w:szCs w:val="24"/>
          <w:rtl w:val="0"/>
        </w:rPr>
        <w:t xml:space="preserve"> en tanto que seres humanos  nos lleva más allá de lo que somos, más allá del reino del ser, para enfrentarnos con el del deber. Un animal, que no se hace cuestiń de su libertad, tampoco necesitaría preguntarse qué debo hacer, por lo menos en el sentido moral del término deber. El ser humano sí. Y, para responder a esa pregunta, ya no le basta con haber respondido a la pregunta sobre qué es lo puede conocer, ya no le basta con la ciencia. La ciencia, tanto natural como social, puede suministrarle indicaciones útiles sobre las condiciones en las que tiene que elegir un curso de acción u otro, las condiciones en las que tiene que decidir. Pero no puede decidir por él. La decisión es suya y sólo suya. E incluso si decidiera no elegir entre una acción y su contraria, prefiriendo dejarse llevar por los acontecimientos, habría elegido ya dejarse llevar por los acontecimientos, habría decidido.</w:t>
      </w:r>
    </w:p>
    <w:p w:rsidR="00000000" w:rsidDel="00000000" w:rsidP="00000000" w:rsidRDefault="00000000" w:rsidRPr="00000000" w14:paraId="00000026">
      <w:pPr>
        <w:pStyle w:val="Heading2"/>
        <w:rPr/>
      </w:pPr>
      <w:bookmarkStart w:colFirst="0" w:colLast="0" w:name="_yps0q9qgunnq" w:id="4"/>
      <w:bookmarkEnd w:id="4"/>
      <w:r w:rsidDel="00000000" w:rsidR="00000000" w:rsidRPr="00000000">
        <w:rPr>
          <w:rtl w:val="0"/>
        </w:rPr>
        <w:t xml:space="preserve">3.2. </w:t>
      </w:r>
      <w:r w:rsidDel="00000000" w:rsidR="00000000" w:rsidRPr="00000000">
        <w:rPr>
          <w:rtl w:val="0"/>
        </w:rPr>
        <w:t xml:space="preserve">¿Qué debo hacer?</w:t>
      </w:r>
    </w:p>
    <w:p w:rsidR="00000000" w:rsidDel="00000000" w:rsidP="00000000" w:rsidRDefault="00000000" w:rsidRPr="00000000" w14:paraId="00000027">
      <w:pPr>
        <w:rPr/>
      </w:pPr>
      <w:r w:rsidDel="00000000" w:rsidR="00000000" w:rsidRPr="00000000">
        <w:rPr>
          <w:rtl w:val="0"/>
        </w:rPr>
        <w:t xml:space="preserve">Esta pregunta le ocupó a Kant diversas obras, entre las cuales la Fundamentación para una metafísica de las costumbres.</w:t>
        <w:br w:type="textWrapping"/>
        <w:t xml:space="preserve">Nos introduce en un orden de cuestiones trascendentes para los seres humanos, el orden de la moralidad. Se trata de un orden exclusivamente reservado a dichos seres humanos, un orden al que sólo ellos tienen acceso y del que sólo ellos tendrían necesidad. Los animales, como seres no racionales, no pueden acceder a él. Pero tampoco un ser superior al hombre, como los dioses, pues su voluntad sería santa, que querría directamente el bien sin necesidad de verse movida a ello por ningún deber. La voluntad del hombre, en cambio, no es una voluntad santa no podría aspirar a serlo. Como mucho, podemos aspirar a que nuestra voluntad sea justa. Nuestra inclinación a la justicia, en caso de haberla, podría verse contrarrestada por una inclinación no menos fuerte a la injusticia, necesitamos que la ley moral se presente a nuestra conciencia bajo la forma de un deber, o bajo la forma de un mandato, de un imperativo.</w:t>
        <w:br w:type="textWrapping"/>
        <w:t xml:space="preserve">Cada cosa de la naturaleza opera con arreglo a leyes. Sólo un ser racional posee la capacidad de obrar según la representación de las leyes o con arreglo a principios del obrar, i.e. posee una voluntad. Para derivar las acciones a partir de las leyes se requiere una razón, la voluntad no es otra cosa que la razón práctica. Si la razón determina indefectiblemente a la voluntad, entonces las acciones de un ser semejante que sean reconocidas como objetivamente necesarias lo serán también subjetivamente, i.e., la voluntad es una capacidad de elegir sólo aquello que la razón reconoce independientemente de la inclinación como prácticamente necesario, i.e., como bueno. Pero si la razón no determina la voluntad y ésta se ve sometida a condiciones subjetivas, o móviles, que no siempre coinciden con las objetivas, si la voluntad no es de suyo plenamente conforme con la razón, entonces las acciones que sean reconocidas como objetivamente necesarias serán subjetivamente contingentes y la determinación de una voluntad semejante con arreglo a leyes objetivas supone un apremio. La representación de un principio objetivo, en tanto que resulta apremiante para una voluntad, se llama un mandato (de la razón) y la fórmula del mismo se denomina imperativo. Una voluntad perfectamente buena se hallaría igualmente bajo leyes objetivas (del bien), pero no por ello cabría </w:t>
      </w:r>
      <w:r w:rsidDel="00000000" w:rsidR="00000000" w:rsidRPr="00000000">
        <w:rPr>
          <w:rtl w:val="0"/>
        </w:rPr>
        <w:t xml:space="preserve">representárselas</w:t>
      </w:r>
      <w:r w:rsidDel="00000000" w:rsidR="00000000" w:rsidRPr="00000000">
        <w:rPr>
          <w:rtl w:val="0"/>
        </w:rPr>
        <w:t xml:space="preserve"> como apremiada para ejecutar acciones conformes a la ley, porque de suyo, según su modalidad subjetiva, sólo puede verse determinada por la representación del bien. De ahí que para la voluntad divina y, en general para una voluntad santa no valga imperativo alguno: el deber no viene aquí al caso, porque el querer coincide ya de suyo necesariamente con la ley. De ahí que los imperativos sean tan sólo fórmulas para expresar la relación de leyes objetivas del querer en general con la imperfección subjetiva de este o aquel ser racional, como sucede por ejemplo con la voluntad humana (Kant).</w:t>
      </w:r>
    </w:p>
    <w:p w:rsidR="00000000" w:rsidDel="00000000" w:rsidP="00000000" w:rsidRDefault="00000000" w:rsidRPr="00000000" w14:paraId="00000028">
      <w:pPr>
        <w:rPr/>
      </w:pPr>
      <w:r w:rsidDel="00000000" w:rsidR="00000000" w:rsidRPr="00000000">
        <w:rPr>
          <w:rtl w:val="0"/>
        </w:rPr>
        <w:t xml:space="preserve">No todo imperativo es un imperativo moral. El consejo del médico, de dejar de fumar, está lejos de serlo. Me consideraré obligado a cumplir el mandato de dejar de fumar en el supuesto, o en la hipótesis, de que persiga una determinada finalidad como la de vivir más años, obrando prudentemente obedeciendo la prescripción del médico. Pero obrar prudentemente no es todavía lo mismo que obrar moralmente. Es decir, los imperativos hipotéticos no son imperativos morales. El imperativo moral es un mandato que ordena lo que ordena sin tener en cuenta ninguna otra finalidad ulterior a conseguir con nuestra acción, como la evitación de un castigo o el logro de una recompensa.</w:t>
        <w:br w:type="textWrapping"/>
        <w:t xml:space="preserve">Un imperativo moral es un imperativo categórico. Diría lo que debe hacer y punto. Pero un imperativo categórico no habla por sí solo. Los códigos morales, al igual que los códigos jurídicos, están llenos de máximas de conducta que de manera terminante nos indican lo que se debe o no debe hacer, pero se trata de máximas </w:t>
      </w:r>
      <w:r w:rsidDel="00000000" w:rsidR="00000000" w:rsidRPr="00000000">
        <w:rPr>
          <w:rtl w:val="0"/>
        </w:rPr>
        <w:t xml:space="preserve">sociohistóricamente</w:t>
      </w:r>
      <w:r w:rsidDel="00000000" w:rsidR="00000000" w:rsidRPr="00000000">
        <w:rPr>
          <w:rtl w:val="0"/>
        </w:rPr>
        <w:t xml:space="preserve"> condicionadas y, a menudo, contradictorias entre sí. Un imperativo categórico no ha de ser confundido con tales máximas de conducta.</w:t>
      </w:r>
    </w:p>
    <w:p w:rsidR="00000000" w:rsidDel="00000000" w:rsidP="00000000" w:rsidRDefault="00000000" w:rsidRPr="00000000" w14:paraId="00000029">
      <w:pPr>
        <w:rPr>
          <w:sz w:val="24"/>
          <w:szCs w:val="24"/>
        </w:rPr>
      </w:pPr>
      <w:r w:rsidDel="00000000" w:rsidR="00000000" w:rsidRPr="00000000">
        <w:rPr>
          <w:rtl w:val="0"/>
        </w:rPr>
        <w:t xml:space="preserve">En el quinto mandamiento de la ley de dios, el fundamento de la máxima no matarás, hubiera de buscarlo en la supuesta voluntad de aquél último, tendríamos ahí otra razón de peso para negar dicha máxima la condición de imperativo en el sentido moral del término. Pues cualquier voluntad que se </w:t>
      </w:r>
      <w:r w:rsidDel="00000000" w:rsidR="00000000" w:rsidRPr="00000000">
        <w:rPr>
          <w:rtl w:val="0"/>
        </w:rPr>
        <w:t xml:space="preserve">sobreimpusiese</w:t>
      </w:r>
      <w:r w:rsidDel="00000000" w:rsidR="00000000" w:rsidRPr="00000000">
        <w:rPr>
          <w:rtl w:val="0"/>
        </w:rPr>
        <w:t xml:space="preserve"> a la mía propia anularía mi libertad, sin la que la moralidad es imposible.</w:t>
        <w:br w:type="textWrapping"/>
        <w:t xml:space="preserve">Además de categŕocio, un imperativo moral digno de dicho nombre tendría que ser autónomo, donde la autonomía moral entrala que sólo yo puedo </w:t>
      </w:r>
      <w:r w:rsidDel="00000000" w:rsidR="00000000" w:rsidRPr="00000000">
        <w:rPr>
          <w:rtl w:val="0"/>
        </w:rPr>
        <w:t xml:space="preserve">dictarme</w:t>
      </w:r>
      <w:r w:rsidDel="00000000" w:rsidR="00000000" w:rsidRPr="00000000">
        <w:rPr>
          <w:rtl w:val="0"/>
        </w:rPr>
        <w:t xml:space="preserve"> a mí mismo mi propia ley moral </w:t>
      </w:r>
      <w:r w:rsidDel="00000000" w:rsidR="00000000" w:rsidRPr="00000000">
        <w:rPr>
          <w:sz w:val="24"/>
          <w:szCs w:val="24"/>
          <w:rtl w:val="0"/>
        </w:rPr>
        <w:t xml:space="preserve">—una de las implicaciones de la revolución copernicana de Kant en el ámbito de la ética. La supuesta ley de Dios, no menos que las leyes del derecho, sería, por el contrario, heterónoma, i.e., procedente de una voluntad que no es mi voluntad. Y de ahí que tan sólo sea capaz de </w:t>
      </w:r>
      <w:r w:rsidDel="00000000" w:rsidR="00000000" w:rsidRPr="00000000">
        <w:rPr>
          <w:sz w:val="24"/>
          <w:szCs w:val="24"/>
          <w:rtl w:val="0"/>
        </w:rPr>
        <w:t xml:space="preserve">obligarme moralmente</w:t>
      </w:r>
      <w:r w:rsidDel="00000000" w:rsidR="00000000" w:rsidRPr="00000000">
        <w:rPr>
          <w:sz w:val="24"/>
          <w:szCs w:val="24"/>
          <w:rtl w:val="0"/>
        </w:rPr>
        <w:t xml:space="preserve"> si yo la hago mía, lo que </w:t>
      </w:r>
      <w:r w:rsidDel="00000000" w:rsidR="00000000" w:rsidRPr="00000000">
        <w:rPr>
          <w:sz w:val="24"/>
          <w:szCs w:val="24"/>
          <w:rtl w:val="0"/>
        </w:rPr>
        <w:t xml:space="preserve">presupondría</w:t>
      </w:r>
      <w:r w:rsidDel="00000000" w:rsidR="00000000" w:rsidRPr="00000000">
        <w:rPr>
          <w:sz w:val="24"/>
          <w:szCs w:val="24"/>
          <w:rtl w:val="0"/>
        </w:rPr>
        <w:t xml:space="preserve"> ya el ejercicio de mi autonomía moral.</w:t>
        <w:br w:type="textWrapping"/>
        <w:t xml:space="preserve">Por ejemplo, un imperativo categórico sería: </w:t>
      </w:r>
      <w:r w:rsidDel="00000000" w:rsidR="00000000" w:rsidRPr="00000000">
        <w:rPr>
          <w:i w:val="1"/>
          <w:sz w:val="24"/>
          <w:szCs w:val="24"/>
          <w:rtl w:val="0"/>
        </w:rPr>
        <w:t xml:space="preserve">Obra</w:t>
      </w:r>
      <w:r w:rsidDel="00000000" w:rsidR="00000000" w:rsidRPr="00000000">
        <w:rPr>
          <w:sz w:val="24"/>
          <w:szCs w:val="24"/>
          <w:rtl w:val="0"/>
        </w:rPr>
        <w:t xml:space="preserve"> </w:t>
      </w:r>
      <w:r w:rsidDel="00000000" w:rsidR="00000000" w:rsidRPr="00000000">
        <w:rPr>
          <w:i w:val="1"/>
          <w:sz w:val="24"/>
          <w:szCs w:val="24"/>
          <w:rtl w:val="0"/>
        </w:rPr>
        <w:t xml:space="preserve">de tal modo que la máxima de tu voluntad siempre pueda valer al</w:t>
      </w:r>
      <w:r w:rsidDel="00000000" w:rsidR="00000000" w:rsidRPr="00000000">
        <w:rPr>
          <w:sz w:val="24"/>
          <w:szCs w:val="24"/>
          <w:rtl w:val="0"/>
        </w:rPr>
        <w:t xml:space="preserve"> </w:t>
      </w:r>
      <w:r w:rsidDel="00000000" w:rsidR="00000000" w:rsidRPr="00000000">
        <w:rPr>
          <w:i w:val="1"/>
          <w:sz w:val="24"/>
          <w:szCs w:val="24"/>
          <w:rtl w:val="0"/>
        </w:rPr>
        <w:t xml:space="preserve">mismo tiempo como principio de una legislación universal</w:t>
      </w:r>
      <w:r w:rsidDel="00000000" w:rsidR="00000000" w:rsidRPr="00000000">
        <w:rPr>
          <w:sz w:val="24"/>
          <w:szCs w:val="24"/>
          <w:rtl w:val="0"/>
        </w:rPr>
        <w:t xml:space="preserve"> (Kant, Crítica de la razón práctica).</w:t>
      </w:r>
    </w:p>
    <w:p w:rsidR="00000000" w:rsidDel="00000000" w:rsidP="00000000" w:rsidRDefault="00000000" w:rsidRPr="00000000" w14:paraId="0000002A">
      <w:pPr>
        <w:rPr>
          <w:sz w:val="24"/>
          <w:szCs w:val="24"/>
        </w:rPr>
      </w:pPr>
      <w:r w:rsidDel="00000000" w:rsidR="00000000" w:rsidRPr="00000000">
        <w:rPr>
          <w:sz w:val="24"/>
          <w:szCs w:val="24"/>
          <w:rtl w:val="0"/>
        </w:rPr>
        <w:t xml:space="preserve">La aspiración de universalidad de toda ley moral ya estaba presente en una fórmula precedente que había tenido en cuenta Kant en una versión anterior de este imperativo categŕoico, en la </w:t>
      </w:r>
      <w:r w:rsidDel="00000000" w:rsidR="00000000" w:rsidRPr="00000000">
        <w:rPr>
          <w:i w:val="1"/>
          <w:sz w:val="24"/>
          <w:szCs w:val="24"/>
          <w:rtl w:val="0"/>
        </w:rPr>
        <w:t xml:space="preserve">Fundamentación para una metafísica de las costumbres</w:t>
      </w:r>
      <w:r w:rsidDel="00000000" w:rsidR="00000000" w:rsidRPr="00000000">
        <w:rPr>
          <w:sz w:val="24"/>
          <w:szCs w:val="24"/>
          <w:rtl w:val="0"/>
        </w:rPr>
        <w:t xml:space="preserve">, que dice así: </w:t>
      </w:r>
      <w:r w:rsidDel="00000000" w:rsidR="00000000" w:rsidRPr="00000000">
        <w:rPr>
          <w:i w:val="1"/>
          <w:sz w:val="24"/>
          <w:szCs w:val="24"/>
          <w:rtl w:val="0"/>
        </w:rPr>
        <w:t xml:space="preserve">Obra sólo según una máxima tal que</w:t>
      </w:r>
      <w:r w:rsidDel="00000000" w:rsidR="00000000" w:rsidRPr="00000000">
        <w:rPr>
          <w:sz w:val="24"/>
          <w:szCs w:val="24"/>
          <w:rtl w:val="0"/>
        </w:rPr>
        <w:t xml:space="preserve"> </w:t>
      </w:r>
      <w:r w:rsidDel="00000000" w:rsidR="00000000" w:rsidRPr="00000000">
        <w:rPr>
          <w:i w:val="1"/>
          <w:sz w:val="24"/>
          <w:szCs w:val="24"/>
          <w:rtl w:val="0"/>
        </w:rPr>
        <w:t xml:space="preserve">puedas querer al mismo tiempo que se torne ley universal</w:t>
      </w:r>
      <w:r w:rsidDel="00000000" w:rsidR="00000000" w:rsidRPr="00000000">
        <w:rPr>
          <w:sz w:val="24"/>
          <w:szCs w:val="24"/>
          <w:rtl w:val="0"/>
        </w:rPr>
        <w:t xml:space="preserve">. Versión que recibe el nombre de </w:t>
      </w:r>
      <w:r w:rsidDel="00000000" w:rsidR="00000000" w:rsidRPr="00000000">
        <w:rPr>
          <w:b w:val="1"/>
          <w:sz w:val="24"/>
          <w:szCs w:val="24"/>
          <w:rtl w:val="0"/>
        </w:rPr>
        <w:t xml:space="preserve">imperativo o principio universal</w:t>
      </w:r>
      <w:r w:rsidDel="00000000" w:rsidR="00000000" w:rsidRPr="00000000">
        <w:rPr>
          <w:sz w:val="24"/>
          <w:szCs w:val="24"/>
          <w:rtl w:val="0"/>
        </w:rPr>
        <w:t xml:space="preserve">.</w:t>
        <w:br w:type="textWrapping"/>
        <w:t xml:space="preserve">el imperativo según la </w:t>
      </w:r>
      <w:r w:rsidDel="00000000" w:rsidR="00000000" w:rsidRPr="00000000">
        <w:rPr>
          <w:b w:val="1"/>
          <w:sz w:val="24"/>
          <w:szCs w:val="24"/>
          <w:rtl w:val="0"/>
        </w:rPr>
        <w:t xml:space="preserve">exigencia de la autonomía</w:t>
      </w:r>
      <w:r w:rsidDel="00000000" w:rsidR="00000000" w:rsidRPr="00000000">
        <w:rPr>
          <w:sz w:val="24"/>
          <w:szCs w:val="24"/>
          <w:rtl w:val="0"/>
        </w:rPr>
        <w:t xml:space="preserve"> dice: </w:t>
      </w:r>
      <w:r w:rsidDel="00000000" w:rsidR="00000000" w:rsidRPr="00000000">
        <w:rPr>
          <w:i w:val="1"/>
          <w:sz w:val="24"/>
          <w:szCs w:val="24"/>
          <w:rtl w:val="0"/>
        </w:rPr>
        <w:t xml:space="preserve">No llevar a cabo ninguna acción por</w:t>
      </w:r>
      <w:r w:rsidDel="00000000" w:rsidR="00000000" w:rsidRPr="00000000">
        <w:rPr>
          <w:sz w:val="24"/>
          <w:szCs w:val="24"/>
          <w:rtl w:val="0"/>
        </w:rPr>
        <w:t xml:space="preserve"> </w:t>
      </w:r>
      <w:r w:rsidDel="00000000" w:rsidR="00000000" w:rsidRPr="00000000">
        <w:rPr>
          <w:i w:val="1"/>
          <w:sz w:val="24"/>
          <w:szCs w:val="24"/>
          <w:rtl w:val="0"/>
        </w:rPr>
        <w:t xml:space="preserve">otra máxima que ésta, a saber, que dicha máxima</w:t>
      </w:r>
      <w:r w:rsidDel="00000000" w:rsidR="00000000" w:rsidRPr="00000000">
        <w:rPr>
          <w:sz w:val="24"/>
          <w:szCs w:val="24"/>
          <w:rtl w:val="0"/>
        </w:rPr>
        <w:t xml:space="preserve"> </w:t>
      </w:r>
      <w:r w:rsidDel="00000000" w:rsidR="00000000" w:rsidRPr="00000000">
        <w:rPr>
          <w:i w:val="1"/>
          <w:sz w:val="24"/>
          <w:szCs w:val="24"/>
          <w:rtl w:val="0"/>
        </w:rPr>
        <w:t xml:space="preserve">pueda ser una ley universal y, por tanto, que</w:t>
      </w:r>
      <w:r w:rsidDel="00000000" w:rsidR="00000000" w:rsidRPr="00000000">
        <w:rPr>
          <w:sz w:val="24"/>
          <w:szCs w:val="24"/>
          <w:rtl w:val="0"/>
        </w:rPr>
        <w:t xml:space="preserve"> </w:t>
      </w:r>
      <w:r w:rsidDel="00000000" w:rsidR="00000000" w:rsidRPr="00000000">
        <w:rPr>
          <w:i w:val="1"/>
          <w:sz w:val="24"/>
          <w:szCs w:val="24"/>
          <w:rtl w:val="0"/>
        </w:rPr>
        <w:t xml:space="preserve">la voluntad pueda a la vez considerarse</w:t>
      </w:r>
      <w:r w:rsidDel="00000000" w:rsidR="00000000" w:rsidRPr="00000000">
        <w:rPr>
          <w:sz w:val="24"/>
          <w:szCs w:val="24"/>
          <w:rtl w:val="0"/>
        </w:rPr>
        <w:t xml:space="preserve"> </w:t>
      </w:r>
      <w:r w:rsidDel="00000000" w:rsidR="00000000" w:rsidRPr="00000000">
        <w:rPr>
          <w:i w:val="1"/>
          <w:sz w:val="24"/>
          <w:szCs w:val="24"/>
          <w:rtl w:val="0"/>
        </w:rPr>
        <w:t xml:space="preserve">a sí misma a tenor de ella como universalmente legisladora</w:t>
      </w:r>
      <w:r w:rsidDel="00000000" w:rsidR="00000000" w:rsidRPr="00000000">
        <w:rPr>
          <w:sz w:val="24"/>
          <w:szCs w:val="24"/>
          <w:rtl w:val="0"/>
        </w:rPr>
        <w:t xml:space="preserve">, versión que, al hacer radicar la legislación universal en la autónoma voluntad, bien podría llamarse imperativo o principio de autodeterminación.</w:t>
      </w:r>
    </w:p>
    <w:p w:rsidR="00000000" w:rsidDel="00000000" w:rsidP="00000000" w:rsidRDefault="00000000" w:rsidRPr="00000000" w14:paraId="0000002B">
      <w:pPr>
        <w:rPr>
          <w:sz w:val="24"/>
          <w:szCs w:val="24"/>
        </w:rPr>
      </w:pPr>
      <w:r w:rsidDel="00000000" w:rsidR="00000000" w:rsidRPr="00000000">
        <w:rPr>
          <w:sz w:val="24"/>
          <w:szCs w:val="24"/>
          <w:rtl w:val="0"/>
        </w:rPr>
        <w:t xml:space="preserve">Si bien Kant los considera equivalentes, no es seguro que sean conciliables, ni que lo sean con otras versiones de su imperativo propuestas por el propio Kant.</w:t>
        <w:br w:type="textWrapping"/>
        <w:t xml:space="preserve">Respecto del principio de universalización, lo que el imperativo categórico nos vendría a decir es que ninguna máxima de conducta podría ser elevada a la condición de ley moral si no admite ser universalizada, de manera que no valga solamente para el sujeto que la propugna sino para cualesquiera otros sujetos que se hallen en análoga situación. Por ejemplo, Sólo mi vida propia es digna de respeto, no superaría el test de la universalización, mientras que una máximo como Se debe siempre respetar la vida ajena sí podría, y sería más universaliable que la máxima Se deve repetar la vida ajena salvo cuando se trate de un negro, un ateo o un rojo peligroso. Alguna vez se ha llegado a señalar que el más remoto precedente del principio de universalización se encuentra en la llamada regla de oro de la moral, el precepto evangélico de no hacer a otro lo que no quiero para mí. Pero en tanto que concreta versión del imperativo categórico de Kant, dicho principio plantea una serie de problemas.</w:t>
      </w:r>
    </w:p>
    <w:p w:rsidR="00000000" w:rsidDel="00000000" w:rsidP="00000000" w:rsidRDefault="00000000" w:rsidRPr="00000000" w14:paraId="0000002C">
      <w:pPr>
        <w:rPr>
          <w:sz w:val="24"/>
          <w:szCs w:val="24"/>
        </w:rPr>
      </w:pPr>
      <w:r w:rsidDel="00000000" w:rsidR="00000000" w:rsidRPr="00000000">
        <w:rPr>
          <w:sz w:val="24"/>
          <w:szCs w:val="24"/>
          <w:rtl w:val="0"/>
        </w:rPr>
        <w:t xml:space="preserve">Todos estos problemas </w:t>
      </w:r>
      <w:r w:rsidDel="00000000" w:rsidR="00000000" w:rsidRPr="00000000">
        <w:rPr>
          <w:sz w:val="24"/>
          <w:szCs w:val="24"/>
          <w:rtl w:val="0"/>
        </w:rPr>
        <w:t xml:space="preserve">concurrirían</w:t>
      </w:r>
      <w:r w:rsidDel="00000000" w:rsidR="00000000" w:rsidRPr="00000000">
        <w:rPr>
          <w:sz w:val="24"/>
          <w:szCs w:val="24"/>
          <w:rtl w:val="0"/>
        </w:rPr>
        <w:t xml:space="preserve"> en la acusación de formalismo lanzada contra la ética de Kant. Se nos dice que la ética kantiana es formalista porque no nos propone la realización de ningún bien, porque se desentiende de las consecuencias de nuestros actos y porque no tiene en cuenta los diferentes intereses de la gente. Y en cuanto que se trata de una ética deontológica, o del deber, no deja hueco dentro de ella para la felicidad humana, lo que la sitúa en desventaja  respecto a las llamadas éticas teleológicas o de fines, desde la ética aristotélica al utilitarismo. Veamos en qué medida es formalista la ética de Kant.</w:t>
        <w:br w:type="textWrapping"/>
        <w:t xml:space="preserve">La ética de Kant no es una ética del bien, porque se sitúa por encima del nivel en que las éticas del bien se desenvuelven. Lo que sea el bien para cada cual se halla  incorporado en sus máximas de conducta, y el principio de universalización tiene por cometido el de proveernos de un criterio para la evaluación moral de dichas máximas. De acuerdo con tal criterio, el bien del egoísta instalado en el subjetivismo ético, y sus máximas de conducta, merecerían una valoración moral inferior a la del bien y las máximas de conducta del altruista, puesto que su capacidad de universalización es por definición menor.</w:t>
        <w:br w:type="textWrapping"/>
        <w:t xml:space="preserve">Por otro lado, la ética kantiana tampoco es una ética de las consecuencias, ni una ética de los resultados o del éxito. El valor moral de nuestras máximas no se ha de medir por nada de eso, puesto que dicho valor </w:t>
      </w:r>
      <w:r w:rsidDel="00000000" w:rsidR="00000000" w:rsidRPr="00000000">
        <w:rPr>
          <w:sz w:val="24"/>
          <w:szCs w:val="24"/>
          <w:rtl w:val="0"/>
        </w:rPr>
        <w:t xml:space="preserve">quedaría</w:t>
      </w:r>
      <w:r w:rsidDel="00000000" w:rsidR="00000000" w:rsidRPr="00000000">
        <w:rPr>
          <w:sz w:val="24"/>
          <w:szCs w:val="24"/>
          <w:rtl w:val="0"/>
        </w:rPr>
        <w:t xml:space="preserve"> entonces reducido a un valor puramente instrumental, tal y como ocurría con los imperativos hipotéticos. Nuestras máximas sólo valdrían para nosotros, sólo deberíamos ponerlas en práctica si de ello se </w:t>
      </w:r>
      <w:r w:rsidDel="00000000" w:rsidR="00000000" w:rsidRPr="00000000">
        <w:rPr>
          <w:sz w:val="24"/>
          <w:szCs w:val="24"/>
          <w:rtl w:val="0"/>
        </w:rPr>
        <w:t xml:space="preserve">siguieran</w:t>
      </w:r>
      <w:r w:rsidDel="00000000" w:rsidR="00000000" w:rsidRPr="00000000">
        <w:rPr>
          <w:sz w:val="24"/>
          <w:szCs w:val="24"/>
          <w:rtl w:val="0"/>
        </w:rPr>
        <w:t xml:space="preserve"> tales y tales consecuencias, lo que es tanto como decir que únicamente cabe valorarlas en función de ese rendimiento, en razón de su instrumentalidad. Pero Kant se había adelantado más de un siglo a la denuncia de semejante reducción de la razón práctica a la pura instrumentalidad de un cálculo racional de las consecuencias y, de este modo, a la llamada crítica de la razón instrumental de los filósofos de la escuela de Frankfurt. Por el contrario, el valor moral de nuestras máximas dependía exclusivamente para él de la recta intención con que las </w:t>
      </w:r>
      <w:r w:rsidDel="00000000" w:rsidR="00000000" w:rsidRPr="00000000">
        <w:rPr>
          <w:sz w:val="24"/>
          <w:szCs w:val="24"/>
          <w:rtl w:val="0"/>
        </w:rPr>
        <w:t xml:space="preserve">asumamos</w:t>
      </w:r>
      <w:r w:rsidDel="00000000" w:rsidR="00000000" w:rsidRPr="00000000">
        <w:rPr>
          <w:sz w:val="24"/>
          <w:szCs w:val="24"/>
          <w:rtl w:val="0"/>
        </w:rPr>
        <w:t xml:space="preserve">, y de ahí que sostuviera que lo único verdaderamente bueno en este mundo es una buena voluntad.</w:t>
      </w:r>
    </w:p>
    <w:p w:rsidR="00000000" w:rsidDel="00000000" w:rsidP="00000000" w:rsidRDefault="00000000" w:rsidRPr="00000000" w14:paraId="0000002D">
      <w:pPr>
        <w:rPr>
          <w:sz w:val="24"/>
          <w:szCs w:val="24"/>
        </w:rPr>
      </w:pPr>
      <w:r w:rsidDel="00000000" w:rsidR="00000000" w:rsidRPr="00000000">
        <w:rPr>
          <w:sz w:val="24"/>
          <w:szCs w:val="24"/>
          <w:rtl w:val="0"/>
        </w:rPr>
        <w:t xml:space="preserve">Es probable que nuestras concepciones del bien se limiten a reflejar la diversidad u contraposición de nuestros intereses materiales.</w:t>
        <w:br w:type="textWrapping"/>
        <w:t xml:space="preserve">Es dudoso que el principio de universalización consiguiera apaciguar las diferencias entre, por ejemplo, un sindicalista y un empresario.</w:t>
        <w:br w:type="textWrapping"/>
        <w:t xml:space="preserve">La dificultad de la conciliación radica en este caso a un nivel más profundo, donde tendrían que conciliarse la </w:t>
      </w:r>
      <w:r w:rsidDel="00000000" w:rsidR="00000000" w:rsidRPr="00000000">
        <w:rPr>
          <w:i w:val="1"/>
          <w:sz w:val="24"/>
          <w:szCs w:val="24"/>
          <w:rtl w:val="0"/>
        </w:rPr>
        <w:t xml:space="preserve">aspiración a la universalidad</w:t>
      </w:r>
      <w:r w:rsidDel="00000000" w:rsidR="00000000" w:rsidRPr="00000000">
        <w:rPr>
          <w:sz w:val="24"/>
          <w:szCs w:val="24"/>
          <w:rtl w:val="0"/>
        </w:rPr>
        <w:t xml:space="preserve"> de la ley moral y la </w:t>
      </w:r>
      <w:r w:rsidDel="00000000" w:rsidR="00000000" w:rsidRPr="00000000">
        <w:rPr>
          <w:i w:val="1"/>
          <w:sz w:val="24"/>
          <w:szCs w:val="24"/>
          <w:rtl w:val="0"/>
        </w:rPr>
        <w:t xml:space="preserve">exigencia de autonomía</w:t>
      </w:r>
      <w:r w:rsidDel="00000000" w:rsidR="00000000" w:rsidRPr="00000000">
        <w:rPr>
          <w:sz w:val="24"/>
          <w:szCs w:val="24"/>
          <w:rtl w:val="0"/>
        </w:rPr>
        <w:t xml:space="preserve"> de los sujetos morales.</w:t>
        <w:br w:type="textWrapping"/>
        <w:t xml:space="preserve">Esto es, la pretensión de que la legislación moral alcance a todos esos sujetos y la pretensión de que, al mismo tiempo, cada uno de esos sujetos sea un legislador.</w:t>
      </w:r>
    </w:p>
    <w:p w:rsidR="00000000" w:rsidDel="00000000" w:rsidP="00000000" w:rsidRDefault="00000000" w:rsidRPr="00000000" w14:paraId="0000002E">
      <w:pPr>
        <w:rPr>
          <w:sz w:val="24"/>
          <w:szCs w:val="24"/>
        </w:rPr>
      </w:pPr>
      <w:r w:rsidDel="00000000" w:rsidR="00000000" w:rsidRPr="00000000">
        <w:rPr>
          <w:sz w:val="24"/>
          <w:szCs w:val="24"/>
          <w:rtl w:val="0"/>
        </w:rPr>
        <w:t xml:space="preserve">¿Cómo podría lograrse tal conciliación?</w:t>
        <w:br w:type="textWrapping"/>
        <w:t xml:space="preserve">Con el sujeto trascendental que, sin embargo, vendría a expresar de modo un tanto tautológico la kantiana identificación de voluntad racional y racionalidad práctica de los sujetos reales, autónomamente coincidentes en la propuesta y la aceptación de una legislación moral que se extendería universalmente a todos los seres humanos, a todos los seres de este mundo dotados, efectivamente, de  razón y voluntad.</w:t>
      </w:r>
    </w:p>
    <w:p w:rsidR="00000000" w:rsidDel="00000000" w:rsidP="00000000" w:rsidRDefault="00000000" w:rsidRPr="00000000" w14:paraId="0000002F">
      <w:pPr>
        <w:rPr>
          <w:sz w:val="24"/>
          <w:szCs w:val="24"/>
        </w:rPr>
      </w:pPr>
      <w:r w:rsidDel="00000000" w:rsidR="00000000" w:rsidRPr="00000000">
        <w:rPr>
          <w:sz w:val="24"/>
          <w:szCs w:val="24"/>
          <w:rtl w:val="0"/>
        </w:rPr>
        <w:t xml:space="preserve">Este intento de solución mediante el cual se suplanta al sujeto moral los rasgos generales de la estructura del sujeto cognoscente, es que peca de artificiosa. No hace justicia a aspectos esenciales de la ética kantiana, como la </w:t>
      </w:r>
      <w:r w:rsidDel="00000000" w:rsidR="00000000" w:rsidRPr="00000000">
        <w:rPr>
          <w:i w:val="1"/>
          <w:sz w:val="24"/>
          <w:szCs w:val="24"/>
          <w:rtl w:val="0"/>
        </w:rPr>
        <w:t xml:space="preserve">conciencia moral</w:t>
      </w:r>
      <w:r w:rsidDel="00000000" w:rsidR="00000000" w:rsidRPr="00000000">
        <w:rPr>
          <w:sz w:val="24"/>
          <w:szCs w:val="24"/>
          <w:rtl w:val="0"/>
        </w:rPr>
        <w:t xml:space="preserve">, una conciencia referida a un individuo concreto del mundo real, que poco o nada tiene que ver con el sujeto trascendental, que su pensar es abstracto y nos remita a la noción abstracta de la conciencia cuanto tal. Y por más que Kant se esfuerce en someter la razón práctica al funcionamiento de un artefacto abstracto de razón teórica, la conciencia moral —como la voz de un tribunal interno al hombre, ante la cual sus pensamientos se acusan o se disculpan entre sí— difiere radicalmente de aquella otra puramente abstracta del sujeto trascendental, es dudoso que se pueda hablar de una conciencia moral como tal, pues la voz de la conciencia no parece ser emitida, ni escuchada, por ningún sujeto trascendental sino proceder de, y dirigirse a, esos sujetos individuales, i.e. los sujetos morales.</w:t>
        <w:br w:type="textWrapping"/>
        <w:t xml:space="preserve">Todo hombre tiene conciencia moral y se siente observado, amenazado y sometido a respeto, unido al temor, por un juez interior. Y esa autoridad que vela en él por las leyes no es algo producido arbitrariamente por él mismo, sino inherente a su ser. Puede pretender huir de ella, pero le sigue como una sombra. Puede aturdirse y adormecerse con placeres y distracciones, pero no puede evitar volver en sí y despertar de cuando en cuando tan pronto como percibe su terrible voz. Puede incluso llegar a no prestarle atención, pero lo que no puede en ningún caso es dejar de oírla.</w:t>
      </w:r>
    </w:p>
    <w:p w:rsidR="00000000" w:rsidDel="00000000" w:rsidP="00000000" w:rsidRDefault="00000000" w:rsidRPr="00000000" w14:paraId="00000030">
      <w:pPr>
        <w:rPr>
          <w:sz w:val="24"/>
          <w:szCs w:val="24"/>
        </w:rPr>
      </w:pPr>
      <w:r w:rsidDel="00000000" w:rsidR="00000000" w:rsidRPr="00000000">
        <w:rPr>
          <w:sz w:val="24"/>
          <w:szCs w:val="24"/>
          <w:rtl w:val="0"/>
        </w:rPr>
        <w:t xml:space="preserve">Unos podrían pensar que Kant cae en un sombrío pesimismo asociado a su rigorismo moral. Mientras que otros apreciar en él el cándido optimismo ilustrado (cristiano) que mal que bien se las apaña para exaltar la condición moral del ser humano.</w:t>
        <w:br w:type="textWrapping"/>
        <w:t xml:space="preserve">Pues parece cuestionable que la voz de una conciencia moralmente inadecuada consiga no ha hacerse oír, sino ni tan siquiera romper a hablar, de la misma manera que sin la educación moral que habitúa al hombre a prestarle oídos, parece improbable que éste llegue a escuchar jamás la voz de su conciencia. Además de la estratificación e </w:t>
      </w:r>
      <w:r w:rsidDel="00000000" w:rsidR="00000000" w:rsidRPr="00000000">
        <w:rPr>
          <w:sz w:val="24"/>
          <w:szCs w:val="24"/>
          <w:rtl w:val="0"/>
        </w:rPr>
        <w:t xml:space="preserve">interarticulación</w:t>
      </w:r>
      <w:r w:rsidDel="00000000" w:rsidR="00000000" w:rsidRPr="00000000">
        <w:rPr>
          <w:sz w:val="24"/>
          <w:szCs w:val="24"/>
          <w:rtl w:val="0"/>
        </w:rPr>
        <w:t xml:space="preserve"> de los diversos registros de esa voz con los que estamos bien familiarizados desde Freud. Lo que para Kant es un rasgo de la naturaleza humana quizás no sea más que una contingencia psico-socio-histórica de la constitución del hombre como sujeto moral.</w:t>
      </w:r>
    </w:p>
    <w:p w:rsidR="00000000" w:rsidDel="00000000" w:rsidP="00000000" w:rsidRDefault="00000000" w:rsidRPr="00000000" w14:paraId="00000031">
      <w:pPr>
        <w:rPr>
          <w:sz w:val="24"/>
          <w:szCs w:val="24"/>
        </w:rPr>
      </w:pPr>
      <w:r w:rsidDel="00000000" w:rsidR="00000000" w:rsidRPr="00000000">
        <w:rPr>
          <w:sz w:val="24"/>
          <w:szCs w:val="24"/>
          <w:rtl w:val="0"/>
        </w:rPr>
        <w:t xml:space="preserve">Por más exagerada que nos parezca la afirmación kantiana según la cual todo hombre tiene, siempre, conciencia moral, lo cierto es que a veces acudimos a obligaciones de conciencia como motivos de nuestros actos y experimentamos sentimientos de culpa o remordimientos de conciencia cuando obramos en contra de sus dictados. Negar estos fenómenos sería atentar contra la fenomenología moral. De modo que admitirlo, con todas las cautelas que se quieran, que existe algo así como la conciencia moral, su portador habrá de ser un auténtico ser humano, singular y del mundo real, un sujeto moral cuyas credenciales en la ética kantiana, siempre </w:t>
      </w:r>
      <w:r w:rsidDel="00000000" w:rsidR="00000000" w:rsidRPr="00000000">
        <w:rPr>
          <w:sz w:val="24"/>
          <w:szCs w:val="24"/>
          <w:rtl w:val="0"/>
        </w:rPr>
        <w:t xml:space="preserve">aventajarían</w:t>
      </w:r>
      <w:r w:rsidDel="00000000" w:rsidR="00000000" w:rsidRPr="00000000">
        <w:rPr>
          <w:sz w:val="24"/>
          <w:szCs w:val="24"/>
          <w:rtl w:val="0"/>
        </w:rPr>
        <w:t xml:space="preserve"> a las  del abstracto sujeto trascendental.</w:t>
      </w:r>
    </w:p>
    <w:p w:rsidR="00000000" w:rsidDel="00000000" w:rsidP="00000000" w:rsidRDefault="00000000" w:rsidRPr="00000000" w14:paraId="00000032">
      <w:pPr>
        <w:rPr>
          <w:sz w:val="24"/>
          <w:szCs w:val="24"/>
        </w:rPr>
      </w:pPr>
      <w:r w:rsidDel="00000000" w:rsidR="00000000" w:rsidRPr="00000000">
        <w:rPr>
          <w:sz w:val="24"/>
          <w:szCs w:val="24"/>
          <w:rtl w:val="0"/>
        </w:rPr>
        <w:t xml:space="preserve">Retornando a la cuestión de la conciliación entre la aspiración a la universalidad de la ley moral y la exigencia de autonomía de los sujetos morales, y de cómo garantizar algún consenso racional, en lugar de un conflicto sin razón, entre voluntades autónomas enfrentadas a cuenta de una posible legislación moral común a todos ellos.</w:t>
        <w:br w:type="textWrapping"/>
        <w:t xml:space="preserve">En tiempos de Kant, la presunta unidad de género humano se hallaba ya suficientemente cuarteada como para que Kant pudiese pronunciarse sobre la división existente entre burgueses y asalariados, varones y mujeres, europeos ilustrados y pueblos sin civilizar ¿Cómo, si no, sería posible el unánime consenso humano que la conciliación de los principios kantianos de universalización y de autodeterminación parece estar dando de entrada por sentado?</w:t>
      </w:r>
    </w:p>
    <w:p w:rsidR="00000000" w:rsidDel="00000000" w:rsidP="00000000" w:rsidRDefault="00000000" w:rsidRPr="00000000" w14:paraId="00000033">
      <w:pPr>
        <w:rPr>
          <w:sz w:val="24"/>
          <w:szCs w:val="24"/>
        </w:rPr>
      </w:pPr>
      <w:r w:rsidDel="00000000" w:rsidR="00000000" w:rsidRPr="00000000">
        <w:rPr>
          <w:sz w:val="24"/>
          <w:szCs w:val="24"/>
          <w:rtl w:val="0"/>
        </w:rPr>
        <w:t xml:space="preserve">Desde la ética comunicativa o discursiva, Habermas propone que la vía para superar estos problemas es la del diálogo entre los interesados. Con este objetivo, hace el intento de actualizar la ética kantiana reformulando en términos de diálogo el principio de universalización: En lugar de considerar como válida para todos los demás cualquier máxima que quieras ver convertida en ley universal, somete tu máxima a la consideración de todos los demás con el fin de hacer valer discursivamente su pretensión de universalidad.</w:t>
        <w:br w:type="textWrapping"/>
        <w:t xml:space="preserve">Pero no puede superar todos los problemas que surgen de la original. A menos que procedamos a reemplazar al sujeto o yo trascendental de estirpe kantiana por un nosotros trascendental dialéctico habermasiano, el adverbio discursivamente no garantiza tampoco la unanimidad. Y si lo traducimos por el adverbio democráticamente, estaríamos entonces resolviendo el principio de universalidad en la regla democrática de la mayoría. Pero es discutible que la regla de la mayoría garantice, además de la legalidad democrática del acuerdo resultante, algo tan decisivo como su moralidad, ya que la decisión de una mayoría puede bien ser injusta —e.g. una mayoría que decidiese oprimir  a una minoría esclava, condenar a un inocente, etc.</w:t>
      </w:r>
    </w:p>
    <w:p w:rsidR="00000000" w:rsidDel="00000000" w:rsidP="00000000" w:rsidRDefault="00000000" w:rsidRPr="00000000" w14:paraId="00000034">
      <w:pPr>
        <w:rPr>
          <w:sz w:val="24"/>
          <w:szCs w:val="24"/>
        </w:rPr>
      </w:pPr>
      <w:r w:rsidDel="00000000" w:rsidR="00000000" w:rsidRPr="00000000">
        <w:rPr>
          <w:sz w:val="24"/>
          <w:szCs w:val="24"/>
          <w:rtl w:val="0"/>
        </w:rPr>
        <w:t xml:space="preserve">Llegamos a la cuestión central planteada por el supuesto formalismo ético kantiano. Otra formulación del imperativo categórico, en la Fundamentación, dice: Obra de tal modo que tomes a la humanidad, tanto en tu persona, como en la de cualquier otro, siempre como un fin al mismo tiempo  y nunca meramente como un medio. Esta versión del imperativo, por algunos, descansa sobre un principio abiertamente material, i.e. bastante menos formal que cualquier otro. En cualquier caso, podemos conceder la ética de Kant como una ética formal, si bien no formalista.</w:t>
        <w:br w:type="textWrapping"/>
        <w:t xml:space="preserve">Es formal porque sus contenido materiales han de </w:t>
      </w:r>
      <w:r w:rsidDel="00000000" w:rsidR="00000000" w:rsidRPr="00000000">
        <w:rPr>
          <w:sz w:val="24"/>
          <w:szCs w:val="24"/>
          <w:rtl w:val="0"/>
        </w:rPr>
        <w:t xml:space="preserve">venir </w:t>
      </w:r>
      <w:r w:rsidDel="00000000" w:rsidR="00000000" w:rsidRPr="00000000">
        <w:rPr>
          <w:sz w:val="24"/>
          <w:szCs w:val="24"/>
          <w:rtl w:val="0"/>
        </w:rPr>
        <w:t xml:space="preserve">sociohistóricamente</w:t>
      </w:r>
      <w:r w:rsidDel="00000000" w:rsidR="00000000" w:rsidRPr="00000000">
        <w:rPr>
          <w:sz w:val="24"/>
          <w:szCs w:val="24"/>
          <w:rtl w:val="0"/>
        </w:rPr>
        <w:t xml:space="preserve"> dados. Tomar el hombre como un fin y no sólo como un medio no </w:t>
      </w:r>
      <w:r w:rsidDel="00000000" w:rsidR="00000000" w:rsidRPr="00000000">
        <w:rPr>
          <w:sz w:val="24"/>
          <w:szCs w:val="24"/>
          <w:rtl w:val="0"/>
        </w:rPr>
        <w:t xml:space="preserve">significará</w:t>
      </w:r>
      <w:r w:rsidDel="00000000" w:rsidR="00000000" w:rsidRPr="00000000">
        <w:rPr>
          <w:sz w:val="24"/>
          <w:szCs w:val="24"/>
          <w:rtl w:val="0"/>
        </w:rPr>
        <w:t xml:space="preserve"> lo mismo hoy que en e s. xviii o en el s. xiii, no en la Antigüedad clásica. Este imperativo proscribe la explotación del hombre por el hombre, pero la explotación del esclavo, siendo ésta distinta de la del siervo medieval, y ésta de la del moderno obrero industrial, como distintas siguen siendo en la actualidad esas diversas formas de instrumentalización del ser humano que son la explotación económica, la opresión política o el abuso sexual.</w:t>
        <w:br w:type="textWrapping"/>
        <w:t xml:space="preserve">Sin embargo, la ética kantiana no es formalista. No se desinteresa de los contenidos materiales de la moral, ni de ese contenido fundamental de toda ética que es la dignidad humana. Parece que la ética kantiana chocaría en la reformulación discursiva en que la dignidad humana no necesita ser sometida a votación no consensuada de ninguna manera, pudiendo ser reivindicada por quienquiera que en su conciencia crea que se ha atentado contra ella.</w:t>
      </w:r>
    </w:p>
    <w:p w:rsidR="00000000" w:rsidDel="00000000" w:rsidP="00000000" w:rsidRDefault="00000000" w:rsidRPr="00000000" w14:paraId="00000035">
      <w:pPr>
        <w:rPr>
          <w:sz w:val="24"/>
          <w:szCs w:val="24"/>
        </w:rPr>
      </w:pPr>
      <w:r w:rsidDel="00000000" w:rsidR="00000000" w:rsidRPr="00000000">
        <w:rPr>
          <w:sz w:val="24"/>
          <w:szCs w:val="24"/>
          <w:rtl w:val="0"/>
        </w:rPr>
        <w:t xml:space="preserve">Veamos la última cuestión. Contra lo que se le suele criticar, la ética kantiana del deber no se olvida de la felicidad ni tampoco de los fines de las acciones humanas, el hombre mismo sería un fin en sí. Kant se interroga acerca de cuáles de aquellos fines habrían de ser tomados por deberes, a lo que se responde que la propia perfección y la felicidad ajena. Si bien nos advierte del peligro de invertir los términos y tomar por deberes la perfección ajena y la propia felicidad.</w:t>
        <w:br w:type="textWrapping"/>
        <w:t xml:space="preserve">La perfección ajena es asunto de cada quien y nadie tiene autoridad para dictar a otro lo que haya de entender por perfección, sólo tenemos la obligación de procurar la nuestra, la propia perfección. En cuanto a la felicidad, también tenemos la obligación de procurar la de los demás, pero sería ocioso </w:t>
      </w:r>
      <w:r w:rsidDel="00000000" w:rsidR="00000000" w:rsidRPr="00000000">
        <w:rPr>
          <w:sz w:val="24"/>
          <w:szCs w:val="24"/>
          <w:rtl w:val="0"/>
        </w:rPr>
        <w:t xml:space="preserve">prescribirnos</w:t>
      </w:r>
      <w:r w:rsidDel="00000000" w:rsidR="00000000" w:rsidRPr="00000000">
        <w:rPr>
          <w:sz w:val="24"/>
          <w:szCs w:val="24"/>
          <w:rtl w:val="0"/>
        </w:rPr>
        <w:t xml:space="preserve"> a nosotros mismos la búsqueda de la propia felicidad, pues, tratándose de una inclinación del ser humano, todo el mundo la busca sin necesidad de que nadie se lo prescriba.</w:t>
        <w:br w:type="textWrapping"/>
        <w:t xml:space="preserve">Por ello, en lugar de formular un principio o imperativo moral para ser feliz, lo hace sobre el fin de ser digno de ser feliz, que pasa por el cumplimiento de nuestro deber.</w:t>
        <w:br w:type="textWrapping"/>
        <w:t xml:space="preserve">Pero no podemos pensar que el deber se haya de cumplir con la finalidad de ser feliz, pues no tendríamos la obligación de cumplirlo cuando su cumplimiento nos llevara infelicidad, cosa bastante más frecuente que su contraria en un mundo como el nuestro, que no se distingue por premiar a la virtud.</w:t>
      </w:r>
    </w:p>
    <w:p w:rsidR="00000000" w:rsidDel="00000000" w:rsidP="00000000" w:rsidRDefault="00000000" w:rsidRPr="00000000" w14:paraId="00000036">
      <w:pPr>
        <w:rPr>
          <w:sz w:val="24"/>
          <w:szCs w:val="24"/>
        </w:rPr>
      </w:pPr>
      <w:r w:rsidDel="00000000" w:rsidR="00000000" w:rsidRPr="00000000">
        <w:rPr>
          <w:sz w:val="24"/>
          <w:szCs w:val="24"/>
          <w:rtl w:val="0"/>
        </w:rPr>
        <w:t xml:space="preserve">Esto nos lleva a las preguntas ¿no es demasiado duro cumplir con el deber por el deber mismo? ¿No tenemos algún derecho a confiar en que nuestro esfuerzo moral obtenga el premio de la felicidad por habernos hechos dignos de ser felices?¿No equivaldría la negativa a esta esperanza a sumirnos en la desesperación?</w:t>
        <w:br w:type="textWrapping"/>
        <w:t xml:space="preserve">Consciente de esta problemática Kant se pregunta ¿Qué me es dado esperar?</w:t>
        <w:br w:type="textWrapping"/>
        <w:t xml:space="preserve">Aun cuando en el concepto del sumo bien, como el de un todo donde se representan unidos en una exacta proporción la mayor felicidad con el mayor grado de perfección, se halle complicada mi propia felicidad, no es ella la que supone el fundamento para determinar a la voluntad el favor del sumo bien, sino la ley moral, que más bien circunscribe a estrictas condiciones mi ilimitada ansia de felicidad.</w:t>
        <w:br w:type="textWrapping"/>
        <w:t xml:space="preserve">De ahí que la moral no suponga una teoría de cómo hacernos felices, sino de cómo debemos llegar a ser dignos de la felicidad. Alguien es digno de la posesión  de una cosa o de un estado cuando el hecho de que se halle en esa </w:t>
      </w:r>
      <w:r w:rsidDel="00000000" w:rsidR="00000000" w:rsidRPr="00000000">
        <w:rPr>
          <w:sz w:val="24"/>
          <w:szCs w:val="24"/>
          <w:rtl w:val="0"/>
        </w:rPr>
        <w:t xml:space="preserve">posesión</w:t>
      </w:r>
      <w:r w:rsidDel="00000000" w:rsidR="00000000" w:rsidRPr="00000000">
        <w:rPr>
          <w:sz w:val="24"/>
          <w:szCs w:val="24"/>
          <w:rtl w:val="0"/>
        </w:rPr>
        <w:t xml:space="preserve"> concuerda con el sumo bien.</w:t>
        <w:br w:type="textWrapping"/>
        <w:t xml:space="preserve">Toda dignidad depende de la conducta moral, pues ésta constituye en el concepto de sumo bien la condición del resto, de lo que pertenece a la situación, de la cuota de felicidad. Se sigue que la moral nunca habría de ser tratada como una teoría de la felicidad, como una instrucción para ser partícipes de la felicidad, puesta que la moral no se las ve sino con la condición racional de la felicidad, mas no con un medio para conseguirla.</w:t>
        <w:br w:type="textWrapping"/>
        <w:t xml:space="preserve">Sin embargo, una vez la moral se ha visto presentada por completo, imponiendo deberes y sin dar ninguna directriz para los deseos interesados, sólo entonces, tras haberse despertado un deseo que no podría haber asomado antes en ningún alma egoísta, cuál es el deseo fundamentado sobre una ley de auspiciar el sumo bien, de traer hacia nosotros el reino de Dios, y después de que a tal efecto se ha dado el paso hacia la religión, cabe denominar a esa teoría moral también teoría de la felicidad, puesto que la esperanza de esta última no comienza sino con la religión.</w:t>
      </w:r>
    </w:p>
    <w:p w:rsidR="00000000" w:rsidDel="00000000" w:rsidP="00000000" w:rsidRDefault="00000000" w:rsidRPr="00000000" w14:paraId="00000037">
      <w:pPr>
        <w:pStyle w:val="Heading2"/>
        <w:rPr/>
      </w:pPr>
      <w:bookmarkStart w:colFirst="0" w:colLast="0" w:name="_42xxbnx2q9pk" w:id="5"/>
      <w:bookmarkEnd w:id="5"/>
      <w:r w:rsidDel="00000000" w:rsidR="00000000" w:rsidRPr="00000000">
        <w:rPr>
          <w:rtl w:val="0"/>
        </w:rPr>
        <w:t xml:space="preserve">3.3. </w:t>
      </w:r>
      <w:r w:rsidDel="00000000" w:rsidR="00000000" w:rsidRPr="00000000">
        <w:rPr>
          <w:rtl w:val="0"/>
        </w:rPr>
        <w:t xml:space="preserve">¿Qué me es dado esperar?</w:t>
      </w:r>
    </w:p>
    <w:p w:rsidR="00000000" w:rsidDel="00000000" w:rsidP="00000000" w:rsidRDefault="00000000" w:rsidRPr="00000000" w14:paraId="00000038">
      <w:pPr>
        <w:rPr/>
      </w:pPr>
      <w:r w:rsidDel="00000000" w:rsidR="00000000" w:rsidRPr="00000000">
        <w:rPr>
          <w:rtl w:val="0"/>
        </w:rPr>
        <w:t xml:space="preserve">Kant estaba convencido de que el esfuerzo moral del hombre no merecía haber sido en vano y consideraba intolerante la idea que la injusticia pudiese prevalecer sobre la justicia, de que el verdugo pudiese triunfar definitivamente sobre su víctima.</w:t>
        <w:br w:type="textWrapping"/>
        <w:t xml:space="preserve">De esta idea nacieron los postulado de la razón práctica que eran para Kant: la inmortalidad del alma, que podría alcanzar así, en otra vida, la dicha que le fuera negada en ésta; la existencia de Dios, que si bien había excluido la posibilidad de conocer teóricamente esa existencia desde la razón pura, la postula como una demanda de la praxis humana para la razón práctica.</w:t>
        <w:br w:type="textWrapping"/>
        <w:t xml:space="preserve">En este sentido, los mencionados postulados constituyen un mundo aparte de ese otro postulado de la razón práctica que es la libertad, auténtica razón de ser de la moralidad  y cuya ausencia determinaría no tanto la frustración de la moralidad cuanto su pura y simple imposibilidad.</w:t>
      </w:r>
    </w:p>
    <w:p w:rsidR="00000000" w:rsidDel="00000000" w:rsidP="00000000" w:rsidRDefault="00000000" w:rsidRPr="00000000" w14:paraId="00000039">
      <w:pPr>
        <w:rPr/>
      </w:pPr>
      <w:r w:rsidDel="00000000" w:rsidR="00000000" w:rsidRPr="00000000">
        <w:rPr>
          <w:rtl w:val="0"/>
        </w:rPr>
        <w:t xml:space="preserve">La introducción de postulados tales como la inmortalidad del alma o la existencia de Dios en su pensamiento ético, es objeto de debate.</w:t>
        <w:br w:type="textWrapping"/>
        <w:t xml:space="preserve">Hay quién sostiene que fue una concesión con el fin de ahorrarse problemas con las autoridades prusianas.</w:t>
        <w:br w:type="textWrapping"/>
        <w:t xml:space="preserve">Hay quién sostiene que actuó motivado por una profunda e inequívoca religiosidad, si bien ajena e incluso hostil a las confesiones de la iglesia establecida, una religión dentro de  los límites de la razón.</w:t>
      </w:r>
    </w:p>
    <w:p w:rsidR="00000000" w:rsidDel="00000000" w:rsidP="00000000" w:rsidRDefault="00000000" w:rsidRPr="00000000" w14:paraId="0000003A">
      <w:pPr>
        <w:rPr/>
      </w:pPr>
      <w:r w:rsidDel="00000000" w:rsidR="00000000" w:rsidRPr="00000000">
        <w:rPr>
          <w:rtl w:val="0"/>
        </w:rPr>
        <w:t xml:space="preserve">Como había declarado, Kant, en sus obras, trató de poner límites a la razón teórica para hacer un lugar a la fe. Desde la perspectiva de una filosofía de la religión a la luz de la razón práctica, defendería la posibilidad de una fe racional. Dios no sería la garantía de la existencia de la ética, sino que la ética es la garantía de la existencia de Dios. Entendido dios como el sumo bien o bien supremo gracias al cual el ejercicio de la virtud por parte de los hombres y su ansia de felicidad podrían acaso coincidir alguna vez.</w:t>
      </w:r>
    </w:p>
    <w:p w:rsidR="00000000" w:rsidDel="00000000" w:rsidP="00000000" w:rsidRDefault="00000000" w:rsidRPr="00000000" w14:paraId="0000003B">
      <w:pPr>
        <w:rPr/>
      </w:pPr>
      <w:r w:rsidDel="00000000" w:rsidR="00000000" w:rsidRPr="00000000">
        <w:rPr>
          <w:rtl w:val="0"/>
        </w:rPr>
        <w:t xml:space="preserve">Kant no dejó de tener en cuenta la posibilidad de un sumo bien derivado al que apuntaría la esperanza de que los hombres puedan ser más felices en la Tierra. Esto es, abre la posibilidad que, también, la filosofía de la historia responda a la cuestión planteada aquí.</w:t>
      </w:r>
    </w:p>
    <w:p w:rsidR="00000000" w:rsidDel="00000000" w:rsidP="00000000" w:rsidRDefault="00000000" w:rsidRPr="00000000" w14:paraId="0000003C">
      <w:pPr>
        <w:rPr/>
      </w:pPr>
      <w:r w:rsidDel="00000000" w:rsidR="00000000" w:rsidRPr="00000000">
        <w:rPr>
          <w:rtl w:val="0"/>
        </w:rPr>
        <w:t xml:space="preserve">Sobre la formulación del imperativo categórico para el cual el hombre debería ser siempre tenido por un fin y nunca por un medio, Kant hablaba de un reino de los fines, en el que los seres humanos se tendrían recíprocamente los unos a los otros por fines en sí mismos. Kant lo caracterizó un tanto reousseauniamente, como la asociación de los seres racionales bajo las leyes comunitarias que ellos hubieran acordado darse. Este reino es un ideal, quien se mostraba plenamente consciente de que ninguna sociedad hasta entonces conocida permitía hacerse la ilusión de que los hombres </w:t>
      </w:r>
      <w:r w:rsidDel="00000000" w:rsidR="00000000" w:rsidRPr="00000000">
        <w:rPr>
          <w:rtl w:val="0"/>
        </w:rPr>
        <w:t xml:space="preserve">estuviesen</w:t>
      </w:r>
      <w:r w:rsidDel="00000000" w:rsidR="00000000" w:rsidRPr="00000000">
        <w:rPr>
          <w:rtl w:val="0"/>
        </w:rPr>
        <w:t xml:space="preserve"> siendo tratados dentro de ella como fines más bien que como medios.</w:t>
        <w:br w:type="textWrapping"/>
        <w:t xml:space="preserve">Bajo el reino de los fines, Kant entendía ante todo una comunidad moral, lo cierto es que tampoco dejó de interesarse por las posibles condiciones que la hubieran de convertir en una comunidad política real. Y mirando a su alrededor, en el contexto histórica y social en el que se encontraba, expresó su preferencia por una constitución civil republicana, con su sentido de la noción republicano (Kant fue siempre bastante leal y respetuoso con la Monarquía prusiana), su opción era un Estado liberal Derecho. Sin embargo, al invocar una constitución civil republicana, Kant insertaba su propia opción en una tradición que se remonta a las virtudes republicanas de la antigua Roma y asumía éstas con un punta de radicalismo que recuerda a Rousseau, además de con un </w:t>
      </w:r>
      <w:r w:rsidDel="00000000" w:rsidR="00000000" w:rsidRPr="00000000">
        <w:rPr>
          <w:i w:val="1"/>
          <w:rtl w:val="0"/>
        </w:rPr>
        <w:t xml:space="preserve">páthos</w:t>
      </w:r>
      <w:r w:rsidDel="00000000" w:rsidR="00000000" w:rsidRPr="00000000">
        <w:rPr>
          <w:rtl w:val="0"/>
        </w:rPr>
        <w:t xml:space="preserve"> moral que le sitúa muy por encima del liberalismo político convencional.</w:t>
      </w:r>
    </w:p>
    <w:p w:rsidR="00000000" w:rsidDel="00000000" w:rsidP="00000000" w:rsidRDefault="00000000" w:rsidRPr="00000000" w14:paraId="0000003D">
      <w:pPr>
        <w:rPr/>
      </w:pPr>
      <w:r w:rsidDel="00000000" w:rsidR="00000000" w:rsidRPr="00000000">
        <w:rPr>
          <w:rtl w:val="0"/>
        </w:rPr>
        <w:t xml:space="preserve">Esta constitución civil republicana era la única que, para él, podría aceptar un hombre libre, mediante una revolución política, cuando no fuera posible arribar a ella a través de una evolución pacífica.</w:t>
        <w:br w:type="textWrapping"/>
        <w:t xml:space="preserve">Desde su perspectiva de la filosofía del derecho, Kant no aprobó nunca la revolución como método, incluso expresó su desaprobación. Pero tampoco desperdició nunca la oportunidad de manifestar su solidaridad con los movimientos revolucionarios contemporáneos como la guerra de la Independencia norteamericana, la rebelión de los irlandeses o el desencadenamiento de la Revolución Francesa. En todos esos movimientos veía la ocasión de suscitar una simpatía colindante con el entusiasmo no sólo en cuantos se sintieran concernidos, sino asimismo en quienes simplemente los </w:t>
      </w:r>
      <w:r w:rsidDel="00000000" w:rsidR="00000000" w:rsidRPr="00000000">
        <w:rPr>
          <w:rtl w:val="0"/>
        </w:rPr>
        <w:t xml:space="preserve">presenciaran</w:t>
      </w:r>
      <w:r w:rsidDel="00000000" w:rsidR="00000000" w:rsidRPr="00000000">
        <w:rPr>
          <w:rtl w:val="0"/>
        </w:rPr>
        <w:t xml:space="preserve"> como espectadores, simpatía que por su parte interpretaba como una disposición moral del género humano.</w:t>
      </w:r>
    </w:p>
    <w:p w:rsidR="00000000" w:rsidDel="00000000" w:rsidP="00000000" w:rsidRDefault="00000000" w:rsidRPr="00000000" w14:paraId="0000003E">
      <w:pPr>
        <w:rPr/>
      </w:pPr>
      <w:r w:rsidDel="00000000" w:rsidR="00000000" w:rsidRPr="00000000">
        <w:rPr>
          <w:rtl w:val="0"/>
        </w:rPr>
        <w:t xml:space="preserve">En esa disposición moral del género humano, apreciaba el indicio de un progreso hacia lo mejor en el curso de la historia. Un progreso que habría de llevar no sólo a perfeccionar las formas de asociación comunitaria, las constituciones civiles de los ciudadanos de un país dado, sino también las relaciones entre los diversos países, para lo que llegó a proponer la constitución de una comunidad de naciones encargada de salvaguardar la paz perpetua. Este progreso hacia lo mejor sería un progreso moral.</w:t>
      </w:r>
    </w:p>
    <w:p w:rsidR="00000000" w:rsidDel="00000000" w:rsidP="00000000" w:rsidRDefault="00000000" w:rsidRPr="00000000" w14:paraId="0000003F">
      <w:pPr>
        <w:rPr/>
      </w:pPr>
      <w:r w:rsidDel="00000000" w:rsidR="00000000" w:rsidRPr="00000000">
        <w:rPr>
          <w:rtl w:val="0"/>
        </w:rPr>
        <w:t xml:space="preserve">Su planteamiento sigue siendo actual por los matices en que abordó este problema.</w:t>
        <w:br w:type="textWrapping"/>
        <w:t xml:space="preserve">Kant no se dejó llevar por falsos optimismos y sostenía una visión crudamente realista de la condición social del ser humano. Lo que caracteriza a éste es precisamente su sociabilidad, pero se trata de una sociabilidad insociable, que es a lo que se debe que la historia casi nunca dé un paso en conflicto, sino a través del conflicto e incluso gracias al conflicto, como si la providencia se complaciese en producir la concordia valiéndose para ello de nuestras discordias. un preludio de la idea hegeliana de la astucia razón por la que ésta se arreglaría a lo largo de la Historia para sacar del mal el bien, bienpensante teleología histórica a la que Marx y los marxistas no dejaron de sucumbir.</w:t>
      </w:r>
    </w:p>
    <w:p w:rsidR="00000000" w:rsidDel="00000000" w:rsidP="00000000" w:rsidRDefault="00000000" w:rsidRPr="00000000" w14:paraId="00000040">
      <w:pPr>
        <w:pStyle w:val="Heading1"/>
        <w:rPr/>
      </w:pPr>
      <w:bookmarkStart w:colFirst="0" w:colLast="0" w:name="_6n997gu1rxf2" w:id="6"/>
      <w:bookmarkEnd w:id="6"/>
      <w:r w:rsidDel="00000000" w:rsidR="00000000" w:rsidRPr="00000000">
        <w:rPr>
          <w:rtl w:val="0"/>
        </w:rPr>
        <w:t xml:space="preserve">4. Nuestro presente y Kant</w:t>
      </w:r>
    </w:p>
    <w:p w:rsidR="00000000" w:rsidDel="00000000" w:rsidP="00000000" w:rsidRDefault="00000000" w:rsidRPr="00000000" w14:paraId="00000041">
      <w:pPr>
        <w:rPr/>
      </w:pPr>
      <w:r w:rsidDel="00000000" w:rsidR="00000000" w:rsidRPr="00000000">
        <w:rPr>
          <w:rtl w:val="0"/>
        </w:rPr>
        <w:t xml:space="preserve">A diferencia de Hegel y Marx, Kant nunca dijo que la historia pudiera ser astutamente escrita por adelantado ni </w:t>
      </w:r>
      <w:r w:rsidDel="00000000" w:rsidR="00000000" w:rsidRPr="00000000">
        <w:rPr>
          <w:rtl w:val="0"/>
        </w:rPr>
        <w:t xml:space="preserve">obedeciese</w:t>
      </w:r>
      <w:r w:rsidDel="00000000" w:rsidR="00000000" w:rsidRPr="00000000">
        <w:rPr>
          <w:rtl w:val="0"/>
        </w:rPr>
        <w:t xml:space="preserve"> a otras leyes —más o menos </w:t>
      </w:r>
      <w:r w:rsidDel="00000000" w:rsidR="00000000" w:rsidRPr="00000000">
        <w:rPr>
          <w:rtl w:val="0"/>
        </w:rPr>
        <w:t xml:space="preserve">azarosa</w:t>
      </w:r>
      <w:r w:rsidDel="00000000" w:rsidR="00000000" w:rsidRPr="00000000">
        <w:rPr>
          <w:rtl w:val="0"/>
        </w:rPr>
        <w:t xml:space="preserve">— que las que le vaya dando el hombre con su acción. A la cuestión de cómo es posible una historia </w:t>
      </w:r>
      <w:r w:rsidDel="00000000" w:rsidR="00000000" w:rsidRPr="00000000">
        <w:rPr>
          <w:i w:val="1"/>
          <w:rtl w:val="0"/>
        </w:rPr>
        <w:t xml:space="preserve">a priori</w:t>
      </w:r>
      <w:r w:rsidDel="00000000" w:rsidR="00000000" w:rsidRPr="00000000">
        <w:rPr>
          <w:rtl w:val="0"/>
        </w:rPr>
        <w:t xml:space="preserve">, Kant respondió: cuando el adivino hace y dispone él mismo lo que anuncia que va a pasar, cuando se convierte en actor, sea para bien o para mal.</w:t>
      </w:r>
    </w:p>
    <w:p w:rsidR="00000000" w:rsidDel="00000000" w:rsidP="00000000" w:rsidRDefault="00000000" w:rsidRPr="00000000" w14:paraId="00000042">
      <w:pPr>
        <w:rPr>
          <w:rFonts w:ascii="Open Sans" w:cs="Open Sans" w:eastAsia="Open Sans" w:hAnsi="Open Sans"/>
          <w:sz w:val="18"/>
          <w:szCs w:val="18"/>
        </w:rPr>
      </w:pPr>
      <w:r w:rsidDel="00000000" w:rsidR="00000000" w:rsidRPr="00000000">
        <w:rPr>
          <w:rtl w:val="0"/>
        </w:rPr>
        <w:t xml:space="preserve">No hay más remedio que dejar abierta una doble posibilidad.</w:t>
        <w:br w:type="textWrapping"/>
      </w:r>
      <w:r w:rsidDel="00000000" w:rsidR="00000000" w:rsidRPr="00000000">
        <w:rPr>
          <w:rFonts w:ascii="Open Sans" w:cs="Open Sans" w:eastAsia="Open Sans" w:hAnsi="Open Sans"/>
          <w:sz w:val="18"/>
          <w:szCs w:val="18"/>
          <w:rtl w:val="0"/>
        </w:rPr>
        <w:t xml:space="preserve">Los políticos aseguran que se ha de tomar a los hombres como son y no como bienintencionados soñadores o los fantasioso ajenos al mundo que debe ser. Pero ese como son viene a significar en realidad como hemos hecho de ellos merced a una coacción injusta y alevosas maquinaciones —convirtiéndolos en testarudos y proclives a la rebelión. Y así acontecerán trágicas consecuencias que complan los vaticinios de aquellos estadistas presuntamente perspicaces. Si se pudiese atribuir al hombre una voluntad innata e invariablemente buena, aunque limitada, podríamos entonces predecir con total seguridad ese progreso de su especie hacia lo mejor, pues en este caso se trataría de un acontecimiento que él mismo podría verificar. Pero como en tal disposición se da una mezcla del mal con el bien, cuya proporción desconoce, lo cierto es que no sabe qué resultado pueda esperar de ello. Es posible que poco a poco vaya descendiendo la violencia ejercida por parte de los poderosos e incrementándose del otro lado el acatamiento a las leyes, En parte por un pundonor y en parte por un provecho bien entendido, irán surgiendo más dosis de bonhomía, algo menos de riñas en los litigios,una mayor confianza en la palabra dada, etc. dentro de la comunidad. Y esto acabará por extenderse también a los pueblos en sus mutuas relaciones externas hasta consumarse una sociedad cosmopolita, sin que por ello haya que dar necesariamente por ensanchada la base moral del género humano, para lo que se precisaría poco menos que su recreación por la vía de un influjo sobrenatural en cuanto a su progreso hacia lo mejor, para no exponernos con toda razón a las burlas del político,  quién le complacería sobremanera tomas esa esperanza por la ensoñación de una mente exaltada.</w:t>
      </w:r>
    </w:p>
    <w:p w:rsidR="00000000" w:rsidDel="00000000" w:rsidP="00000000" w:rsidRDefault="00000000" w:rsidRPr="00000000" w14:paraId="00000043">
      <w:pPr>
        <w:rPr/>
      </w:pPr>
      <w:r w:rsidDel="00000000" w:rsidR="00000000" w:rsidRPr="00000000">
        <w:rPr>
          <w:rtl w:val="0"/>
        </w:rPr>
        <w:t xml:space="preserve">Lo atendido excluye la posibilidad de esa manera de escribir la historia por adelantado que consiste en ponerle punto final, decretando algo así como el fin de la historia. O en términos de Marx, el fin de la prehistoria y el comienzo de la verdadera historia. Pues también ese comeina de la historia, a que conduce o se supone que conduce el desarrollo de los acontecimientos, un desarrollo consistente en una sucesión ininterrumpida de conflictos a la que el proceso de la lucha de clases se encargaría de someter a leu y llevar a su culminación, representa un punto final.</w:t>
      </w:r>
    </w:p>
    <w:p w:rsidR="00000000" w:rsidDel="00000000" w:rsidP="00000000" w:rsidRDefault="00000000" w:rsidRPr="00000000" w14:paraId="00000044">
      <w:pPr>
        <w:rPr/>
      </w:pPr>
      <w:r w:rsidDel="00000000" w:rsidR="00000000" w:rsidRPr="00000000">
        <w:rPr>
          <w:rtl w:val="0"/>
        </w:rPr>
        <w:t xml:space="preserve">La filosofía política de Bloch. En esta ocurre así como hemos dicho. Por más que se inspire en Kant, toma de Marx y Hegel, su confianza en que la historia se encamina hacia un punto final. Lo nuevo de la revolución presagiada por el marxismo es para Bloch un ultimátum en que el fin de la historia devendría en final feliz. Esto es, el marxismo utópico de Bloch entrevé el día en que los hombres se hallen en situación, tras la cancelación de la agonía en que la historia ha consistido, de alcanzar ese final feliz y entraña nada menos que la realización del Sumo Bien de la felicidad universal sobre la Tierra.</w:t>
        <w:br w:type="textWrapping"/>
        <w:t xml:space="preserve">Sin embargo, ese final feliz no se </w:t>
      </w:r>
      <w:r w:rsidDel="00000000" w:rsidR="00000000" w:rsidRPr="00000000">
        <w:rPr>
          <w:rtl w:val="0"/>
        </w:rPr>
        <w:t xml:space="preserve">halla</w:t>
      </w:r>
      <w:r w:rsidDel="00000000" w:rsidR="00000000" w:rsidRPr="00000000">
        <w:rPr>
          <w:rtl w:val="0"/>
        </w:rPr>
        <w:t xml:space="preserve"> asegurado para Bloch, y que la confianza o esperanza de alcanzarlo no excluye en eĺ el reconocimiento de la esencial </w:t>
      </w:r>
      <w:r w:rsidDel="00000000" w:rsidR="00000000" w:rsidRPr="00000000">
        <w:rPr>
          <w:rtl w:val="0"/>
        </w:rPr>
        <w:t xml:space="preserve">frustrabilidad</w:t>
      </w:r>
      <w:r w:rsidDel="00000000" w:rsidR="00000000" w:rsidRPr="00000000">
        <w:rPr>
          <w:rtl w:val="0"/>
        </w:rPr>
        <w:t xml:space="preserve"> de la esperanza misma. Los acontecimientos —el nazismo, la bomba Hiroshima, gulags, etc.— del s. xx escasamente utópico, sino eminentemente </w:t>
      </w:r>
      <w:r w:rsidDel="00000000" w:rsidR="00000000" w:rsidRPr="00000000">
        <w:rPr>
          <w:rtl w:val="0"/>
        </w:rPr>
        <w:t xml:space="preserve">disutópico</w:t>
      </w:r>
      <w:r w:rsidDel="00000000" w:rsidR="00000000" w:rsidRPr="00000000">
        <w:rPr>
          <w:rtl w:val="0"/>
        </w:rPr>
        <w:t xml:space="preserve">, de que el fracaso de la humanidad no es algo descartable. Pero aunque Bloch conceda que el optimismo militante avanza con crespones negors, el caso es que avanza.</w:t>
      </w:r>
    </w:p>
    <w:p w:rsidR="00000000" w:rsidDel="00000000" w:rsidP="00000000" w:rsidRDefault="00000000" w:rsidRPr="00000000" w14:paraId="00000045">
      <w:pPr>
        <w:rPr/>
      </w:pPr>
      <w:r w:rsidDel="00000000" w:rsidR="00000000" w:rsidRPr="00000000">
        <w:rPr>
          <w:rtl w:val="0"/>
        </w:rPr>
        <w:t xml:space="preserve">Este avance, dicho progreso, resulta inconcebible sin la utópica prefiguración de una meta en la que finalmente reposar, con el peligro de extraviarnos en aquella concepción del progreso que Hegel denostaba como la mala infinitud o infinitud sin fin.</w:t>
        <w:br w:type="textWrapping"/>
        <w:t xml:space="preserve">Kolakowski advierte que el gran inconveniente de las utopías escatológicas de ese género es que siempre nos hacen correr el riesgo de creer que ya hemos llegado, que la utopía por fin se ha realizado, que la meta ha sido definitivamente alcanzada, un riesgo sobre el que Bloch tendría ocasión de meditar amargamente en tiempos de Stalin.</w:t>
        <w:br w:type="textWrapping"/>
        <w:t xml:space="preserve">Uno de los acontecimientos más disutópicos del s. xx y el que más tendría que incitar a la reflexión, sobre todo a aquellos que se consideren progresistas, es el hecho del Gulag. Auschwitz se nos aparece como el fruto de una ideología demoníaca, que identificamos con el mal. Hiroshima sería la consecuencia de un cálculo del mal menor. Pero el Gulag fue un crimen cometido en nombre de principios que parecieron un día nobles y nos advierte de los peligros a que puede llevarnos la creencia de haber entrado en la segura senda del progreso, en el orden de nuestra praxis.</w:t>
        <w:br w:type="textWrapping"/>
        <w:t xml:space="preserve">En la idea de progreso moral de Kant, por el contrario, nos encontramos con una noción de progreso que para nada implica un hegeliano último término, puesto que siempre nos será dado imaginar un mundo mejor que el que nos haya tocado vivir, con que la utopía nunca tendrá lugar. Ello convierte en buena la mala infinitud o infinitud sin fin, la única infinitud realmente tolerable desde un punto de vista ético, para la que la historia no es que resete inconclusa, sino que moralmente hemos de concebirla como inconcluible, sin que el esfuerzo moral, un esfuerzo incesante, consiga encontrar en ella ninguna garantía de alcanzar una meta que sea la definitiva.</w:t>
      </w:r>
    </w:p>
    <w:p w:rsidR="00000000" w:rsidDel="00000000" w:rsidP="00000000" w:rsidRDefault="00000000" w:rsidRPr="00000000" w14:paraId="00000046">
      <w:pPr>
        <w:rPr/>
      </w:pPr>
      <w:r w:rsidDel="00000000" w:rsidR="00000000" w:rsidRPr="00000000">
        <w:rPr>
          <w:rtl w:val="0"/>
        </w:rPr>
        <w:t xml:space="preserve">¿Cómo hacer operativa esa idea de progreso entendido como esfuerzo moral?</w:t>
        <w:br w:type="textWrapping"/>
        <w:t xml:space="preserve">Kant, precursor de Hegel, en momentos estuvo cerca de considerar la posición teleológica de asignar el protagonismo de la historia universal a una </w:t>
      </w:r>
      <w:r w:rsidDel="00000000" w:rsidR="00000000" w:rsidRPr="00000000">
        <w:rPr>
          <w:i w:val="1"/>
          <w:rtl w:val="0"/>
        </w:rPr>
        <w:t xml:space="preserve">intención de la Naturaleza</w:t>
      </w:r>
      <w:r w:rsidDel="00000000" w:rsidR="00000000" w:rsidRPr="00000000">
        <w:rPr>
          <w:rtl w:val="0"/>
        </w:rPr>
        <w:t xml:space="preserve">, cuando no directamente a los designios de la Providencia, dos alias del destino.</w:t>
        <w:br w:type="textWrapping"/>
        <w:t xml:space="preserve">Pero el núcleo de su ética se sostiene sobre la asignación al individuo de la condición protagonista moral, pues es a él a quien se dirigen los imperativos categóricos de Kant. Para poner en práctica el imperativo categórico no necesitamos llegar entre nosotros a ningún acuerdo colectivo, frente a lo que parece dar por sentado la ética comunicativa o discursiva (Habermas), la cual demandaría que toda decisión éticamente racional proceda de, o se resuelva en , un consenso logrado mediante  el ejercicio dialógico de la racionalidad. Lejos de ello, para impedir que el ser humano sea tratado como un medio bastará con que cada uno de nosotros decida decir </w:t>
      </w:r>
      <w:r w:rsidDel="00000000" w:rsidR="00000000" w:rsidRPr="00000000">
        <w:rPr>
          <w:i w:val="1"/>
          <w:rtl w:val="0"/>
        </w:rPr>
        <w:t xml:space="preserve">No</w:t>
      </w:r>
      <w:r w:rsidDel="00000000" w:rsidR="00000000" w:rsidRPr="00000000">
        <w:rPr>
          <w:rtl w:val="0"/>
        </w:rPr>
        <w:t xml:space="preserve"> ante cualquier inclinación propia o cualquier incitación ajena a atentar contra la dignidad humana. Pues el hombre en tanto que fin en sí mismo no es un fin más de cuantos podamos proponer conseguir con nuestros actos, sino un fin a concebir de modo puramente negativo, como algo o alguien contra quien no se debe actuar en ningún caso.</w:t>
        <w:br w:type="textWrapping"/>
        <w:t xml:space="preserve">La negativa a atentar contra la dignidad humana bien podría merecer la denominación de principio o imperativo de la disidencia, distinguiéndose del de universalización y del de autodeterminación. El tenso equilibrio entre universalidad y autonomía que mantenían estos principios se decantaría por el lado de la autonomía: la autonomía por el disenso frente a la universalidad de cualquier consenso que en conciencia (individual) </w:t>
      </w:r>
      <w:r w:rsidDel="00000000" w:rsidR="00000000" w:rsidRPr="00000000">
        <w:rPr>
          <w:rtl w:val="0"/>
        </w:rPr>
        <w:t xml:space="preserve">juzguemos</w:t>
      </w:r>
      <w:r w:rsidDel="00000000" w:rsidR="00000000" w:rsidRPr="00000000">
        <w:rPr>
          <w:rtl w:val="0"/>
        </w:rPr>
        <w:t xml:space="preserve"> inmoral. La autonomía que ha de manifestarse hoy, ante todo como capacidad de negación.</w:t>
      </w:r>
    </w:p>
    <w:p w:rsidR="00000000" w:rsidDel="00000000" w:rsidP="00000000" w:rsidRDefault="00000000" w:rsidRPr="00000000" w14:paraId="00000047">
      <w:pPr>
        <w:rPr>
          <w:rFonts w:ascii="Open Sans" w:cs="Open Sans" w:eastAsia="Open Sans" w:hAnsi="Open Sans"/>
          <w:sz w:val="18"/>
          <w:szCs w:val="18"/>
        </w:rPr>
      </w:pPr>
      <w:r w:rsidDel="00000000" w:rsidR="00000000" w:rsidRPr="00000000">
        <w:rPr>
          <w:rtl w:val="0"/>
        </w:rPr>
        <w:t xml:space="preserve">Sobre la cuestión de que es la ilustración, Michel Foucault nos recuerda que había una cuarta pregunta ¿Qué es el hombre? en relación con la cual no sería tan importante preguntarnos qué somos cuanto negarnos a ser eso que somos, lo que la historia y la sociedad han hecho de nosotros, como paso previo a rehacernos de modos presumiblemente más satisfactorios.</w:t>
        <w:br w:type="textWrapping"/>
        <w:t xml:space="preserve">La negación no excluye que, al tiempo que negamos, hagamos también algo por construir nuevas alternativas. Para Kant tenía pleno sentido la esperanza de que la humanidad llegara a constituirse, algún día, en un reino de los fines, en una auténtica comunidad moral en que se pudieran sostener las muy diversas comunidades políticas de organización humana. Pero prefirió dejar a la historia indefinidamente abierta.</w:t>
        <w:br w:type="textWrapping"/>
        <w:t xml:space="preserve">Foucault cree ver en esa indefinición una llamada a la concentración en el presente, el presente kantiano de la Ilustración y también en el nuestro —en la medida que venimos de ella, que es lo que explica según él que</w:t>
        <w:br w:type="textWrapping"/>
      </w:r>
      <w:r w:rsidDel="00000000" w:rsidR="00000000" w:rsidRPr="00000000">
        <w:rPr>
          <w:rFonts w:ascii="Open Sans" w:cs="Open Sans" w:eastAsia="Open Sans" w:hAnsi="Open Sans"/>
          <w:sz w:val="18"/>
          <w:szCs w:val="18"/>
          <w:rtl w:val="0"/>
        </w:rPr>
        <w:t xml:space="preserve">De Hegel a Habermas, pasando por Nietzsche y Weber, no hay apenas filosofía que directa o indirectamente no se haya confrontado con la misma cuestión que Kant: ¿Qué es pues, ese acontecimiento al que se dio en llamar Ilustración y que ha determinado lo que hoy en día somos, pensamos y hacemos?</w:t>
      </w:r>
    </w:p>
    <w:p w:rsidR="00000000" w:rsidDel="00000000" w:rsidP="00000000" w:rsidRDefault="00000000" w:rsidRPr="00000000" w14:paraId="00000048">
      <w:pPr>
        <w:rPr/>
      </w:pPr>
      <w:r w:rsidDel="00000000" w:rsidR="00000000" w:rsidRPr="00000000">
        <w:rPr>
          <w:rtl w:val="0"/>
        </w:rPr>
        <w:t xml:space="preserve">Si desde nuestro presente, para el que la Ilustración habría de ser más bien una actitud que no como un período histórico, volvemos la vista a Kant, nos reencontramos en él con el filosofador, y no sólo el filósofo, comprometidamente aposentado en la encrucijada de la Modernidad, una modernidad precedida de una premodernidad más o menos ingenua o arcaica y seguida de una enigmática e inquietante postmodernidad.</w:t>
      </w:r>
    </w:p>
    <w:p w:rsidR="00000000" w:rsidDel="00000000" w:rsidP="00000000" w:rsidRDefault="00000000" w:rsidRPr="00000000" w14:paraId="00000049">
      <w:pPr>
        <w:pStyle w:val="Heading1"/>
        <w:rPr/>
      </w:pPr>
      <w:bookmarkStart w:colFirst="0" w:colLast="0" w:name="_l2r33im9og76" w:id="7"/>
      <w:bookmarkEnd w:id="7"/>
      <w:r w:rsidDel="00000000" w:rsidR="00000000" w:rsidRPr="00000000">
        <w:rPr>
          <w:rtl w:val="0"/>
        </w:rPr>
        <w:t xml:space="preserve">5. </w:t>
      </w:r>
      <w:r w:rsidDel="00000000" w:rsidR="00000000" w:rsidRPr="00000000">
        <w:rPr>
          <w:rtl w:val="0"/>
        </w:rPr>
        <w:t xml:space="preserve">¿Qué es el hombre?</w:t>
      </w:r>
    </w:p>
    <w:p w:rsidR="00000000" w:rsidDel="00000000" w:rsidP="00000000" w:rsidRDefault="00000000" w:rsidRPr="00000000" w14:paraId="0000004A">
      <w:pPr>
        <w:rPr/>
      </w:pPr>
      <w:r w:rsidDel="00000000" w:rsidR="00000000" w:rsidRPr="00000000">
        <w:rPr>
          <w:rtl w:val="0"/>
        </w:rPr>
        <w:t xml:space="preserve">En nuestro presente estamos viviendo el cierre de una era (modernidad) e inaugurando otra a la que, aún no concreta, la denominamos postmodernidad. Nuestra crisis de la modernidad lo que está en crisis es la herencia cultural de ese momento de apogeo o culminación de la modernidad que fue la Ilustración, lo que contemporáneamente vivimos como crisis no es sino la crisis de eso que acostumbramos a llamar la herencia de la Ilustración. La postmodernidad sería una postilustración.</w:t>
      </w:r>
    </w:p>
    <w:p w:rsidR="00000000" w:rsidDel="00000000" w:rsidP="00000000" w:rsidRDefault="00000000" w:rsidRPr="00000000" w14:paraId="0000004B">
      <w:pPr>
        <w:rPr/>
      </w:pPr>
      <w:r w:rsidDel="00000000" w:rsidR="00000000" w:rsidRPr="00000000">
        <w:rPr>
          <w:rtl w:val="0"/>
        </w:rPr>
        <w:t xml:space="preserve">La Ilustración fue un acto de confianza en sí misma de la razón humana. Y gracias a ello constituyó uno de esos momentos estelares de la historia de la humanidad en los que ésta se atreve a acariciar el sueño de la emancipación. La emancipación de los prejuicios y las supersticiones que atenazaban a la razón humana y, sobre todo, ese prejuicio o superstición que vendría a ser el miedo a la razón. Pero también, y contemporáneamente, la emancipación de los despotismos, tanto los no ilustrados como los ilustrados, con que, contra toda razón, los diversos poderes de este mundo han oprimido a los hombres una vez y otra a lo largo de los siglos. El sueño ilustrado de la emancipación, el sueño de la liberación de la humanidad erigido en promesa por la Ilustración fue el sueño de la razón.</w:t>
      </w:r>
    </w:p>
    <w:p w:rsidR="00000000" w:rsidDel="00000000" w:rsidP="00000000" w:rsidRDefault="00000000" w:rsidRPr="00000000" w14:paraId="0000004C">
      <w:pPr>
        <w:rPr/>
      </w:pPr>
      <w:r w:rsidDel="00000000" w:rsidR="00000000" w:rsidRPr="00000000">
        <w:rPr>
          <w:rtl w:val="0"/>
        </w:rPr>
        <w:t xml:space="preserve">El sueño de una razón excesivamente ambiciosa podría haberse acabado violento, paradójicamente, contra los postulados iluministas que en su orígenes lo alentaron. Aquellos postulados no prometían la liberación, pero —a juzgar por lo que ha sido la historia del s. xx, una crónica de horrores impensables desde el proverbial optimismo dieciochesco— más parece que nos hayan sumido en un lóbrego calabozo, lanzándonos a nuevas formas de esclavitud.</w:t>
      </w:r>
    </w:p>
    <w:p w:rsidR="00000000" w:rsidDel="00000000" w:rsidP="00000000" w:rsidRDefault="00000000" w:rsidRPr="00000000" w14:paraId="0000004D">
      <w:pPr>
        <w:rPr/>
      </w:pPr>
      <w:r w:rsidDel="00000000" w:rsidR="00000000" w:rsidRPr="00000000">
        <w:rPr>
          <w:rtl w:val="0"/>
        </w:rPr>
        <w:t xml:space="preserve">Kant tenía una concepción de la Ilustración de moderna e ilustrada, de un despertar de la razón de una ensoñación que nos arrastraría a las tinieblas del oscurantismo. Sin embargo, por la potencia de su pensamiento que lo hace, aún hoy, de actualidad, no sería del todo descabellado que, a diferencia de los enciclopedistas franceses, recalcitrantes optimistas, cupiese la posibilidad de inclinarse a una interpretación postmoderna o </w:t>
      </w:r>
      <w:r w:rsidDel="00000000" w:rsidR="00000000" w:rsidRPr="00000000">
        <w:rPr>
          <w:rtl w:val="0"/>
        </w:rPr>
        <w:t xml:space="preserve">postilustrada</w:t>
      </w:r>
      <w:r w:rsidDel="00000000" w:rsidR="00000000" w:rsidRPr="00000000">
        <w:rPr>
          <w:rtl w:val="0"/>
        </w:rPr>
        <w:t xml:space="preserve">. La fascinación de los enciclopedistas franceses por las luces de la razón no les permitía albergar dudas acerca de que el hombre alcanzaría algún día en su plenitud aquellos objetivos de la Ilustración que eran el conocimiento exhaustivo del mundo natural y la perfecta ordenación de la praxis social.</w:t>
        <w:br w:type="textWrapping"/>
        <w:t xml:space="preserve">Si bien no llegó a desconfiar de la moderna razón en los términos extremos que lo hicieran los pensadores postmodernos, Kant fue pionero en la advertencia de que en el reino de  la razón no sólo hay luces sino asimismo sombras, dependiendo de nosotras que éstas no prevalezcan sobre aquéllas. Ahora bien, es esta fe en las luces de la razón que se ha roto con la postmodernidad o llamamos precisamente postmodernidad a la rotura de esta fe. El postmoderno sería entonces aquel que </w:t>
      </w:r>
      <w:r w:rsidDel="00000000" w:rsidR="00000000" w:rsidRPr="00000000">
        <w:rPr>
          <w:rtl w:val="0"/>
        </w:rPr>
        <w:t xml:space="preserve">postilustradamente</w:t>
      </w:r>
      <w:r w:rsidDel="00000000" w:rsidR="00000000" w:rsidRPr="00000000">
        <w:rPr>
          <w:rtl w:val="0"/>
        </w:rPr>
        <w:t xml:space="preserve"> desconfía de que la racionalidad haya de hacernos no sólo ya más sabios, sino asimismo más decentes o mejores. Y tras el s. xx de Auschwitz, el Gulag o Hiroshima y de que de momento no se perciben trazas para enmendarlo, sobran los motivos para una tal desconfianza. La actitud del postmoderno se halla en este sentido más que justificada y, en este sentido, todos somos de un modo u otro postmodernos a menos de ser ilusos o, algo peor que abandonarse a la ilusión alimentada por la ingenuidad, a menos de ser cínicos.</w:t>
      </w:r>
    </w:p>
    <w:p w:rsidR="00000000" w:rsidDel="00000000" w:rsidP="00000000" w:rsidRDefault="00000000" w:rsidRPr="00000000" w14:paraId="0000004E">
      <w:pPr>
        <w:rPr/>
      </w:pPr>
      <w:r w:rsidDel="00000000" w:rsidR="00000000" w:rsidRPr="00000000">
        <w:rPr>
          <w:rtl w:val="0"/>
        </w:rPr>
        <w:t xml:space="preserve">Foucault nos invita a disociar a la Ilustración, y la herencia de ésta que pervive en nosotros, de cualquier engañosa forma de humanismo. Y es que hablar de valores humanos del nacionalsocialismo, el estalinismo, o intentar justificar el recurso de las armas nucleares por razones de humanidad, la invocación de cualquier humanismo se convierte, en efecto, en un escarnio. Para Foucault, el humanismo kantiano no es en manera alguna engañoso.</w:t>
      </w:r>
    </w:p>
    <w:p w:rsidR="00000000" w:rsidDel="00000000" w:rsidP="00000000" w:rsidRDefault="00000000" w:rsidRPr="00000000" w14:paraId="0000004F">
      <w:pPr>
        <w:rPr/>
      </w:pPr>
      <w:r w:rsidDel="00000000" w:rsidR="00000000" w:rsidRPr="00000000">
        <w:rPr>
          <w:rtl w:val="0"/>
        </w:rPr>
        <w:t xml:space="preserve">Para Kant la propensión a la maldad del ser humano lo calificó como mástil torcido de la humanidad, y a reconocer que la tarea de enderezarlo es la más difícil de todas y su solución perfecta resulta poco menos que imposible, pues a partir de una madera tan retorcida como aquella de que el hombre está hecho nada puede tallarse enteramente recto.</w:t>
        <w:br w:type="textWrapping"/>
        <w:t xml:space="preserve">Por lo cual, Kant se debe —en la línia de la mejor tradición del humanismo no sólo ya ilustrado, sino también renacentista— la más enaltecedora caracterización de nuestra condición humana, y de su compleja ubicación en el universo, que la filosofía haya ofrecido nunca:</w:t>
      </w:r>
    </w:p>
    <w:p w:rsidR="00000000" w:rsidDel="00000000" w:rsidP="00000000" w:rsidRDefault="00000000" w:rsidRPr="00000000" w14:paraId="00000050">
      <w:pPr>
        <w:rPr/>
      </w:pPr>
      <w:r w:rsidDel="00000000" w:rsidR="00000000" w:rsidRPr="00000000">
        <w:rPr>
          <w:rFonts w:ascii="Open Sans" w:cs="Open Sans" w:eastAsia="Open Sans" w:hAnsi="Open Sans"/>
          <w:sz w:val="18"/>
          <w:szCs w:val="18"/>
          <w:rtl w:val="0"/>
        </w:rPr>
        <w:t xml:space="preserve">Dos cosa colman el ánimo con una admiración y una veneración siempre renovadas y crecientes, cuanto más frecuente y sostenidamente reflexionamos sobre ellas: el cielo estrellado sobre mí y la ley moral dentro de mí. ambas cosas no debo buscar ni limitarme a </w:t>
      </w:r>
      <w:r w:rsidDel="00000000" w:rsidR="00000000" w:rsidRPr="00000000">
        <w:rPr>
          <w:rFonts w:ascii="Open Sans" w:cs="Open Sans" w:eastAsia="Open Sans" w:hAnsi="Open Sans"/>
          <w:sz w:val="18"/>
          <w:szCs w:val="18"/>
          <w:rtl w:val="0"/>
        </w:rPr>
        <w:t xml:space="preserve">conjeturarlas</w:t>
      </w:r>
      <w:r w:rsidDel="00000000" w:rsidR="00000000" w:rsidRPr="00000000">
        <w:rPr>
          <w:rFonts w:ascii="Open Sans" w:cs="Open Sans" w:eastAsia="Open Sans" w:hAnsi="Open Sans"/>
          <w:sz w:val="18"/>
          <w:szCs w:val="18"/>
          <w:rtl w:val="0"/>
        </w:rPr>
        <w:t xml:space="preserve">; simplemente las veo ante mí e inmediatamente las relaciono con la consciencia de mi existir. La primera comienza por el lugar que ocupo dentro del mundo exterior de los sentidos y amplía la conexión en que me hallo con una inconmensurable vastedad de mundos sobre mundos y sistemas de sistemas, en los tiempos sin límites de su movimiento periódico, de su inicio y su perdurabilidad. La segunda, en cambio, parte de mi propio yo invisible, de mi personalidad, y me escenifica en un mundo dotado de auténtica infinitud, pero que sólo es penetrable por medio del entendimiento, y con el cual me reconozco en una conexión no meramente contingente como en el caso anterior, sino universal y necesaria. El primer espectáculo de un sinfín de mundos aniquila mi importancia en cuanto criatura animal que ha de reintegrar al planeta, un simple punto en el cosmos, esa materia que durante un breve lapso fue dotada con energía vital. En cambio, el segundo espectáculo eleva infinitamente mi valor en cuanto inteligencia                                                                              gracias a mi condición de persona, en la que la ley moral me revela una vida independiente de la animalidad e incluso del mundo sensible en su conjunto, al menos por cuanto cabe inferir de la determinación de mi existencia conforma a un fin mediante semejante ley no circunscrita a las restricciones y límites de esta vida sino abierta a lo infinito.</w:t>
      </w: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Y, sin embargo, después de este sublime párrafo, Kant vuelve a la carga con su reticencia y nos advierte de los peligros que respectivamente acechan a la ciencia y a la moral en su teoría y su práctica:</w:t>
      </w:r>
    </w:p>
    <w:p w:rsidR="00000000" w:rsidDel="00000000" w:rsidP="00000000" w:rsidRDefault="00000000" w:rsidRPr="00000000" w14:paraId="00000052">
      <w:pP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Nuestra contemplación del mundo se originó con el más espléndido panorama que pueda brindarse a los sentidos del hombre y dejarse abarcar en toda su extensión por nuestro entendimiento, y terminó en la astrología. La moral tomó origen en el más noble atributo de la naturaleza humana, cuyo desarrollo y cultivo hacían vislumbrar un provecho inagotable, y terminó en el fanatismo o la superstición.</w:t>
      </w:r>
    </w:p>
    <w:p w:rsidR="00000000" w:rsidDel="00000000" w:rsidP="00000000" w:rsidRDefault="00000000" w:rsidRPr="00000000" w14:paraId="00000053">
      <w:pPr>
        <w:rPr>
          <w:rFonts w:ascii="Open Sans" w:cs="Open Sans" w:eastAsia="Open Sans" w:hAnsi="Open Sans"/>
          <w:sz w:val="18"/>
          <w:szCs w:val="18"/>
        </w:rPr>
      </w:pPr>
      <w:r w:rsidDel="00000000" w:rsidR="00000000" w:rsidRPr="00000000">
        <w:rPr>
          <w:rtl w:val="0"/>
        </w:rPr>
        <w:t xml:space="preserve">Pero no debemos culpar a Kant de incoherente. En su pensamiento se dan cita todas las ambigüedades y las tensiones de la Modernidad; y eso es también lo que vendría a dar pie de un Kant aporético —enunciado que expresa una inviabilidad racional—, que no parece seguir de sus planteamientos, sino de la imposibilidad de dar por zanjados los problemas que se abordan en ellos.</w:t>
        <w:br w:type="textWrapping"/>
        <w:t xml:space="preserve">Por ejemplo, el Kant realista a ratos ante la idea de un progreso moral de la humanidad no nos interpretará menos que el Kant utópico que afirma en ocasiones tal progreso, ni tampoco este último habrá de resultarnos más prescindible de aquél. De modo que probablemente haremos bien quedándonos con los dos.</w:t>
        <w:br w:type="textWrapping"/>
        <w:t xml:space="preserve">O como lo escribió Kolakowski</w:t>
        <w:br w:type="textWrapping"/>
      </w:r>
      <w:r w:rsidDel="00000000" w:rsidR="00000000" w:rsidRPr="00000000">
        <w:rPr>
          <w:rFonts w:ascii="Open Sans" w:cs="Open Sans" w:eastAsia="Open Sans" w:hAnsi="Open Sans"/>
          <w:sz w:val="18"/>
          <w:szCs w:val="18"/>
          <w:rtl w:val="0"/>
        </w:rPr>
        <w:t xml:space="preserve">Hoy nos resultan útiles tanto la teoría kantiana del mal radical como su creencia en la progresión indefinida de la racionalidad, progresión que ha de abrirse paso en la incesante tensión entre nuestro amor a la libertad y nuestra sociabilidad, entre nuestras aspiraciones individuales y el orden social, entre las pasiones y la razón. Es imposible que la humanidad en su conjunto pueda nunca convertirse a la filosofía kantiana, por lo que aquellos dos tipos de mentalidad —la realista y la utópica— habrán de sobrevivir por separado y en inevitable pugna; y ambos son importantes para nuestra supervivencia cultural. La victoria de los sueños utópicos nos conducirá a una pesadilla totalitaria y al absoluto derrumbe de la civilización, en tanto que el dominio indisputado de un realismo sin horizontes no condenaría al estancamiento desesperanzado, a una inmovilidad que un leve accidente bastaría para convertir en caos catastrófico. Acaso no tengamos otro remedio que vivir escindidos entre dos pretensiones irreconocibles.</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sectPr>
      <w:type w:val="continuous"/>
      <w:pgSz w:h="16838" w:w="11906" w:orient="portrait"/>
      <w:pgMar w:bottom="850.3937007874016" w:top="850.3937007874016" w:left="1133.8582677165355" w:right="1133.8582677165355" w:header="0" w:footer="340.15748031496065"/>
      <w:cols w:equalWidth="0" w:num="2">
        <w:col w:space="265.5" w:w="4686.139999999999"/>
        <w:col w:space="0" w:w="4686.13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86"/>
        <w:tab w:val="right" w:leader="none" w:pos="1077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
      </w:rPr>
    </w:rPrDefault>
    <w:pPrDefault>
      <w:pPr>
        <w:widowControl w:val="0"/>
        <w:tabs>
          <w:tab w:val="right" w:leader="none" w:pos="9638"/>
        </w:tabs>
        <w:spacing w:before="200" w:line="312" w:lineRule="auto"/>
        <w:ind w:firstLine="283.464566929133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right" w:leader="none" w:pos="9638"/>
      </w:tabs>
      <w:spacing w:before="240" w:lineRule="auto"/>
      <w:ind w:firstLine="0"/>
    </w:pPr>
    <w:rPr>
      <w:b w:val="1"/>
    </w:rPr>
  </w:style>
  <w:style w:type="paragraph" w:styleId="Heading2">
    <w:name w:val="heading 2"/>
    <w:basedOn w:val="Normal"/>
    <w:next w:val="Normal"/>
    <w:pPr>
      <w:keepNext w:val="1"/>
      <w:tabs>
        <w:tab w:val="right" w:leader="none" w:pos="9638"/>
      </w:tabs>
      <w:spacing w:before="240" w:lineRule="auto"/>
      <w:ind w:firstLine="0"/>
    </w:pPr>
    <w:rPr>
      <w:b w:val="1"/>
    </w:rPr>
  </w:style>
  <w:style w:type="paragraph" w:styleId="Heading3">
    <w:name w:val="heading 3"/>
    <w:basedOn w:val="Normal"/>
    <w:next w:val="Normal"/>
    <w:pPr>
      <w:keepNext w:val="1"/>
      <w:tabs>
        <w:tab w:val="right" w:leader="none" w:pos="9638"/>
      </w:tabs>
      <w:spacing w:before="240" w:lineRule="auto"/>
      <w:ind w:firstLine="0"/>
    </w:pPr>
    <w:rPr>
      <w:b w:val="1"/>
    </w:rPr>
  </w:style>
  <w:style w:type="paragraph" w:styleId="Heading4">
    <w:name w:val="heading 4"/>
    <w:basedOn w:val="Normal"/>
    <w:next w:val="Normal"/>
    <w:pPr>
      <w:keepNext w:val="1"/>
      <w:tabs>
        <w:tab w:val="right" w:leader="none" w:pos="9638"/>
      </w:tabs>
      <w:spacing w:before="240" w:lineRule="auto"/>
      <w:ind w:firstLine="0"/>
    </w:pPr>
    <w:rPr>
      <w:b w:val="1"/>
    </w:rPr>
  </w:style>
  <w:style w:type="paragraph" w:styleId="Heading5">
    <w:name w:val="heading 5"/>
    <w:basedOn w:val="Normal"/>
    <w:next w:val="Normal"/>
    <w:pPr>
      <w:keepNext w:val="1"/>
      <w:tabs>
        <w:tab w:val="right" w:leader="none" w:pos="9638"/>
      </w:tabs>
      <w:spacing w:after="120" w:before="240" w:lineRule="auto"/>
      <w:ind w:left="1008" w:hanging="1008"/>
    </w:pPr>
    <w:rPr>
      <w:rFonts w:ascii="Arial" w:cs="Arial" w:eastAsia="Arial" w:hAnsi="Arial"/>
      <w:b w:val="1"/>
      <w:sz w:val="24"/>
      <w:szCs w:val="24"/>
    </w:rPr>
  </w:style>
  <w:style w:type="paragraph" w:styleId="Heading6">
    <w:name w:val="heading 6"/>
    <w:basedOn w:val="Normal"/>
    <w:next w:val="Normal"/>
    <w:pPr>
      <w:keepNext w:val="1"/>
      <w:tabs>
        <w:tab w:val="right" w:leader="none" w:pos="9638"/>
      </w:tabs>
      <w:spacing w:after="120" w:before="240" w:lineRule="auto"/>
      <w:ind w:left="1152" w:hanging="1152"/>
    </w:pPr>
    <w:rPr>
      <w:rFonts w:ascii="Arial" w:cs="Arial" w:eastAsia="Arial" w:hAnsi="Arial"/>
      <w:b w:val="1"/>
      <w:sz w:val="21"/>
      <w:szCs w:val="21"/>
    </w:rPr>
  </w:style>
  <w:style w:type="paragraph" w:styleId="Title">
    <w:name w:val="Title"/>
    <w:basedOn w:val="Normal"/>
    <w:next w:val="Normal"/>
    <w:pPr>
      <w:keepNext w:val="1"/>
      <w:tabs>
        <w:tab w:val="right" w:leader="none" w:pos="9638"/>
      </w:tabs>
      <w:spacing w:after="120" w:before="240" w:lineRule="auto"/>
      <w:jc w:val="center"/>
    </w:pPr>
    <w:rPr>
      <w:rFonts w:ascii="Arial" w:cs="Arial" w:eastAsia="Arial" w:hAnsi="Arial"/>
      <w:b w:val="1"/>
      <w:sz w:val="36"/>
      <w:szCs w:val="36"/>
    </w:rPr>
  </w:style>
  <w:style w:type="paragraph" w:styleId="Subtitle">
    <w:name w:val="Subtitle"/>
    <w:basedOn w:val="Normal"/>
    <w:next w:val="Normal"/>
    <w:pPr>
      <w:keepNext w:val="1"/>
      <w:tabs>
        <w:tab w:val="right" w:leader="none" w:pos="9638"/>
      </w:tabs>
      <w:spacing w:after="120" w:before="240" w:lineRule="auto"/>
      <w:jc w:val="center"/>
    </w:pPr>
    <w:rPr>
      <w:rFonts w:ascii="Arial" w:cs="Arial" w:eastAsia="Arial" w:hAnsi="Arial"/>
      <w:i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