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center"/>
        <w:rPr>
          <w:rFonts w:ascii="Times" w:cs="Times" w:eastAsia="Times" w:hAnsi="Times"/>
          <w:sz w:val="28"/>
          <w:szCs w:val="28"/>
        </w:rPr>
        <w:sectPr>
          <w:footerReference r:id="rId6" w:type="default"/>
          <w:pgSz w:h="16838" w:w="11906" w:orient="portrait"/>
          <w:pgMar w:bottom="1133.8582677165355" w:top="1133.8582677165355" w:left="1133.8582677165355" w:right="1133.8582677165355" w:header="0" w:footer="1134"/>
          <w:pgNumType w:start="1"/>
        </w:sectPr>
      </w:pPr>
      <w:r w:rsidDel="00000000" w:rsidR="00000000" w:rsidRPr="00000000">
        <w:rPr>
          <w:rFonts w:ascii="Times" w:cs="Times" w:eastAsia="Times" w:hAnsi="Times"/>
          <w:b w:val="1"/>
          <w:i w:val="0"/>
          <w:smallCaps w:val="0"/>
          <w:strike w:val="0"/>
          <w:color w:val="000000"/>
          <w:sz w:val="28"/>
          <w:szCs w:val="28"/>
          <w:u w:val="none"/>
          <w:shd w:fill="auto" w:val="clear"/>
          <w:vertAlign w:val="baseline"/>
          <w:rtl w:val="0"/>
        </w:rPr>
        <w:t xml:space="preserve">Tema </w:t>
      </w:r>
      <w:r w:rsidDel="00000000" w:rsidR="00000000" w:rsidRPr="00000000">
        <w:rPr>
          <w:b w:val="1"/>
          <w:sz w:val="28"/>
          <w:szCs w:val="28"/>
          <w:rtl w:val="0"/>
        </w:rPr>
        <w:t xml:space="preserve">4. Ética y psicología</w:t>
      </w:r>
      <w:r w:rsidDel="00000000" w:rsidR="00000000" w:rsidRPr="00000000">
        <w:rPr>
          <w:rtl w:val="0"/>
        </w:rPr>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tabs>
              <w:tab w:val="right" w:leader="dot" w:pos="12000"/>
            </w:tabs>
            <w:spacing w:before="60" w:line="240" w:lineRule="auto"/>
            <w:ind w:firstLine="0"/>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jrj453gvkr3a">
            <w:r w:rsidDel="00000000" w:rsidR="00000000" w:rsidRPr="00000000">
              <w:rPr>
                <w:b w:val="1"/>
                <w:color w:val="000000"/>
                <w:u w:val="none"/>
                <w:rtl w:val="0"/>
              </w:rPr>
              <w:t xml:space="preserve">1. La importancia de la psicología para la Ética</w:t>
              <w:tab/>
            </w:r>
          </w:hyperlink>
          <w:r w:rsidDel="00000000" w:rsidR="00000000" w:rsidRPr="00000000">
            <w:fldChar w:fldCharType="begin"/>
            <w:instrText xml:space="preserve"> PAGEREF _jrj453gvkr3a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dot" w:pos="12000"/>
            </w:tabs>
            <w:spacing w:before="60" w:line="240" w:lineRule="auto"/>
            <w:ind w:firstLine="0"/>
            <w:jc w:val="left"/>
            <w:rPr>
              <w:b w:val="1"/>
              <w:color w:val="000000"/>
              <w:u w:val="none"/>
            </w:rPr>
          </w:pPr>
          <w:hyperlink w:anchor="_9mo478j3sjin">
            <w:r w:rsidDel="00000000" w:rsidR="00000000" w:rsidRPr="00000000">
              <w:rPr>
                <w:b w:val="1"/>
                <w:color w:val="000000"/>
                <w:u w:val="none"/>
                <w:rtl w:val="0"/>
              </w:rPr>
              <w:t xml:space="preserve">2. En la tradición filosófica</w:t>
              <w:tab/>
            </w:r>
          </w:hyperlink>
          <w:r w:rsidDel="00000000" w:rsidR="00000000" w:rsidRPr="00000000">
            <w:fldChar w:fldCharType="begin"/>
            <w:instrText xml:space="preserve"> PAGEREF _9mo478j3sjin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dot" w:pos="12000"/>
            </w:tabs>
            <w:spacing w:before="60" w:line="240" w:lineRule="auto"/>
            <w:ind w:firstLine="0"/>
            <w:jc w:val="left"/>
            <w:rPr>
              <w:b w:val="1"/>
              <w:color w:val="000000"/>
              <w:u w:val="none"/>
            </w:rPr>
          </w:pPr>
          <w:hyperlink w:anchor="_hnsy4o12r458">
            <w:r w:rsidDel="00000000" w:rsidR="00000000" w:rsidRPr="00000000">
              <w:rPr>
                <w:b w:val="1"/>
                <w:color w:val="000000"/>
                <w:u w:val="none"/>
                <w:rtl w:val="0"/>
              </w:rPr>
              <w:t xml:space="preserve">3. Hume</w:t>
              <w:tab/>
            </w:r>
          </w:hyperlink>
          <w:r w:rsidDel="00000000" w:rsidR="00000000" w:rsidRPr="00000000">
            <w:fldChar w:fldCharType="begin"/>
            <w:instrText xml:space="preserve"> PAGEREF _hnsy4o12r458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dot" w:pos="12000"/>
            </w:tabs>
            <w:spacing w:before="60" w:line="240" w:lineRule="auto"/>
            <w:ind w:firstLine="0"/>
            <w:jc w:val="left"/>
            <w:rPr>
              <w:b w:val="1"/>
              <w:color w:val="000000"/>
              <w:u w:val="none"/>
            </w:rPr>
          </w:pPr>
          <w:hyperlink w:anchor="_j7bue320hcrb">
            <w:r w:rsidDel="00000000" w:rsidR="00000000" w:rsidRPr="00000000">
              <w:rPr>
                <w:b w:val="1"/>
                <w:color w:val="000000"/>
                <w:u w:val="none"/>
                <w:rtl w:val="0"/>
              </w:rPr>
              <w:t xml:space="preserve">4. Paradigmas de la psicología contemporánea</w:t>
              <w:tab/>
            </w:r>
          </w:hyperlink>
          <w:r w:rsidDel="00000000" w:rsidR="00000000" w:rsidRPr="00000000">
            <w:fldChar w:fldCharType="begin"/>
            <w:instrText xml:space="preserve"> PAGEREF _j7bue320hcrb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dot" w:pos="12000"/>
            </w:tabs>
            <w:spacing w:before="60" w:line="240" w:lineRule="auto"/>
            <w:ind w:left="360" w:firstLine="0"/>
            <w:jc w:val="left"/>
            <w:rPr>
              <w:color w:val="000000"/>
              <w:u w:val="none"/>
            </w:rPr>
          </w:pPr>
          <w:hyperlink w:anchor="_eszrzuefjhni">
            <w:r w:rsidDel="00000000" w:rsidR="00000000" w:rsidRPr="00000000">
              <w:rPr>
                <w:color w:val="000000"/>
                <w:u w:val="none"/>
                <w:rtl w:val="0"/>
              </w:rPr>
              <w:t xml:space="preserve">4.1. La Gestalt</w:t>
              <w:tab/>
            </w:r>
          </w:hyperlink>
          <w:r w:rsidDel="00000000" w:rsidR="00000000" w:rsidRPr="00000000">
            <w:fldChar w:fldCharType="begin"/>
            <w:instrText xml:space="preserve"> PAGEREF _eszrzuefjhni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dot" w:pos="12000"/>
            </w:tabs>
            <w:spacing w:before="60" w:line="240" w:lineRule="auto"/>
            <w:ind w:left="360" w:firstLine="0"/>
            <w:jc w:val="left"/>
            <w:rPr>
              <w:color w:val="000000"/>
              <w:u w:val="none"/>
            </w:rPr>
          </w:pPr>
          <w:hyperlink w:anchor="_8468scwsi6w5">
            <w:r w:rsidDel="00000000" w:rsidR="00000000" w:rsidRPr="00000000">
              <w:rPr>
                <w:color w:val="000000"/>
                <w:u w:val="none"/>
                <w:rtl w:val="0"/>
              </w:rPr>
              <w:t xml:space="preserve">4.2. El conductismo</w:t>
              <w:tab/>
            </w:r>
          </w:hyperlink>
          <w:r w:rsidDel="00000000" w:rsidR="00000000" w:rsidRPr="00000000">
            <w:fldChar w:fldCharType="begin"/>
            <w:instrText xml:space="preserve"> PAGEREF _8468scwsi6w5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dot" w:pos="12000"/>
            </w:tabs>
            <w:spacing w:before="60" w:line="240" w:lineRule="auto"/>
            <w:ind w:left="360" w:firstLine="0"/>
            <w:jc w:val="left"/>
            <w:rPr>
              <w:color w:val="000000"/>
              <w:u w:val="none"/>
            </w:rPr>
          </w:pPr>
          <w:hyperlink w:anchor="_sd52k1im55qf">
            <w:r w:rsidDel="00000000" w:rsidR="00000000" w:rsidRPr="00000000">
              <w:rPr>
                <w:color w:val="000000"/>
                <w:u w:val="none"/>
                <w:rtl w:val="0"/>
              </w:rPr>
              <w:t xml:space="preserve">4.3. La crítica psicoanalítica de la moral</w:t>
              <w:tab/>
            </w:r>
          </w:hyperlink>
          <w:r w:rsidDel="00000000" w:rsidR="00000000" w:rsidRPr="00000000">
            <w:fldChar w:fldCharType="begin"/>
            <w:instrText xml:space="preserve"> PAGEREF _sd52k1im55qf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dot" w:pos="12000"/>
            </w:tabs>
            <w:spacing w:before="60" w:line="240" w:lineRule="auto"/>
            <w:ind w:left="720" w:firstLine="0"/>
            <w:jc w:val="left"/>
            <w:rPr>
              <w:color w:val="000000"/>
              <w:u w:val="none"/>
            </w:rPr>
          </w:pPr>
          <w:hyperlink w:anchor="_j6rsfe1de3yi">
            <w:r w:rsidDel="00000000" w:rsidR="00000000" w:rsidRPr="00000000">
              <w:rPr>
                <w:color w:val="000000"/>
                <w:u w:val="none"/>
                <w:rtl w:val="0"/>
              </w:rPr>
              <w:t xml:space="preserve">4.3.1. Principios y conceptos del psicoanálisis</w:t>
              <w:tab/>
            </w:r>
          </w:hyperlink>
          <w:r w:rsidDel="00000000" w:rsidR="00000000" w:rsidRPr="00000000">
            <w:fldChar w:fldCharType="begin"/>
            <w:instrText xml:space="preserve"> PAGEREF _j6rsfe1de3yi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dot" w:pos="12000"/>
            </w:tabs>
            <w:spacing w:before="60" w:line="240" w:lineRule="auto"/>
            <w:ind w:left="720" w:firstLine="0"/>
            <w:jc w:val="left"/>
            <w:rPr>
              <w:color w:val="000000"/>
              <w:u w:val="none"/>
            </w:rPr>
          </w:pPr>
          <w:hyperlink w:anchor="_9rm2z46orr6o">
            <w:r w:rsidDel="00000000" w:rsidR="00000000" w:rsidRPr="00000000">
              <w:rPr>
                <w:color w:val="000000"/>
                <w:u w:val="none"/>
                <w:rtl w:val="0"/>
              </w:rPr>
              <w:t xml:space="preserve">4.3.2. La génesis de las instancias ideales y morales. Sublimación, idealización, identificación.</w:t>
              <w:tab/>
            </w:r>
          </w:hyperlink>
          <w:r w:rsidDel="00000000" w:rsidR="00000000" w:rsidRPr="00000000">
            <w:fldChar w:fldCharType="begin"/>
            <w:instrText xml:space="preserve"> PAGEREF _9rm2z46orr6o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dot" w:pos="12000"/>
            </w:tabs>
            <w:spacing w:before="60" w:line="240" w:lineRule="auto"/>
            <w:ind w:left="720" w:firstLine="0"/>
            <w:jc w:val="left"/>
            <w:rPr>
              <w:color w:val="000000"/>
              <w:u w:val="none"/>
            </w:rPr>
          </w:pPr>
          <w:hyperlink w:anchor="_whaz3te6x0wz">
            <w:r w:rsidDel="00000000" w:rsidR="00000000" w:rsidRPr="00000000">
              <w:rPr>
                <w:color w:val="000000"/>
                <w:u w:val="none"/>
                <w:rtl w:val="0"/>
              </w:rPr>
              <w:t xml:space="preserve">4.3.3. Balance de la crítica</w:t>
              <w:tab/>
            </w:r>
          </w:hyperlink>
          <w:r w:rsidDel="00000000" w:rsidR="00000000" w:rsidRPr="00000000">
            <w:fldChar w:fldCharType="begin"/>
            <w:instrText xml:space="preserve"> PAGEREF _whaz3te6x0wz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dot" w:pos="12000"/>
            </w:tabs>
            <w:spacing w:before="60" w:line="240" w:lineRule="auto"/>
            <w:ind w:left="1080" w:firstLine="0"/>
            <w:jc w:val="left"/>
            <w:rPr>
              <w:color w:val="000000"/>
              <w:u w:val="none"/>
            </w:rPr>
          </w:pPr>
          <w:hyperlink w:anchor="_zcmto156vevz">
            <w:r w:rsidDel="00000000" w:rsidR="00000000" w:rsidRPr="00000000">
              <w:rPr>
                <w:color w:val="000000"/>
                <w:u w:val="none"/>
                <w:rtl w:val="0"/>
              </w:rPr>
              <w:t xml:space="preserve">4.3.3.1. Crítica genético-funcional</w:t>
              <w:tab/>
            </w:r>
          </w:hyperlink>
          <w:r w:rsidDel="00000000" w:rsidR="00000000" w:rsidRPr="00000000">
            <w:fldChar w:fldCharType="begin"/>
            <w:instrText xml:space="preserve"> PAGEREF _zcmto156vevz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dot" w:pos="12000"/>
            </w:tabs>
            <w:spacing w:before="60" w:line="240" w:lineRule="auto"/>
            <w:ind w:left="1080" w:firstLine="0"/>
            <w:jc w:val="left"/>
            <w:rPr>
              <w:color w:val="000000"/>
              <w:u w:val="none"/>
            </w:rPr>
          </w:pPr>
          <w:hyperlink w:anchor="_yjmgosf0c717">
            <w:r w:rsidDel="00000000" w:rsidR="00000000" w:rsidRPr="00000000">
              <w:rPr>
                <w:color w:val="000000"/>
                <w:u w:val="none"/>
                <w:rtl w:val="0"/>
              </w:rPr>
              <w:t xml:space="preserve">4.3.3.2. Ambigüedad de las ideas. El amor al otro. El amor al yo</w:t>
              <w:tab/>
            </w:r>
          </w:hyperlink>
          <w:r w:rsidDel="00000000" w:rsidR="00000000" w:rsidRPr="00000000">
            <w:fldChar w:fldCharType="begin"/>
            <w:instrText xml:space="preserve"> PAGEREF _yjmgosf0c717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dot" w:pos="12000"/>
            </w:tabs>
            <w:spacing w:before="60" w:line="240" w:lineRule="auto"/>
            <w:ind w:left="1080" w:firstLine="0"/>
            <w:jc w:val="left"/>
            <w:rPr>
              <w:color w:val="000000"/>
              <w:u w:val="none"/>
            </w:rPr>
          </w:pPr>
          <w:hyperlink w:anchor="_mf2yvp82qeaw">
            <w:r w:rsidDel="00000000" w:rsidR="00000000" w:rsidRPr="00000000">
              <w:rPr>
                <w:color w:val="000000"/>
                <w:u w:val="none"/>
                <w:rtl w:val="0"/>
              </w:rPr>
              <w:t xml:space="preserve">4.3.3.3. El obstáculo de la culpabilidad</w:t>
              <w:tab/>
            </w:r>
          </w:hyperlink>
          <w:r w:rsidDel="00000000" w:rsidR="00000000" w:rsidRPr="00000000">
            <w:fldChar w:fldCharType="begin"/>
            <w:instrText xml:space="preserve"> PAGEREF _mf2yvp82qeaw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dot" w:pos="12000"/>
            </w:tabs>
            <w:spacing w:before="60" w:line="240" w:lineRule="auto"/>
            <w:ind w:left="1080" w:firstLine="0"/>
            <w:jc w:val="left"/>
            <w:rPr>
              <w:color w:val="000000"/>
              <w:u w:val="none"/>
            </w:rPr>
          </w:pPr>
          <w:hyperlink w:anchor="_oafh375scfmu">
            <w:r w:rsidDel="00000000" w:rsidR="00000000" w:rsidRPr="00000000">
              <w:rPr>
                <w:color w:val="000000"/>
                <w:u w:val="none"/>
                <w:rtl w:val="0"/>
              </w:rPr>
              <w:t xml:space="preserve">4.3.3.4. Determinismo psíquico y libertad</w:t>
              <w:tab/>
            </w:r>
          </w:hyperlink>
          <w:r w:rsidDel="00000000" w:rsidR="00000000" w:rsidRPr="00000000">
            <w:fldChar w:fldCharType="begin"/>
            <w:instrText xml:space="preserve"> PAGEREF _oafh375scfmu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dot" w:pos="12000"/>
            </w:tabs>
            <w:spacing w:before="60" w:line="240" w:lineRule="auto"/>
            <w:ind w:left="360" w:firstLine="0"/>
            <w:jc w:val="left"/>
            <w:rPr>
              <w:color w:val="000000"/>
              <w:u w:val="none"/>
            </w:rPr>
          </w:pPr>
          <w:hyperlink w:anchor="_f4muepse4y5b">
            <w:r w:rsidDel="00000000" w:rsidR="00000000" w:rsidRPr="00000000">
              <w:rPr>
                <w:color w:val="000000"/>
                <w:u w:val="none"/>
                <w:rtl w:val="0"/>
              </w:rPr>
              <w:t xml:space="preserve">4.4. Psicología genético-estructural</w:t>
              <w:tab/>
            </w:r>
          </w:hyperlink>
          <w:r w:rsidDel="00000000" w:rsidR="00000000" w:rsidRPr="00000000">
            <w:fldChar w:fldCharType="begin"/>
            <w:instrText xml:space="preserve"> PAGEREF _f4muepse4y5b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dot" w:pos="12000"/>
            </w:tabs>
            <w:spacing w:before="60" w:line="240" w:lineRule="auto"/>
            <w:ind w:left="720" w:firstLine="0"/>
            <w:jc w:val="left"/>
            <w:rPr>
              <w:color w:val="000000"/>
              <w:u w:val="none"/>
            </w:rPr>
          </w:pPr>
          <w:hyperlink w:anchor="_xd792nz0z2qh">
            <w:r w:rsidDel="00000000" w:rsidR="00000000" w:rsidRPr="00000000">
              <w:rPr>
                <w:color w:val="000000"/>
                <w:u w:val="none"/>
                <w:rtl w:val="0"/>
              </w:rPr>
              <w:t xml:space="preserve">4.4.1. La teoría de Jean Piaget</w:t>
              <w:tab/>
            </w:r>
          </w:hyperlink>
          <w:r w:rsidDel="00000000" w:rsidR="00000000" w:rsidRPr="00000000">
            <w:fldChar w:fldCharType="begin"/>
            <w:instrText xml:space="preserve"> PAGEREF _xd792nz0z2qh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dot" w:pos="12000"/>
            </w:tabs>
            <w:spacing w:before="60" w:line="240" w:lineRule="auto"/>
            <w:ind w:left="720" w:firstLine="0"/>
            <w:jc w:val="left"/>
            <w:rPr>
              <w:color w:val="000000"/>
              <w:u w:val="none"/>
            </w:rPr>
          </w:pPr>
          <w:hyperlink w:anchor="_y9fovrmg584">
            <w:r w:rsidDel="00000000" w:rsidR="00000000" w:rsidRPr="00000000">
              <w:rPr>
                <w:color w:val="000000"/>
                <w:u w:val="none"/>
                <w:rtl w:val="0"/>
              </w:rPr>
              <w:t xml:space="preserve">4.4.2. La teoría de Kohlberg</w:t>
              <w:tab/>
            </w:r>
          </w:hyperlink>
          <w:r w:rsidDel="00000000" w:rsidR="00000000" w:rsidRPr="00000000">
            <w:fldChar w:fldCharType="begin"/>
            <w:instrText xml:space="preserve"> PAGEREF _y9fovrmg584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dot" w:pos="12000"/>
            </w:tabs>
            <w:spacing w:before="60" w:line="240" w:lineRule="auto"/>
            <w:ind w:firstLine="0"/>
            <w:jc w:val="left"/>
            <w:rPr>
              <w:b w:val="1"/>
              <w:color w:val="000000"/>
              <w:u w:val="none"/>
            </w:rPr>
          </w:pPr>
          <w:hyperlink w:anchor="_382ywb29s89e">
            <w:r w:rsidDel="00000000" w:rsidR="00000000" w:rsidRPr="00000000">
              <w:rPr>
                <w:b w:val="1"/>
                <w:color w:val="000000"/>
                <w:u w:val="none"/>
                <w:rtl w:val="0"/>
              </w:rPr>
              <w:t xml:space="preserve">5. Referencias</w:t>
              <w:tab/>
            </w:r>
          </w:hyperlink>
          <w:r w:rsidDel="00000000" w:rsidR="00000000" w:rsidRPr="00000000">
            <w:fldChar w:fldCharType="begin"/>
            <w:instrText xml:space="preserve"> PAGEREF _382ywb29s89e \h </w:instrText>
            <w:fldChar w:fldCharType="separate"/>
          </w:r>
          <w:r w:rsidDel="00000000" w:rsidR="00000000" w:rsidRPr="00000000">
            <w:rPr>
              <w:b w:val="1"/>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tabs>
          <w:tab w:val="right" w:leader="none" w:pos="9638"/>
        </w:tabs>
        <w:spacing w:after="0" w:before="0" w:line="240" w:lineRule="auto"/>
        <w:ind w:left="0" w:right="0" w:firstLine="0"/>
        <w:jc w:val="both"/>
        <w:rPr/>
        <w:sectPr>
          <w:type w:val="continuous"/>
          <w:pgSz w:h="16838" w:w="11906" w:orient="portrait"/>
          <w:pgMar w:bottom="1133.8582677165355" w:top="1133.8582677165355" w:left="1133.8582677165355" w:right="1133.8582677165355" w:header="0" w:footer="1134"/>
        </w:sectPr>
      </w:pPr>
      <w:r w:rsidDel="00000000" w:rsidR="00000000" w:rsidRPr="00000000">
        <w:rPr>
          <w:rtl w:val="0"/>
        </w:rPr>
      </w:r>
    </w:p>
    <w:p w:rsidR="00000000" w:rsidDel="00000000" w:rsidP="00000000" w:rsidRDefault="00000000" w:rsidRPr="00000000" w14:paraId="00000016">
      <w:pPr>
        <w:pStyle w:val="Heading1"/>
        <w:tabs>
          <w:tab w:val="right" w:leader="none" w:pos="9638"/>
        </w:tabs>
        <w:rPr/>
      </w:pPr>
      <w:bookmarkStart w:colFirst="0" w:colLast="0" w:name="_jrj453gvkr3a" w:id="0"/>
      <w:bookmarkEnd w:id="0"/>
      <w:r w:rsidDel="00000000" w:rsidR="00000000" w:rsidRPr="00000000">
        <w:rPr>
          <w:rtl w:val="0"/>
        </w:rPr>
        <w:t xml:space="preserve">1. </w:t>
      </w:r>
      <w:r w:rsidDel="00000000" w:rsidR="00000000" w:rsidRPr="00000000">
        <w:rPr>
          <w:rtl w:val="0"/>
        </w:rPr>
        <w:t xml:space="preserve">La importancia de la psicología para la Ética</w:t>
      </w:r>
    </w:p>
    <w:p w:rsidR="00000000" w:rsidDel="00000000" w:rsidP="00000000" w:rsidRDefault="00000000" w:rsidRPr="00000000" w14:paraId="00000017">
      <w:pPr>
        <w:tabs>
          <w:tab w:val="right" w:leader="none" w:pos="9638"/>
        </w:tabs>
        <w:spacing w:before="40" w:line="312" w:lineRule="auto"/>
        <w:ind w:left="0" w:firstLine="283.4645669291339"/>
        <w:rPr/>
      </w:pPr>
      <w:r w:rsidDel="00000000" w:rsidR="00000000" w:rsidRPr="00000000">
        <w:rPr>
          <w:rtl w:val="0"/>
        </w:rPr>
        <w:t xml:space="preserve">La psicología tiene un papel relevante por el  enraizamiento del ser humano en su </w:t>
      </w:r>
      <w:r w:rsidDel="00000000" w:rsidR="00000000" w:rsidRPr="00000000">
        <w:rPr>
          <w:b w:val="1"/>
          <w:rtl w:val="0"/>
        </w:rPr>
        <w:t xml:space="preserve">constitución psicobiológica</w:t>
      </w:r>
      <w:r w:rsidDel="00000000" w:rsidR="00000000" w:rsidRPr="00000000">
        <w:rPr>
          <w:rtl w:val="0"/>
        </w:rPr>
        <w:t xml:space="preserve">: (</w:t>
      </w:r>
      <w:r w:rsidDel="00000000" w:rsidR="00000000" w:rsidRPr="00000000">
        <w:rPr>
          <w:i w:val="1"/>
          <w:rtl w:val="0"/>
        </w:rPr>
        <w:t xml:space="preserve">i</w:t>
      </w:r>
      <w:r w:rsidDel="00000000" w:rsidR="00000000" w:rsidRPr="00000000">
        <w:rPr>
          <w:rtl w:val="0"/>
        </w:rPr>
        <w:t xml:space="preserve">) ya sea por identificarla y así poder aislarla mejor o (</w:t>
      </w:r>
      <w:r w:rsidDel="00000000" w:rsidR="00000000" w:rsidRPr="00000000">
        <w:rPr>
          <w:i w:val="1"/>
          <w:rtl w:val="0"/>
        </w:rPr>
        <w:t xml:space="preserve">ii</w:t>
      </w:r>
      <w:r w:rsidDel="00000000" w:rsidR="00000000" w:rsidRPr="00000000">
        <w:rPr>
          <w:rtl w:val="0"/>
        </w:rPr>
        <w:t xml:space="preserve">) porqué la propia psicología de la moralidad permite tender puentes entre la moralidad experimentada y la Ética como disciplina filosófica.</w:t>
      </w:r>
    </w:p>
    <w:p w:rsidR="00000000" w:rsidDel="00000000" w:rsidP="00000000" w:rsidRDefault="00000000" w:rsidRPr="00000000" w14:paraId="00000018">
      <w:pPr>
        <w:tabs>
          <w:tab w:val="right" w:leader="none" w:pos="9638"/>
        </w:tabs>
        <w:spacing w:before="200" w:line="312" w:lineRule="auto"/>
        <w:ind w:left="0" w:firstLine="283.4645669291339"/>
        <w:rPr/>
      </w:pPr>
      <w:r w:rsidDel="00000000" w:rsidR="00000000" w:rsidRPr="00000000">
        <w:rPr>
          <w:rtl w:val="0"/>
        </w:rPr>
        <w:t xml:space="preserve">La psicología de la moralidad ya está presente en la obra de Aristóteles, con sus tipos de virtudes y vicios. Más que el contenido de sus valoraciones, las cuales seguramente estamos lejos de compartirlas, lo importante es que al hablar de las  figuras e ideales, describen una cierta clases social en un determinado momento histórico y, así, muestra la historicidad de las virtudes, de la preferencias y de los sistemas ideales.</w:t>
      </w:r>
    </w:p>
    <w:p w:rsidR="00000000" w:rsidDel="00000000" w:rsidP="00000000" w:rsidRDefault="00000000" w:rsidRPr="00000000" w14:paraId="00000019">
      <w:pPr>
        <w:tabs>
          <w:tab w:val="right" w:leader="none" w:pos="9638"/>
        </w:tabs>
        <w:spacing w:before="200" w:line="312" w:lineRule="auto"/>
        <w:ind w:left="0" w:firstLine="283.4645669291339"/>
        <w:rPr/>
      </w:pPr>
      <w:r w:rsidDel="00000000" w:rsidR="00000000" w:rsidRPr="00000000">
        <w:rPr>
          <w:rtl w:val="0"/>
        </w:rPr>
        <w:t xml:space="preserve">San Agustín —al final de la edad antigua ~500 d.c.— describió la lucha del yo dividido, que pugna por convertirse, aun cuando la fuerza de su costumbre le arrastra en dirección contraria a la marcada por su voluntad, ver caja 1. </w:t>
      </w:r>
    </w:p>
    <w:p w:rsidR="00000000" w:rsidDel="00000000" w:rsidP="00000000" w:rsidRDefault="00000000" w:rsidRPr="00000000" w14:paraId="0000001A">
      <w:pPr>
        <w:tabs>
          <w:tab w:val="right" w:leader="none" w:pos="9638"/>
        </w:tabs>
        <w:spacing w:before="200" w:line="312" w:lineRule="auto"/>
        <w:ind w:left="0" w:firstLine="283.4645669291339"/>
        <w:rPr/>
        <w:sectPr>
          <w:type w:val="continuous"/>
          <w:pgSz w:h="16838" w:w="11906" w:orient="portrait"/>
          <w:pgMar w:bottom="1133.8582677165355" w:top="1133.8582677165355" w:left="1133.8582677165355" w:right="1133.8582677165355" w:header="0" w:footer="1134"/>
          <w:cols w:equalWidth="0" w:num="2">
            <w:col w:space="265.5" w:w="4686.139999999999"/>
            <w:col w:space="0" w:w="4686.139999999999"/>
          </w:cols>
        </w:sectPr>
      </w:pPr>
      <w:r w:rsidDel="00000000" w:rsidR="00000000" w:rsidRPr="00000000">
        <w:rPr>
          <w:rtl w:val="0"/>
        </w:rPr>
        <w:t xml:space="preserve">En la modernidad, los moralistas con un cierto desapego escéptico (de Montaigne) caracterizó el concepto del </w:t>
      </w:r>
      <w:r w:rsidDel="00000000" w:rsidR="00000000" w:rsidRPr="00000000">
        <w:rPr>
          <w:i w:val="1"/>
          <w:rtl w:val="0"/>
        </w:rPr>
        <w:t xml:space="preserve">yo</w:t>
      </w:r>
      <w:r w:rsidDel="00000000" w:rsidR="00000000" w:rsidRPr="00000000">
        <w:rPr>
          <w:rtl w:val="0"/>
        </w:rPr>
        <w:t xml:space="preserve">: El del hombre de la diversión (Pascal) que más que divertirse busca aturdirse; la hipocresía sistemática que oculta el vicio bajo la apariencia de la virtud (Rochefoucauld); el gusto por la naturaleza y la contraposición de sentimiento y razón (Rosseau)</w:t>
      </w:r>
    </w:p>
    <w:p w:rsidR="00000000" w:rsidDel="00000000" w:rsidP="00000000" w:rsidRDefault="00000000" w:rsidRPr="00000000" w14:paraId="0000001B">
      <w:pPr>
        <w:tabs>
          <w:tab w:val="right" w:leader="none" w:pos="9638"/>
        </w:tabs>
        <w:ind w:left="0" w:firstLine="0"/>
        <w:rPr>
          <w:b w:val="1"/>
        </w:rPr>
      </w:pPr>
      <w:r w:rsidDel="00000000" w:rsidR="00000000" w:rsidRPr="00000000">
        <w:rPr>
          <w:rtl w:val="0"/>
        </w:rPr>
      </w:r>
    </w:p>
    <w:tbl>
      <w:tblPr>
        <w:tblStyle w:val="Table1"/>
        <w:tblW w:w="9637.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7.78"/>
        <w:tblGridChange w:id="0">
          <w:tblGrid>
            <w:gridCol w:w="9637.7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tabs>
                <w:tab w:val="right" w:leader="none" w:pos="9638"/>
              </w:tabs>
              <w:ind w:firstLine="0"/>
              <w:rPr>
                <w:b w:val="1"/>
              </w:rPr>
            </w:pPr>
            <w:r w:rsidDel="00000000" w:rsidR="00000000" w:rsidRPr="00000000">
              <w:rPr>
                <w:b w:val="1"/>
                <w:rtl w:val="0"/>
              </w:rPr>
              <w:t xml:space="preserve">Sobre San Agustín</w:t>
            </w:r>
          </w:p>
          <w:p w:rsidR="00000000" w:rsidDel="00000000" w:rsidP="00000000" w:rsidRDefault="00000000" w:rsidRPr="00000000" w14:paraId="0000001D">
            <w:pPr>
              <w:tabs>
                <w:tab w:val="right" w:leader="none" w:pos="9638"/>
              </w:tabs>
              <w:rPr/>
            </w:pPr>
            <w:r w:rsidDel="00000000" w:rsidR="00000000" w:rsidRPr="00000000">
              <w:rPr>
                <w:rtl w:val="0"/>
              </w:rPr>
              <w:t xml:space="preserve">San Agustín buscó una verdad que satisficiera tanto a la menta como al corazón, siendo así la única manera de conseguir la felicidad. Sin embargo, la felicidad no consiste en alcanzar bienes temporales o en satisfacer pasiones, que serían felicidades efímeras. La verdadera felicidad se encuentra únicamente en la posesión de la verdad completa, verdad que trasciende a todas las verdades particulares. Así, su Verdad es la medida absoluta de todas las verdades posibles, que sólo puede ser Dios. La Verdad agustiniana no es solamente contemplativa, sino activa. La Verdad debe conocerse para conseguir reposo completo y la completa tranquilidad del alma. La búsqueda de la Verdad no es un método —ciencia— sino más bien un camino espiritual, un peregrinaje.</w:t>
            </w:r>
          </w:p>
          <w:p w:rsidR="00000000" w:rsidDel="00000000" w:rsidP="00000000" w:rsidRDefault="00000000" w:rsidRPr="00000000" w14:paraId="0000001E">
            <w:pPr>
              <w:tabs>
                <w:tab w:val="right" w:leader="none" w:pos="9638"/>
              </w:tabs>
              <w:rPr/>
            </w:pPr>
            <w:r w:rsidDel="00000000" w:rsidR="00000000" w:rsidRPr="00000000">
              <w:rPr>
                <w:rtl w:val="0"/>
              </w:rPr>
              <w:t xml:space="preserve">En este peregrinaje está la teoría del conocimiento de San Agustín, orientada en la noción de certidumbre. Esta es absoluta y no pude sostenerse en los sentidos. Si bien Agustín es un (neo)platónico, supera el dualismo de Platón entre cuerpo y mente, entre experiencia sensible y saber ascendiendo de la primera al segundo, para luego justificar por la segunda la primera. Mediante los objetos sensibles accedemos a los </w:t>
            </w:r>
            <w:r w:rsidDel="00000000" w:rsidR="00000000" w:rsidRPr="00000000">
              <w:rPr>
                <w:i w:val="1"/>
                <w:rtl w:val="0"/>
              </w:rPr>
              <w:t xml:space="preserve">sensibles comunes</w:t>
            </w:r>
            <w:r w:rsidDel="00000000" w:rsidR="00000000" w:rsidRPr="00000000">
              <w:rPr>
                <w:rtl w:val="0"/>
              </w:rPr>
              <w:t xml:space="preserve">, que no son directamente accesibles a los órganos de los sentidos, sino por una especie sentido íntimo o sentido de los sentidos que unifica las percepciones exteriores. Sin embargo, esto no son el conocimiento pleno, sino que una especie de razón o intelección está por encima de ese sentido.</w:t>
            </w:r>
          </w:p>
          <w:p w:rsidR="00000000" w:rsidDel="00000000" w:rsidP="00000000" w:rsidRDefault="00000000" w:rsidRPr="00000000" w14:paraId="0000001F">
            <w:pPr>
              <w:tabs>
                <w:tab w:val="right" w:leader="none" w:pos="9638"/>
              </w:tabs>
              <w:rPr/>
            </w:pPr>
            <w:r w:rsidDel="00000000" w:rsidR="00000000" w:rsidRPr="00000000">
              <w:rPr>
                <w:rtl w:val="0"/>
              </w:rPr>
              <w:t xml:space="preserve">Por medio del sentido íntimo es condición de posibilidad de la certidumbre. La certidumbre ha de ser de algo inmutable, de la plena verdad. Sólo el alma racional puede alcanzar la posesión de verdades eternas referidas a objetos eternos, i.e. verdaderamente existentes.</w:t>
            </w:r>
          </w:p>
          <w:p w:rsidR="00000000" w:rsidDel="00000000" w:rsidP="00000000" w:rsidRDefault="00000000" w:rsidRPr="00000000" w14:paraId="00000020">
            <w:pPr>
              <w:tabs>
                <w:tab w:val="right" w:leader="none" w:pos="9638"/>
              </w:tabs>
              <w:rPr/>
            </w:pPr>
            <w:r w:rsidDel="00000000" w:rsidR="00000000" w:rsidRPr="00000000">
              <w:rPr>
                <w:rtl w:val="0"/>
              </w:rPr>
              <w:t xml:space="preserve">Así la teoría del conocimiento de san Agustín representa la mezcla de dos ingredientes aparentemente antagónicos: la afirmación de la realidad del alma como sed de las verdades; por el otro la afirmación de la realidad de la Verdad suprema como origen de estas verdades. Estos dos elementos se corresponden con los dos principales elementos de su pensamiento filosófico: el cristianismo y la filosofía griega (neoplatonismo).</w:t>
            </w:r>
          </w:p>
          <w:p w:rsidR="00000000" w:rsidDel="00000000" w:rsidP="00000000" w:rsidRDefault="00000000" w:rsidRPr="00000000" w14:paraId="00000021">
            <w:pPr>
              <w:tabs>
                <w:tab w:val="right" w:leader="none" w:pos="9638"/>
              </w:tabs>
              <w:rPr/>
            </w:pPr>
            <w:r w:rsidDel="00000000" w:rsidR="00000000" w:rsidRPr="00000000">
              <w:rPr>
                <w:rtl w:val="0"/>
              </w:rPr>
              <w:t xml:space="preserve">La integración de éstos dos elementos es consecuencia de ver el alma como algo a la vez íntimo y racional, como experiencia y razón. La iluminación íntima, que viene del alma, y la divina, la que le llega al alma desde Dios.</w:t>
            </w:r>
          </w:p>
          <w:p w:rsidR="00000000" w:rsidDel="00000000" w:rsidP="00000000" w:rsidRDefault="00000000" w:rsidRPr="00000000" w14:paraId="00000022">
            <w:pPr>
              <w:tabs>
                <w:tab w:val="right" w:leader="none" w:pos="9638"/>
              </w:tabs>
              <w:rPr/>
            </w:pPr>
            <w:r w:rsidDel="00000000" w:rsidR="00000000" w:rsidRPr="00000000">
              <w:rPr>
                <w:rtl w:val="0"/>
              </w:rPr>
              <w:t xml:space="preserve">Sobre la fenomenología del conocimiento agustiniana o proceso que va de la sensación a la razón, se puede simplificar mediante las proposiciones: (</w:t>
            </w:r>
            <w:r w:rsidDel="00000000" w:rsidR="00000000" w:rsidRPr="00000000">
              <w:rPr>
                <w:i w:val="1"/>
                <w:rtl w:val="0"/>
              </w:rPr>
              <w:t xml:space="preserve">i</w:t>
            </w:r>
            <w:r w:rsidDel="00000000" w:rsidR="00000000" w:rsidRPr="00000000">
              <w:rPr>
                <w:rtl w:val="0"/>
              </w:rPr>
              <w:t xml:space="preserve">) en el interior del hombre habita la verdad y (</w:t>
            </w:r>
            <w:r w:rsidDel="00000000" w:rsidR="00000000" w:rsidRPr="00000000">
              <w:rPr>
                <w:i w:val="1"/>
                <w:rtl w:val="0"/>
              </w:rPr>
              <w:t xml:space="preserve">ii</w:t>
            </w:r>
            <w:r w:rsidDel="00000000" w:rsidR="00000000" w:rsidRPr="00000000">
              <w:rPr>
                <w:rtl w:val="0"/>
              </w:rPr>
              <w:t xml:space="preserve">) la verdad es independiente del alma y trasciende a ésta. Éstas sólo entran en conflicto cuando no se tiene presente que el alma se trasciende a sí misma en la Verdad, en la Vida primera en la Sabiduría primera y en la Realidad eterna e inmutable de Dios.</w:t>
            </w:r>
          </w:p>
          <w:p w:rsidR="00000000" w:rsidDel="00000000" w:rsidP="00000000" w:rsidRDefault="00000000" w:rsidRPr="00000000" w14:paraId="00000023">
            <w:pPr>
              <w:tabs>
                <w:tab w:val="right" w:leader="none" w:pos="9638"/>
              </w:tabs>
              <w:rPr/>
            </w:pPr>
            <w:r w:rsidDel="00000000" w:rsidR="00000000" w:rsidRPr="00000000">
              <w:rPr>
                <w:rtl w:val="0"/>
              </w:rPr>
              <w:t xml:space="preserve">A diferencia de los empiristas, San Agustín piensa que no puede conocerse la Verdad sin la razón. Pero a diferencia de los racionalistas está convencido de que no puede conocerse sin la fe. Esta fe no es una fe irracional, en algo particular ---e.g. en los sentidos, en la razón, en una autoridad temporal, etc. Es fe en Dios, en algo que trasciende toda inteligencia y que hace posible la inteligencia. La fe agustiniana no es una cuestión filosófica, sino aquello dentro de lo cual se hacen inteligibles las cuestiones filosóficas. La fe está ligada no sólo a la razón, sino también a la caridad. La fe hace posible el entendimiento, mediante la caridad. La razón dejada a su propio albedrío es ciega; su luz proviene de la fe. No se puede probar la fe, sólo se puede probar en la fe. Análogamente, la existencia de Dios no viene probada por un razonamiento, pero tampoco es asunto de fe ciega. Dios aparece demostrado en la misma estructura del alma poseedora de fe amante. Sin embargo, Dios no es sólo inmanente en el alma. El alma aprehende a Dios como verdad necesaria e inmutable, y esta aprehensión sería imposible sin su existencia. Este Dios es el Dios cristiano revelado, personal, eterno e incorruptible. Este Dios infinitamente perfecto posee en sí mismo las </w:t>
            </w:r>
            <w:r w:rsidDel="00000000" w:rsidR="00000000" w:rsidRPr="00000000">
              <w:rPr>
                <w:i w:val="1"/>
                <w:rtl w:val="0"/>
              </w:rPr>
              <w:t xml:space="preserve">rationes</w:t>
            </w:r>
            <w:r w:rsidDel="00000000" w:rsidR="00000000" w:rsidRPr="00000000">
              <w:rPr>
                <w:rtl w:val="0"/>
              </w:rPr>
              <w:t xml:space="preserve"> de las cosas creadas. las </w:t>
            </w:r>
            <w:r w:rsidDel="00000000" w:rsidR="00000000" w:rsidRPr="00000000">
              <w:rPr>
                <w:i w:val="1"/>
                <w:rtl w:val="0"/>
              </w:rPr>
              <w:t xml:space="preserve">ideas divinas</w:t>
            </w:r>
            <w:r w:rsidDel="00000000" w:rsidR="00000000" w:rsidRPr="00000000">
              <w:rPr>
                <w:rtl w:val="0"/>
              </w:rPr>
              <w:t xml:space="preserve">, arquetipos según los cuales las cosas han sido creadas —ejemplarismo.</w:t>
            </w:r>
          </w:p>
          <w:p w:rsidR="00000000" w:rsidDel="00000000" w:rsidP="00000000" w:rsidRDefault="00000000" w:rsidRPr="00000000" w14:paraId="00000024">
            <w:pPr>
              <w:tabs>
                <w:tab w:val="right" w:leader="none" w:pos="9638"/>
              </w:tabs>
              <w:rPr>
                <w:b w:val="1"/>
              </w:rPr>
            </w:pPr>
            <w:r w:rsidDel="00000000" w:rsidR="00000000" w:rsidRPr="00000000">
              <w:rPr>
                <w:rtl w:val="0"/>
              </w:rPr>
              <w:t xml:space="preserve">Sobre las cuestiones relativas al mal y a la libertad, relacionadas entre sí, San Agustín no puede admitir que Dios pueda ser el autor del mal y que haya ningún poder que pueda socavar su poder. Queda excluida toda realidad que no dependa de Dios. Sin embargo, el mal existe y debe explicarse de modo que no tenga ni origen divino ni origen en algún poder capaz de oponer su propia realidad a la de Dios. Brevemente, el mal se origina en el apartemiento de Dios, que es a la vez apartamiento del ser y de la realidad. Así, el mal no es una substancia, sino una privación, un movimiento hacia al no ser. Para gozar de libre albedrío, la voluntad humana puede elegir el mal, puede pecar. Por la doctrina del pecado original, el hombre para salvarse necesita la gracia ---i.e. un don de Dios para salvarse. La salvación del hombre no es cosa que se halle en sus propias manos. Pero tampoco queda exento de responsabilidad. El hombre es libre, pero es libre de hacer libremente lo que Dios sabe que hará libremente. Vemos pues que se dan cosas que parecían imposibles que se dieran a la vez: el absoluto ser y poder de Dios, y la existencia del mal; este absoluto ser y poder y el libre albedrío humano; la gracia y la predestinación. San Agustín no cedió en la importancia concedida al ser, poder y amor infinitos de Dios y a la vez en la afirmación de la posesión por el hombre del libre albedrío. Pero este libre albedrío es impotente para elegir el bien sin el auxilio de la gracia, de modo que todo bien viene de Dios.</w:t>
            </w:r>
            <w:r w:rsidDel="00000000" w:rsidR="00000000" w:rsidRPr="00000000">
              <w:rPr>
                <w:rtl w:val="0"/>
              </w:rPr>
            </w:r>
          </w:p>
        </w:tc>
      </w:tr>
    </w:tbl>
    <w:p w:rsidR="00000000" w:rsidDel="00000000" w:rsidP="00000000" w:rsidRDefault="00000000" w:rsidRPr="00000000" w14:paraId="00000025">
      <w:pPr>
        <w:tabs>
          <w:tab w:val="right" w:leader="none" w:pos="9638"/>
        </w:tabs>
        <w:ind w:left="0" w:firstLine="0"/>
        <w:rPr/>
        <w:sectPr>
          <w:type w:val="nextPage"/>
          <w:pgSz w:h="16838" w:w="11906" w:orient="portrait"/>
          <w:pgMar w:bottom="1133.8582677165355" w:top="1133.8582677165355" w:left="1133.8582677165355" w:right="1133.8582677165355" w:header="0" w:footer="1134"/>
          <w:cols w:equalWidth="0" w:num="1">
            <w:col w:space="0" w:w="9637.78"/>
          </w:cols>
        </w:sectPr>
      </w:pPr>
      <w:r w:rsidDel="00000000" w:rsidR="00000000" w:rsidRPr="00000000">
        <w:rPr>
          <w:rtl w:val="0"/>
        </w:rPr>
      </w:r>
    </w:p>
    <w:p w:rsidR="00000000" w:rsidDel="00000000" w:rsidP="00000000" w:rsidRDefault="00000000" w:rsidRPr="00000000" w14:paraId="00000026">
      <w:pPr>
        <w:tabs>
          <w:tab w:val="right" w:leader="none" w:pos="9638"/>
        </w:tabs>
        <w:rPr/>
      </w:pPr>
      <w:r w:rsidDel="00000000" w:rsidR="00000000" w:rsidRPr="00000000">
        <w:rPr>
          <w:rtl w:val="0"/>
        </w:rPr>
        <w:t xml:space="preserve">El s. xix viene marcado por la novela psicológica: Rojo y negro de Stendhal; el sentimiento de culpabilidad de la novela rusa, etc. En el s. xx con la aparición del cine, se seguirá con este carácter psicológico, planteando verdaderos dilemas éticos —como el conflicto entre el deber y la felicidad en </w:t>
      </w:r>
      <w:r w:rsidDel="00000000" w:rsidR="00000000" w:rsidRPr="00000000">
        <w:rPr>
          <w:i w:val="1"/>
          <w:rtl w:val="0"/>
        </w:rPr>
        <w:t xml:space="preserve">El tercer hombre</w:t>
      </w:r>
      <w:r w:rsidDel="00000000" w:rsidR="00000000" w:rsidRPr="00000000">
        <w:rPr>
          <w:rtl w:val="0"/>
        </w:rPr>
        <w:t xml:space="preserve">.</w:t>
      </w:r>
    </w:p>
    <w:p w:rsidR="00000000" w:rsidDel="00000000" w:rsidP="00000000" w:rsidRDefault="00000000" w:rsidRPr="00000000" w14:paraId="00000027">
      <w:pPr>
        <w:tabs>
          <w:tab w:val="right" w:leader="none" w:pos="9638"/>
        </w:tabs>
        <w:rPr/>
      </w:pPr>
      <w:r w:rsidDel="00000000" w:rsidR="00000000" w:rsidRPr="00000000">
        <w:rPr>
          <w:rtl w:val="0"/>
        </w:rPr>
        <w:t xml:space="preserve">Desde la perspectiva filosófica, la presencia de la psicología se expresa con Kierkegard, el resentimiento de Nietzsche o Max Scheler. Paul Ricoeur analizó las grandes obras literarias del s. xx —tiempo y narración. La historiografía francesa se centró en los ciclos de larga duración (Fernand Braudel) prestando atención a actitudes y sentimientos apenas recogidos en la historiografía tradicional y de gran interés para la Ética. </w:t>
      </w:r>
    </w:p>
    <w:p w:rsidR="00000000" w:rsidDel="00000000" w:rsidP="00000000" w:rsidRDefault="00000000" w:rsidRPr="00000000" w14:paraId="00000028">
      <w:pPr>
        <w:pStyle w:val="Heading1"/>
        <w:tabs>
          <w:tab w:val="right" w:leader="none" w:pos="9638"/>
        </w:tabs>
        <w:rPr/>
      </w:pPr>
      <w:bookmarkStart w:colFirst="0" w:colLast="0" w:name="_9mo478j3sjin" w:id="1"/>
      <w:bookmarkEnd w:id="1"/>
      <w:r w:rsidDel="00000000" w:rsidR="00000000" w:rsidRPr="00000000">
        <w:rPr>
          <w:rtl w:val="0"/>
        </w:rPr>
        <w:t xml:space="preserve">2. </w:t>
      </w:r>
      <w:r w:rsidDel="00000000" w:rsidR="00000000" w:rsidRPr="00000000">
        <w:rPr>
          <w:rtl w:val="0"/>
        </w:rPr>
        <w:t xml:space="preserve">En la tradición filosófica</w:t>
      </w:r>
    </w:p>
    <w:p w:rsidR="00000000" w:rsidDel="00000000" w:rsidP="00000000" w:rsidRDefault="00000000" w:rsidRPr="00000000" w14:paraId="00000029">
      <w:pPr>
        <w:tabs>
          <w:tab w:val="right" w:leader="none" w:pos="9638"/>
        </w:tabs>
        <w:rPr/>
      </w:pPr>
      <w:r w:rsidDel="00000000" w:rsidR="00000000" w:rsidRPr="00000000">
        <w:rPr>
          <w:rtl w:val="0"/>
        </w:rPr>
        <w:t xml:space="preserve">La relación entre psicología y ética se manifiesta desde los orígenes de la misma filosofía clásica en que la los pensadores establecieron la correspondencia entre el alma del individuo y las virtudes. Así, </w:t>
      </w:r>
      <w:r w:rsidDel="00000000" w:rsidR="00000000" w:rsidRPr="00000000">
        <w:rPr>
          <w:b w:val="1"/>
          <w:rtl w:val="0"/>
        </w:rPr>
        <w:t xml:space="preserve">Platón</w:t>
      </w:r>
      <w:r w:rsidDel="00000000" w:rsidR="00000000" w:rsidRPr="00000000">
        <w:rPr>
          <w:rtl w:val="0"/>
        </w:rPr>
        <w:t xml:space="preserve"> lo hizo entre cada una de las partes del alma </w:t>
      </w:r>
      <w:r w:rsidDel="00000000" w:rsidR="00000000" w:rsidRPr="00000000">
        <w:rPr>
          <w:i w:val="1"/>
          <w:rtl w:val="0"/>
        </w:rPr>
        <w:t xml:space="preserve">psyché</w:t>
      </w:r>
      <w:r w:rsidDel="00000000" w:rsidR="00000000" w:rsidRPr="00000000">
        <w:rPr>
          <w:rtl w:val="0"/>
        </w:rPr>
        <w:t xml:space="preserve"> —la irracional (</w:t>
      </w:r>
      <w:r w:rsidDel="00000000" w:rsidR="00000000" w:rsidRPr="00000000">
        <w:rPr>
          <w:i w:val="1"/>
          <w:rtl w:val="0"/>
        </w:rPr>
        <w:t xml:space="preserve">alógiston</w:t>
      </w:r>
      <w:r w:rsidDel="00000000" w:rsidR="00000000" w:rsidRPr="00000000">
        <w:rPr>
          <w:rtl w:val="0"/>
        </w:rPr>
        <w:t xml:space="preserve">) o apetitiva; la racional (</w:t>
      </w:r>
      <w:r w:rsidDel="00000000" w:rsidR="00000000" w:rsidRPr="00000000">
        <w:rPr>
          <w:i w:val="1"/>
          <w:rtl w:val="0"/>
        </w:rPr>
        <w:t xml:space="preserve">logistikón</w:t>
      </w:r>
      <w:r w:rsidDel="00000000" w:rsidR="00000000" w:rsidRPr="00000000">
        <w:rPr>
          <w:rtl w:val="0"/>
        </w:rPr>
        <w:t xml:space="preserve">); y la pasional o fogosa (</w:t>
      </w:r>
      <w:r w:rsidDel="00000000" w:rsidR="00000000" w:rsidRPr="00000000">
        <w:rPr>
          <w:i w:val="1"/>
          <w:rtl w:val="0"/>
        </w:rPr>
        <w:t xml:space="preserve">thymos</w:t>
      </w:r>
      <w:r w:rsidDel="00000000" w:rsidR="00000000" w:rsidRPr="00000000">
        <w:rPr>
          <w:rtl w:val="0"/>
        </w:rPr>
        <w:t xml:space="preserve">) que pueden ponerse al servicio de una u otra— y las principales virtudes —la templanza o moderación (</w:t>
      </w:r>
      <w:r w:rsidDel="00000000" w:rsidR="00000000" w:rsidRPr="00000000">
        <w:rPr>
          <w:i w:val="1"/>
          <w:rtl w:val="0"/>
        </w:rPr>
        <w:t xml:space="preserve">sophrosýne</w:t>
      </w:r>
      <w:r w:rsidDel="00000000" w:rsidR="00000000" w:rsidRPr="00000000">
        <w:rPr>
          <w:rtl w:val="0"/>
        </w:rPr>
        <w:t xml:space="preserve">); la sabiduría (</w:t>
      </w:r>
      <w:r w:rsidDel="00000000" w:rsidR="00000000" w:rsidRPr="00000000">
        <w:rPr>
          <w:i w:val="1"/>
          <w:rtl w:val="0"/>
        </w:rPr>
        <w:t xml:space="preserve">sophía</w:t>
      </w:r>
      <w:r w:rsidDel="00000000" w:rsidR="00000000" w:rsidRPr="00000000">
        <w:rPr>
          <w:rtl w:val="0"/>
        </w:rPr>
        <w:t xml:space="preserve">); y la valentía (</w:t>
      </w:r>
      <w:r w:rsidDel="00000000" w:rsidR="00000000" w:rsidRPr="00000000">
        <w:rPr>
          <w:i w:val="1"/>
          <w:rtl w:val="0"/>
        </w:rPr>
        <w:t xml:space="preserve">andreía</w:t>
      </w:r>
      <w:r w:rsidDel="00000000" w:rsidR="00000000" w:rsidRPr="00000000">
        <w:rPr>
          <w:rtl w:val="0"/>
        </w:rPr>
        <w:t xml:space="preserve">); y de la armonía de todas ellas surgía la justícia (</w:t>
      </w:r>
      <w:r w:rsidDel="00000000" w:rsidR="00000000" w:rsidRPr="00000000">
        <w:rPr>
          <w:i w:val="1"/>
          <w:rtl w:val="0"/>
        </w:rPr>
        <w:t xml:space="preserve">dikaiosýne</w:t>
      </w:r>
      <w:r w:rsidDel="00000000" w:rsidR="00000000" w:rsidRPr="00000000">
        <w:rPr>
          <w:rtl w:val="0"/>
        </w:rPr>
        <w:t xml:space="preserve">). </w:t>
      </w:r>
      <w:r w:rsidDel="00000000" w:rsidR="00000000" w:rsidRPr="00000000">
        <w:rPr>
          <w:b w:val="1"/>
          <w:rtl w:val="0"/>
        </w:rPr>
        <w:t xml:space="preserve">Aristóteles</w:t>
      </w:r>
      <w:r w:rsidDel="00000000" w:rsidR="00000000" w:rsidRPr="00000000">
        <w:rPr>
          <w:rtl w:val="0"/>
        </w:rPr>
        <w:t xml:space="preserve"> separó las virtudes en intelectuales (dianoéticas) —la sabiduría, la comprensión, la inteligencia práctica o prudencia— y morales (éticas) —la generosidad, la templanza. Entre las clásicas teorías griegas y el dogma cristiano se sitúa </w:t>
      </w:r>
      <w:r w:rsidDel="00000000" w:rsidR="00000000" w:rsidRPr="00000000">
        <w:rPr>
          <w:b w:val="1"/>
          <w:rtl w:val="0"/>
        </w:rPr>
        <w:t xml:space="preserve">Agustín de Hipona</w:t>
      </w:r>
      <w:r w:rsidDel="00000000" w:rsidR="00000000" w:rsidRPr="00000000">
        <w:rPr>
          <w:rtl w:val="0"/>
        </w:rPr>
        <w:t xml:space="preserve"> (s. iv-v)</w:t>
      </w:r>
      <w:r w:rsidDel="00000000" w:rsidR="00000000" w:rsidRPr="00000000">
        <w:rPr>
          <w:rtl w:val="0"/>
        </w:rPr>
        <w:t xml:space="preserve"> quien consideraba el ser humano integrado por el cuerpo y el espíritu y, si bien el alma estaría en cada parte del cuerpo, este no sería una cárcel para aquella. Siguiendo el pensamiento aristotélico,  </w:t>
      </w:r>
      <w:r w:rsidDel="00000000" w:rsidR="00000000" w:rsidRPr="00000000">
        <w:rPr>
          <w:b w:val="1"/>
          <w:rtl w:val="0"/>
        </w:rPr>
        <w:t xml:space="preserve">Tomás de Aquino</w:t>
      </w:r>
      <w:r w:rsidDel="00000000" w:rsidR="00000000" w:rsidRPr="00000000">
        <w:rPr>
          <w:rtl w:val="0"/>
        </w:rPr>
        <w:t xml:space="preserve"> (s. xiii) consideraba alma y cuerpo una sola substancia y el alma como principio y origen de toda nuestra actividad, en la que se distinguen algunas facultades fundamentales como inteligencia y voluntad. A principios de la edad moderna, </w:t>
      </w:r>
      <w:r w:rsidDel="00000000" w:rsidR="00000000" w:rsidRPr="00000000">
        <w:rPr>
          <w:b w:val="1"/>
          <w:rtl w:val="0"/>
        </w:rPr>
        <w:t xml:space="preserve">Descartes</w:t>
      </w:r>
      <w:r w:rsidDel="00000000" w:rsidR="00000000" w:rsidRPr="00000000">
        <w:rPr>
          <w:rtl w:val="0"/>
        </w:rPr>
        <w:t xml:space="preserve"> (s. xvii) ya no considera que el alma sea el principio de vida y aquello que dirige al cuerpo, sino que establece un dualismo espíritu-materia, entre el pensamiento (</w:t>
      </w:r>
      <w:r w:rsidDel="00000000" w:rsidR="00000000" w:rsidRPr="00000000">
        <w:rPr>
          <w:i w:val="1"/>
          <w:rtl w:val="0"/>
        </w:rPr>
        <w:t xml:space="preserve">res cogitans</w:t>
      </w:r>
      <w:r w:rsidDel="00000000" w:rsidR="00000000" w:rsidRPr="00000000">
        <w:rPr>
          <w:rtl w:val="0"/>
        </w:rPr>
        <w:t xml:space="preserve"> o sustancia mental) y la </w:t>
      </w:r>
      <w:r w:rsidDel="00000000" w:rsidR="00000000" w:rsidRPr="00000000">
        <w:rPr>
          <w:i w:val="1"/>
          <w:rtl w:val="0"/>
        </w:rPr>
        <w:t xml:space="preserve">res extensa</w:t>
      </w:r>
      <w:r w:rsidDel="00000000" w:rsidR="00000000" w:rsidRPr="00000000">
        <w:rPr>
          <w:rtl w:val="0"/>
        </w:rPr>
        <w:t xml:space="preserve"> o sustancia material; el alma reside en el órgano pineal y es a través de éste que se dirige el funcionamiento del cuerpo humano —dando orígen a la neuropsicofisiología— (López-Muñoz). Un siglo más tarde, </w:t>
      </w:r>
      <w:r w:rsidDel="00000000" w:rsidR="00000000" w:rsidRPr="00000000">
        <w:rPr>
          <w:b w:val="1"/>
          <w:rtl w:val="0"/>
        </w:rPr>
        <w:t xml:space="preserve">Hume</w:t>
      </w:r>
      <w:r w:rsidDel="00000000" w:rsidR="00000000" w:rsidRPr="00000000">
        <w:rPr>
          <w:rtl w:val="0"/>
        </w:rPr>
        <w:t xml:space="preserve"> renunció a la hipótesis metafísica del alma, considerando la personalidad como suma de todas las experiencias sensoriales y, por tanto, intentar localizar físicamente o </w:t>
      </w:r>
      <w:r w:rsidDel="00000000" w:rsidR="00000000" w:rsidRPr="00000000">
        <w:rPr>
          <w:rtl w:val="0"/>
        </w:rPr>
        <w:t xml:space="preserve">substancializar</w:t>
      </w:r>
      <w:r w:rsidDel="00000000" w:rsidR="00000000" w:rsidRPr="00000000">
        <w:rPr>
          <w:rtl w:val="0"/>
        </w:rPr>
        <w:t xml:space="preserve"> la mente es una pura ilusión. Por su parte, </w:t>
      </w:r>
      <w:r w:rsidDel="00000000" w:rsidR="00000000" w:rsidRPr="00000000">
        <w:rPr>
          <w:b w:val="1"/>
          <w:rtl w:val="0"/>
        </w:rPr>
        <w:t xml:space="preserve">Kant</w:t>
      </w:r>
      <w:r w:rsidDel="00000000" w:rsidR="00000000" w:rsidRPr="00000000">
        <w:rPr>
          <w:rtl w:val="0"/>
        </w:rPr>
        <w:t xml:space="preserve"> insiste en la incapacidad de pronunciarnos teóricamente sobre este problema del alma. Esta progresiva independización del conocimiento psicológico de su base metafísica posibilitó los primeros estudios de psicología experimental bajo la disciplina de la Física. </w:t>
      </w:r>
      <w:r w:rsidDel="00000000" w:rsidR="00000000" w:rsidRPr="00000000">
        <w:rPr>
          <w:b w:val="1"/>
          <w:rtl w:val="0"/>
        </w:rPr>
        <w:t xml:space="preserve">Wundt</w:t>
      </w:r>
      <w:r w:rsidDel="00000000" w:rsidR="00000000" w:rsidRPr="00000000">
        <w:rPr>
          <w:rtl w:val="0"/>
        </w:rPr>
        <w:t xml:space="preserve"> en 1789 en Leipzig crea el primer laboratorio de psicología experimental y fundamenta el nacimiento de la psicología científica.</w:t>
      </w:r>
    </w:p>
    <w:p w:rsidR="00000000" w:rsidDel="00000000" w:rsidP="00000000" w:rsidRDefault="00000000" w:rsidRPr="00000000" w14:paraId="0000002A">
      <w:pPr>
        <w:tabs>
          <w:tab w:val="right" w:leader="none" w:pos="9638"/>
        </w:tabs>
        <w:rPr/>
      </w:pPr>
      <w:r w:rsidDel="00000000" w:rsidR="00000000" w:rsidRPr="00000000">
        <w:rPr>
          <w:rtl w:val="0"/>
        </w:rPr>
        <w:t xml:space="preserve">En el s. xx se plantea la reducción de la Ética a psicología, o una combinación de psicología y sociología. Es sobre todo en la filosofía inglesa (Hume, Adam Smith, etc.) que se considera como un sentido moral por el cual el individuo puede  reflejarse en el desdoblamiento de la reflexión o en las relaciones interpersonales, originando afectos de aprobación o desaprobación. Para Hume, la voluntad está determinada por la pasión —a la cual está sometida y debe servir y obedecer— y poco o nada puede hacer la razón. El impulso de la acción viene determinado por el placer o dolor que causan los objetos y las subsiguientes emociones de atracción o repulsa. Sin embargo, entre los diferentes tipos de placer, el de la virtud (o vicio) proviene el sentimiento moral, que es un sentimiento de aprobación o desaprobación, cuando las acciones o un carácter es considerado en general y sin referencia a nuestro interés particular y los consideramos moralmente bueno o malo.</w:t>
      </w:r>
    </w:p>
    <w:p w:rsidR="00000000" w:rsidDel="00000000" w:rsidP="00000000" w:rsidRDefault="00000000" w:rsidRPr="00000000" w14:paraId="0000002B">
      <w:pPr>
        <w:tabs>
          <w:tab w:val="right" w:leader="none" w:pos="9638"/>
        </w:tabs>
        <w:rPr/>
      </w:pPr>
      <w:r w:rsidDel="00000000" w:rsidR="00000000" w:rsidRPr="00000000">
        <w:rPr>
          <w:rtl w:val="0"/>
        </w:rPr>
        <w:t xml:space="preserve">Mediante esta consideración general, ajustamos nuestra conducta a los sentimientos de aprobación de los demás y, así, surge el sentimiento moral, provocando mutuos sentimientos de simpatía.  La conciencia es un desdoblamiento psicológico por el que interiorizamos al </w:t>
      </w:r>
      <w:r w:rsidDel="00000000" w:rsidR="00000000" w:rsidRPr="00000000">
        <w:rPr>
          <w:i w:val="1"/>
          <w:rtl w:val="0"/>
        </w:rPr>
        <w:t xml:space="preserve">espectador desinteresado</w:t>
      </w:r>
      <w:r w:rsidDel="00000000" w:rsidR="00000000" w:rsidRPr="00000000">
        <w:rPr>
          <w:rtl w:val="0"/>
        </w:rPr>
        <w:t xml:space="preserve">. No podemos determinar una causa específica de tales sentimientos, pues la virtud es un fin deseable por sí mismo, sin premio o recompensa, y es necesario que exista un sentimiento que distinga el bien moral del mal, aunque la utilidad social ha de jugar un papel importante.</w:t>
      </w:r>
    </w:p>
    <w:p w:rsidR="00000000" w:rsidDel="00000000" w:rsidP="00000000" w:rsidRDefault="00000000" w:rsidRPr="00000000" w14:paraId="0000002C">
      <w:pPr>
        <w:tabs>
          <w:tab w:val="right" w:leader="none" w:pos="9638"/>
        </w:tabs>
        <w:rPr/>
      </w:pPr>
      <w:r w:rsidDel="00000000" w:rsidR="00000000" w:rsidRPr="00000000">
        <w:rPr>
          <w:rtl w:val="0"/>
        </w:rPr>
        <w:t xml:space="preserve">Si bien estos sentimientos pueden ser importantes, se debe distinguir entre la génesis de los principios éticos y su justificación racional. En este sentido Moore (s. xx) separó la cuestión psicológica del surgimiento de los enunciados éticos, haciendo pivotar la Ética sobre el análisis de esos enunciados, cayendo en el otro extremo: el desatender el ser del individuo al que esos juicios importan y a una asepsia axiológica o teoría de valores.</w:t>
      </w:r>
    </w:p>
    <w:p w:rsidR="00000000" w:rsidDel="00000000" w:rsidP="00000000" w:rsidRDefault="00000000" w:rsidRPr="00000000" w14:paraId="0000002D">
      <w:pPr>
        <w:pStyle w:val="Heading1"/>
        <w:tabs>
          <w:tab w:val="right" w:leader="none" w:pos="9638"/>
        </w:tabs>
        <w:rPr/>
      </w:pPr>
      <w:bookmarkStart w:colFirst="0" w:colLast="0" w:name="_hnsy4o12r458" w:id="2"/>
      <w:bookmarkEnd w:id="2"/>
      <w:r w:rsidDel="00000000" w:rsidR="00000000" w:rsidRPr="00000000">
        <w:rPr>
          <w:rtl w:val="0"/>
        </w:rPr>
        <w:t xml:space="preserve">3. Hume</w:t>
      </w:r>
    </w:p>
    <w:p w:rsidR="00000000" w:rsidDel="00000000" w:rsidP="00000000" w:rsidRDefault="00000000" w:rsidRPr="00000000" w14:paraId="0000002E">
      <w:pPr>
        <w:tabs>
          <w:tab w:val="right" w:leader="none" w:pos="9638"/>
        </w:tabs>
        <w:rPr/>
      </w:pPr>
      <w:r w:rsidDel="00000000" w:rsidR="00000000" w:rsidRPr="00000000">
        <w:rPr>
          <w:rtl w:val="0"/>
        </w:rPr>
        <w:t xml:space="preserve">David Hume (1711-1776) es un filósofo ilustrado inglés que renuncia a la hipótesis metafísica del alma. No instituye su concepción de la moral en el sujeto racional sino en las emociones, tendiendo hacia un estudio naturalista de los comportamientos y la psicología humana.</w:t>
      </w:r>
    </w:p>
    <w:p w:rsidR="00000000" w:rsidDel="00000000" w:rsidP="00000000" w:rsidRDefault="00000000" w:rsidRPr="00000000" w14:paraId="0000002F">
      <w:pPr>
        <w:tabs>
          <w:tab w:val="right" w:leader="none" w:pos="9638"/>
        </w:tabs>
        <w:rPr/>
      </w:pPr>
      <w:r w:rsidDel="00000000" w:rsidR="00000000" w:rsidRPr="00000000">
        <w:rPr>
          <w:rtl w:val="0"/>
        </w:rPr>
        <w:t xml:space="preserve">Es un empirista. reniega del conocimiento a priori del alma para basarse en el hecho de que lo que podemos conocer lo conocemos a través de la experiencia y a través del razonamiento inductivo, y a través de leyes de causalidad que establecemos por la conjunción y la sucesión de eventos.</w:t>
      </w:r>
    </w:p>
    <w:p w:rsidR="00000000" w:rsidDel="00000000" w:rsidP="00000000" w:rsidRDefault="00000000" w:rsidRPr="00000000" w14:paraId="00000030">
      <w:pPr>
        <w:tabs>
          <w:tab w:val="right" w:leader="none" w:pos="9638"/>
        </w:tabs>
        <w:rPr/>
      </w:pPr>
      <w:r w:rsidDel="00000000" w:rsidR="00000000" w:rsidRPr="00000000">
        <w:rPr>
          <w:rtl w:val="0"/>
        </w:rPr>
        <w:t xml:space="preserve">Fundamenta su ética de los  sentimientos. Los juicios no pueden ser juicios de la razón porque la razón nunca puede impulsarnos a la acción, mientras que todo sentido y finalidad del empleo de juicios morales es guiar nuestras acciones. La razón se ocupa de las relaciones entre las ideas, e.g. matemática o cuestiones de hecho.</w:t>
      </w:r>
    </w:p>
    <w:p w:rsidR="00000000" w:rsidDel="00000000" w:rsidP="00000000" w:rsidRDefault="00000000" w:rsidRPr="00000000" w14:paraId="00000031">
      <w:pPr>
        <w:tabs>
          <w:tab w:val="right" w:leader="none" w:pos="9638"/>
        </w:tabs>
        <w:rPr/>
      </w:pPr>
      <w:r w:rsidDel="00000000" w:rsidR="00000000" w:rsidRPr="00000000">
        <w:rPr>
          <w:rtl w:val="0"/>
        </w:rPr>
        <w:t xml:space="preserve">El problema de los sistemas morales basados en la razón es que a partir de un momento dado se pasa de hablar de es y no es a un debes y no debes. Este cambio es imperceptible pero con importantes consecuencias. Estas son deducir una nueva relación (de deber) a partir de otras relaciones (pensamiento abstracto y/o observación de hechos fácticos) totalmente ajenas al deber en cuanto tal.</w:t>
      </w:r>
    </w:p>
    <w:p w:rsidR="00000000" w:rsidDel="00000000" w:rsidP="00000000" w:rsidRDefault="00000000" w:rsidRPr="00000000" w14:paraId="00000032">
      <w:pPr>
        <w:tabs>
          <w:tab w:val="right" w:leader="none" w:pos="9638"/>
        </w:tabs>
        <w:rPr/>
      </w:pPr>
      <w:r w:rsidDel="00000000" w:rsidR="00000000" w:rsidRPr="00000000">
        <w:rPr>
          <w:rtl w:val="0"/>
        </w:rPr>
        <w:t xml:space="preserve">Estas afirmaciones de Hume tienen otras implicaciones:</w:t>
      </w:r>
    </w:p>
    <w:p w:rsidR="00000000" w:rsidDel="00000000" w:rsidP="00000000" w:rsidRDefault="00000000" w:rsidRPr="00000000" w14:paraId="00000033">
      <w:pPr>
        <w:numPr>
          <w:ilvl w:val="0"/>
          <w:numId w:val="1"/>
        </w:numPr>
        <w:tabs>
          <w:tab w:val="right" w:leader="none" w:pos="9638"/>
        </w:tabs>
        <w:spacing w:after="0" w:afterAutospacing="0"/>
        <w:ind w:left="425.19685039370046" w:hanging="225"/>
        <w:rPr>
          <w:u w:val="none"/>
        </w:rPr>
      </w:pPr>
      <w:r w:rsidDel="00000000" w:rsidR="00000000" w:rsidRPr="00000000">
        <w:rPr>
          <w:rtl w:val="0"/>
        </w:rPr>
        <w:t xml:space="preserve">El cuestionamiento del esencialismo en los supuestos Éticos.</w:t>
      </w:r>
    </w:p>
    <w:p w:rsidR="00000000" w:rsidDel="00000000" w:rsidP="00000000" w:rsidRDefault="00000000" w:rsidRPr="00000000" w14:paraId="00000034">
      <w:pPr>
        <w:numPr>
          <w:ilvl w:val="0"/>
          <w:numId w:val="1"/>
        </w:numPr>
        <w:tabs>
          <w:tab w:val="right" w:leader="none" w:pos="9638"/>
        </w:tabs>
        <w:spacing w:after="0" w:afterAutospacing="0" w:before="0" w:beforeAutospacing="0"/>
        <w:ind w:left="425.19685039370046" w:hanging="225"/>
        <w:rPr>
          <w:u w:val="none"/>
        </w:rPr>
      </w:pPr>
      <w:r w:rsidDel="00000000" w:rsidR="00000000" w:rsidRPr="00000000">
        <w:rPr>
          <w:rtl w:val="0"/>
        </w:rPr>
        <w:t xml:space="preserve">Se relaciones estrechamente con la defensa de un empirismo epistemológico.</w:t>
      </w:r>
    </w:p>
    <w:p w:rsidR="00000000" w:rsidDel="00000000" w:rsidP="00000000" w:rsidRDefault="00000000" w:rsidRPr="00000000" w14:paraId="00000035">
      <w:pPr>
        <w:numPr>
          <w:ilvl w:val="0"/>
          <w:numId w:val="1"/>
        </w:numPr>
        <w:tabs>
          <w:tab w:val="right" w:leader="none" w:pos="9638"/>
        </w:tabs>
        <w:spacing w:after="0" w:afterAutospacing="0" w:before="0" w:beforeAutospacing="0"/>
        <w:ind w:left="425.19685039370046" w:hanging="225"/>
        <w:rPr>
          <w:u w:val="none"/>
        </w:rPr>
      </w:pPr>
      <w:r w:rsidDel="00000000" w:rsidR="00000000" w:rsidRPr="00000000">
        <w:rPr>
          <w:rtl w:val="0"/>
        </w:rPr>
        <w:t xml:space="preserve">El cuestionamiento del racionalismo (especialmente en lo que concierne a la ética).</w:t>
      </w:r>
    </w:p>
    <w:p w:rsidR="00000000" w:rsidDel="00000000" w:rsidP="00000000" w:rsidRDefault="00000000" w:rsidRPr="00000000" w14:paraId="00000036">
      <w:pPr>
        <w:numPr>
          <w:ilvl w:val="0"/>
          <w:numId w:val="1"/>
        </w:numPr>
        <w:tabs>
          <w:tab w:val="right" w:leader="none" w:pos="9638"/>
        </w:tabs>
        <w:spacing w:before="0" w:beforeAutospacing="0"/>
        <w:ind w:left="425.19685039370046" w:hanging="225"/>
        <w:rPr>
          <w:u w:val="none"/>
        </w:rPr>
      </w:pPr>
      <w:r w:rsidDel="00000000" w:rsidR="00000000" w:rsidRPr="00000000">
        <w:rPr>
          <w:rtl w:val="0"/>
        </w:rPr>
        <w:t xml:space="preserve">Adopta un posicionamiento próximo al relativismo: El hecho de comprender la importancia de las emociones en el terreno de la ética y de la estética implica la idea de que cada vez es más difícil sostener juicios de valor universales respecto a estos ámbitos.</w:t>
      </w:r>
      <w:r w:rsidDel="00000000" w:rsidR="00000000" w:rsidRPr="00000000">
        <w:rPr>
          <w:rtl w:val="0"/>
        </w:rPr>
      </w:r>
    </w:p>
    <w:p w:rsidR="00000000" w:rsidDel="00000000" w:rsidP="00000000" w:rsidRDefault="00000000" w:rsidRPr="00000000" w14:paraId="00000037">
      <w:pPr>
        <w:pStyle w:val="Heading1"/>
        <w:tabs>
          <w:tab w:val="right" w:leader="none" w:pos="9638"/>
        </w:tabs>
        <w:rPr/>
      </w:pPr>
      <w:bookmarkStart w:colFirst="0" w:colLast="0" w:name="_j7bue320hcrb" w:id="3"/>
      <w:bookmarkEnd w:id="3"/>
      <w:r w:rsidDel="00000000" w:rsidR="00000000" w:rsidRPr="00000000">
        <w:rPr>
          <w:rtl w:val="0"/>
        </w:rPr>
        <w:t xml:space="preserve">4. </w:t>
      </w:r>
      <w:r w:rsidDel="00000000" w:rsidR="00000000" w:rsidRPr="00000000">
        <w:rPr>
          <w:rtl w:val="0"/>
        </w:rPr>
        <w:t xml:space="preserve">Paradigmas</w:t>
      </w:r>
      <w:r w:rsidDel="00000000" w:rsidR="00000000" w:rsidRPr="00000000">
        <w:rPr>
          <w:rtl w:val="0"/>
        </w:rPr>
        <w:t xml:space="preserve"> de la psicología contemporánea</w:t>
      </w:r>
    </w:p>
    <w:p w:rsidR="00000000" w:rsidDel="00000000" w:rsidP="00000000" w:rsidRDefault="00000000" w:rsidRPr="00000000" w14:paraId="00000038">
      <w:pPr>
        <w:tabs>
          <w:tab w:val="right" w:leader="none" w:pos="9638"/>
        </w:tabs>
        <w:rPr/>
      </w:pPr>
      <w:r w:rsidDel="00000000" w:rsidR="00000000" w:rsidRPr="00000000">
        <w:rPr>
          <w:rtl w:val="0"/>
        </w:rPr>
        <w:t xml:space="preserve">Durante el s. xix nacen distintos paradigmas como reacción a la psicología de Wundt, sobre todo por sus características </w:t>
      </w:r>
      <w:r w:rsidDel="00000000" w:rsidR="00000000" w:rsidRPr="00000000">
        <w:rPr>
          <w:rtl w:val="0"/>
        </w:rPr>
        <w:t xml:space="preserve">introspectiva</w:t>
      </w:r>
      <w:r w:rsidDel="00000000" w:rsidR="00000000" w:rsidRPr="00000000">
        <w:rPr>
          <w:rtl w:val="0"/>
        </w:rPr>
        <w:t xml:space="preserve"> y </w:t>
      </w:r>
      <w:r w:rsidDel="00000000" w:rsidR="00000000" w:rsidRPr="00000000">
        <w:rPr>
          <w:rtl w:val="0"/>
        </w:rPr>
        <w:t xml:space="preserve">elementalista</w:t>
      </w:r>
      <w:r w:rsidDel="00000000" w:rsidR="00000000" w:rsidRPr="00000000">
        <w:rPr>
          <w:rtl w:val="0"/>
        </w:rPr>
        <w:t xml:space="preserve">, con una concepción empirista y objetiva de la ciencia, libre de la conciencia y considerando los fenómenos morales más propios de un perspectiva histórico-cultural que psicológica-científica. El tránsito del s. xix al xx viene caracterizado por los tres grandes movimientos psicológicos, opuestos entre sí, que darán lugar a tres grandes corrientes sobre las cuales evolucionará el campo psicológica actual: la </w:t>
      </w:r>
      <w:r w:rsidDel="00000000" w:rsidR="00000000" w:rsidRPr="00000000">
        <w:rPr>
          <w:i w:val="1"/>
          <w:rtl w:val="0"/>
        </w:rPr>
        <w:t xml:space="preserve">Gestalt</w:t>
      </w:r>
      <w:r w:rsidDel="00000000" w:rsidR="00000000" w:rsidRPr="00000000">
        <w:rPr>
          <w:rtl w:val="0"/>
        </w:rPr>
        <w:t xml:space="preserve"> —la razón y la experiencia unidas en el aquí y el ahora—, el conductismo —orientación empirista-positivista—, y el psicoanálisis o, más en general, la psicología fenomenológica —no es propiamente científica y no resultó influyente para la línea cognitiva. Ya en el s. xx se desarrolla la psicología cognitiva frente las posiciones conductistas —que explica la conducta del individuo a partir de cómo adquirimos y procesamos el conocimiento—, así como la psicología genético-estructural o evolutiva de Jean Piaget, quién teorizó sobre el proceso cognitivo de un individuo desde sus etapas más tempranas.</w:t>
      </w:r>
    </w:p>
    <w:p w:rsidR="00000000" w:rsidDel="00000000" w:rsidP="00000000" w:rsidRDefault="00000000" w:rsidRPr="00000000" w14:paraId="00000039">
      <w:pPr>
        <w:pStyle w:val="Heading2"/>
        <w:tabs>
          <w:tab w:val="right" w:leader="none" w:pos="9638"/>
        </w:tabs>
        <w:rPr/>
      </w:pPr>
      <w:bookmarkStart w:colFirst="0" w:colLast="0" w:name="_eszrzuefjhni" w:id="4"/>
      <w:bookmarkEnd w:id="4"/>
      <w:r w:rsidDel="00000000" w:rsidR="00000000" w:rsidRPr="00000000">
        <w:rPr>
          <w:rtl w:val="0"/>
        </w:rPr>
        <w:t xml:space="preserve">4.1. </w:t>
      </w:r>
      <w:r w:rsidDel="00000000" w:rsidR="00000000" w:rsidRPr="00000000">
        <w:rPr>
          <w:rtl w:val="0"/>
        </w:rPr>
        <w:t xml:space="preserve">La Gestalt</w:t>
      </w:r>
    </w:p>
    <w:p w:rsidR="00000000" w:rsidDel="00000000" w:rsidP="00000000" w:rsidRDefault="00000000" w:rsidRPr="00000000" w14:paraId="0000003A">
      <w:pPr>
        <w:tabs>
          <w:tab w:val="right" w:leader="none" w:pos="9638"/>
        </w:tabs>
        <w:rPr/>
      </w:pPr>
      <w:r w:rsidDel="00000000" w:rsidR="00000000" w:rsidRPr="00000000">
        <w:rPr>
          <w:rtl w:val="0"/>
        </w:rPr>
        <w:t xml:space="preserve">Frente la postura elementalista de Wundt, de explicar los fenómenos complejos a través de otros más simples, la teoría Gestalt —del alemán forma; influida por la fenomenología de Husserl— enfatiza la importancia de la forma en la percepción. Una figura es la percepción de una estructura en su totalidad, más allá de la simple agregación de los elementos que la componen. Así, se enfatiza la importancia de cada elemento en esta estructura y las relaciones entre ellas. Al variar cada elemento o sus las relaciones tiene un efecto en la totalidad de la estructura misma, análogamente al efecto que puede tener en una melodía al variar sus notas. El mundo se organiza conforme a </w:t>
      </w:r>
      <w:r w:rsidDel="00000000" w:rsidR="00000000" w:rsidRPr="00000000">
        <w:rPr>
          <w:i w:val="1"/>
          <w:rtl w:val="0"/>
        </w:rPr>
        <w:t xml:space="preserve">formas</w:t>
      </w:r>
      <w:r w:rsidDel="00000000" w:rsidR="00000000" w:rsidRPr="00000000">
        <w:rPr>
          <w:rtl w:val="0"/>
        </w:rPr>
        <w:t xml:space="preserve"> distintas según quién las perciba: Un campo no se verá de igual manera por un campesino, un especulador inmobiliario, un pintor, etc.</w:t>
      </w:r>
    </w:p>
    <w:p w:rsidR="00000000" w:rsidDel="00000000" w:rsidP="00000000" w:rsidRDefault="00000000" w:rsidRPr="00000000" w14:paraId="0000003B">
      <w:pPr>
        <w:tabs>
          <w:tab w:val="right" w:leader="none" w:pos="9638"/>
        </w:tabs>
        <w:rPr/>
      </w:pPr>
      <w:r w:rsidDel="00000000" w:rsidR="00000000" w:rsidRPr="00000000">
        <w:rPr>
          <w:rtl w:val="0"/>
        </w:rPr>
        <w:t xml:space="preserve">La teoría ética de la Gestalt se sustenta sobre la psicoloǵia perceptiva. Las motivaciones y valores éticos siguen ciertas leyes que, en última instancia, dependen de la estructura y funcionamiento fisiológico molecular de nuestro cuerpo y cerebro. En este contexto, los desacuerdos éticos serían percepciones psicológicas diferentes de situaciones de estímulos similares. Sin embargo, la asunción de normas y valores éticos es bastante más compleja que la base molecular de la psicología de la percepción.</w:t>
      </w:r>
    </w:p>
    <w:p w:rsidR="00000000" w:rsidDel="00000000" w:rsidP="00000000" w:rsidRDefault="00000000" w:rsidRPr="00000000" w14:paraId="0000003C">
      <w:pPr>
        <w:pStyle w:val="Heading2"/>
        <w:tabs>
          <w:tab w:val="right" w:leader="none" w:pos="9638"/>
        </w:tabs>
        <w:rPr/>
      </w:pPr>
      <w:bookmarkStart w:colFirst="0" w:colLast="0" w:name="_8468scwsi6w5" w:id="5"/>
      <w:bookmarkEnd w:id="5"/>
      <w:r w:rsidDel="00000000" w:rsidR="00000000" w:rsidRPr="00000000">
        <w:rPr>
          <w:rtl w:val="0"/>
        </w:rPr>
        <w:t xml:space="preserve">4.2. </w:t>
      </w:r>
      <w:r w:rsidDel="00000000" w:rsidR="00000000" w:rsidRPr="00000000">
        <w:rPr>
          <w:rtl w:val="0"/>
        </w:rPr>
        <w:t xml:space="preserve">El conductismo</w:t>
      </w:r>
    </w:p>
    <w:p w:rsidR="00000000" w:rsidDel="00000000" w:rsidP="00000000" w:rsidRDefault="00000000" w:rsidRPr="00000000" w14:paraId="0000003D">
      <w:pPr>
        <w:tabs>
          <w:tab w:val="right" w:leader="none" w:pos="9638"/>
        </w:tabs>
        <w:rPr/>
      </w:pPr>
      <w:r w:rsidDel="00000000" w:rsidR="00000000" w:rsidRPr="00000000">
        <w:rPr>
          <w:rtl w:val="0"/>
        </w:rPr>
        <w:t xml:space="preserve">El conductismo reaccionó a la introspección de la psicología de Wundt, con el intento de otorgarle a la psicología un estatus científico, a modo de las ciencias más rigurosas —aplicando las leyes de causalidad científicas a las acciones humanas—, desechando todas las entidades mentales no observables e inspirándose en la teoría del reflejo simple y condicionado de Pavlov, centrándose en el estudio de la conducta entendida como un estímulo-respuesta públicamente observables a partir de los cuales se podrían predecir y controlar tales respuestas, a modo de ingeniería cultural. Sin embargo, al escalar los estudios conductistas de animales a los seres humanos, toparon con la complejidad del ser humano que se organizan simbólicamente a nivel cognitivo y sus procesos simbólicos median las actitudes, y no sólo controladas por estímulos externos. Se podría criticar al conductismo más extremo (Watson, Hull) explicar la mente humana como una caja negra y de multiplicar las entidades mentales a proporción de las conductas a explicar. El conductismo más moderado (Osgood) quería evitar la unilateralidad del conductismo más extremo sin avivar estas polémicas sobre la complejidad de la mente humana, pero no pudo influir en sus bases, ni por lo que respecta a la más reciente psicología cognitiva, en la que se ha pretendido resolver esta complejidad entendiendo la mente humana mediante herramientas de programación.</w:t>
      </w:r>
    </w:p>
    <w:p w:rsidR="00000000" w:rsidDel="00000000" w:rsidP="00000000" w:rsidRDefault="00000000" w:rsidRPr="00000000" w14:paraId="0000003E">
      <w:pPr>
        <w:tabs>
          <w:tab w:val="right" w:leader="none" w:pos="9638"/>
        </w:tabs>
        <w:rPr/>
      </w:pPr>
      <w:r w:rsidDel="00000000" w:rsidR="00000000" w:rsidRPr="00000000">
        <w:rPr>
          <w:rtl w:val="0"/>
        </w:rPr>
        <w:t xml:space="preserve">En el marco de la </w:t>
      </w:r>
      <w:r w:rsidDel="00000000" w:rsidR="00000000" w:rsidRPr="00000000">
        <w:rPr>
          <w:b w:val="1"/>
          <w:rtl w:val="0"/>
        </w:rPr>
        <w:t xml:space="preserve">teoría del aprendizaje</w:t>
      </w:r>
      <w:r w:rsidDel="00000000" w:rsidR="00000000" w:rsidRPr="00000000">
        <w:rPr>
          <w:rtl w:val="0"/>
        </w:rPr>
        <w:t xml:space="preserve">, las teorías del desarrollo moral no se basan en una progresión evolutiva regular, sino que encuentran sus efectos estables y acumulativos mediante la experimentación de las consecuencias y la observación de la conducta de los otros. Según la </w:t>
      </w:r>
      <w:r w:rsidDel="00000000" w:rsidR="00000000" w:rsidRPr="00000000">
        <w:rPr>
          <w:b w:val="1"/>
          <w:rtl w:val="0"/>
        </w:rPr>
        <w:t xml:space="preserve">teoría del refuerzo y la del efecto</w:t>
      </w:r>
      <w:r w:rsidDel="00000000" w:rsidR="00000000" w:rsidRPr="00000000">
        <w:rPr>
          <w:rtl w:val="0"/>
        </w:rPr>
        <w:t xml:space="preserve">, los individuos conforman su conducta ética a través del modelo educativo y de sus sanciones, </w:t>
      </w:r>
      <w:r w:rsidDel="00000000" w:rsidR="00000000" w:rsidRPr="00000000">
        <w:rPr>
          <w:i w:val="1"/>
          <w:rtl w:val="0"/>
        </w:rPr>
        <w:t xml:space="preserve">reforzándose</w:t>
      </w:r>
      <w:r w:rsidDel="00000000" w:rsidR="00000000" w:rsidRPr="00000000">
        <w:rPr>
          <w:rtl w:val="0"/>
        </w:rPr>
        <w:t xml:space="preserve"> la repetición de los comportamientos que han proporcionado un buen resultado, de manera que el bien no es más que el </w:t>
      </w:r>
      <w:r w:rsidDel="00000000" w:rsidR="00000000" w:rsidRPr="00000000">
        <w:rPr>
          <w:i w:val="1"/>
          <w:rtl w:val="0"/>
        </w:rPr>
        <w:t xml:space="preserve">efecto</w:t>
      </w:r>
      <w:r w:rsidDel="00000000" w:rsidR="00000000" w:rsidRPr="00000000">
        <w:rPr>
          <w:rtl w:val="0"/>
        </w:rPr>
        <w:t xml:space="preserve"> de una conexión reforzada por el buen resultado de un comportamiento anterior.</w:t>
      </w:r>
    </w:p>
    <w:p w:rsidR="00000000" w:rsidDel="00000000" w:rsidP="00000000" w:rsidRDefault="00000000" w:rsidRPr="00000000" w14:paraId="0000003F">
      <w:pPr>
        <w:tabs>
          <w:tab w:val="right" w:leader="none" w:pos="9638"/>
        </w:tabs>
        <w:rPr/>
      </w:pPr>
      <w:r w:rsidDel="00000000" w:rsidR="00000000" w:rsidRPr="00000000">
        <w:rPr>
          <w:rtl w:val="0"/>
        </w:rPr>
        <w:t xml:space="preserve">Para Eysenck (~1976) —reaccionando a la ley del efecto del aprendizaje— la conciencia es el resultado de un proceso explicable a través del </w:t>
      </w:r>
      <w:r w:rsidDel="00000000" w:rsidR="00000000" w:rsidRPr="00000000">
        <w:rPr>
          <w:b w:val="1"/>
          <w:rtl w:val="0"/>
        </w:rPr>
        <w:t xml:space="preserve">reflejo condicionado</w:t>
      </w:r>
      <w:r w:rsidDel="00000000" w:rsidR="00000000" w:rsidRPr="00000000">
        <w:rPr>
          <w:rtl w:val="0"/>
        </w:rPr>
        <w:t xml:space="preserve"> de Pavlov, pues el comportamiento moral es condicionado en vez de aprendido. La conducta humana no se conforma por los efectos de de las consecuencias sociales, ya que muchas veces la inhibición se impone aun a sabiendas de que las sanciones externas pueden burlarse, sino por mecanismos automáticos internos —e.g. el miedo o la angustia— que no siguen al delito o las consecuencias de la conducta o acción sino que lo preceden y que se han implantado a través de la asociación de estímulos repetidamente unidos y generalizados a conductas similares —e.g. como la que se da por parte de padres, educadores y medio social. Si la reprobación es anterior a la conducta se fortalecerá la resistencia a la tentación; si es posterior se generarán sentimientos de culpabilidad.</w:t>
      </w:r>
    </w:p>
    <w:p w:rsidR="00000000" w:rsidDel="00000000" w:rsidP="00000000" w:rsidRDefault="00000000" w:rsidRPr="00000000" w14:paraId="00000040">
      <w:pPr>
        <w:tabs>
          <w:tab w:val="right" w:leader="none" w:pos="9638"/>
        </w:tabs>
        <w:rPr/>
      </w:pPr>
      <w:r w:rsidDel="00000000" w:rsidR="00000000" w:rsidRPr="00000000">
        <w:rPr>
          <w:rtl w:val="0"/>
        </w:rPr>
        <w:t xml:space="preserve">Más tarde se suavizaron las teorías del refuerzo y del reflejo condicionado, dando importancia tanto del aprendizaje observacional como de la interiorización de las normas (Bandura, 1987). Sin embargo también se criticó esta relajación defendiendo el determinismo y proponiendo una vuelta al conductismo más radical y a la tecnología de la conducta, criticando la psicología cognitiva basada en el procesamiento de la información.</w:t>
      </w:r>
    </w:p>
    <w:p w:rsidR="00000000" w:rsidDel="00000000" w:rsidP="00000000" w:rsidRDefault="00000000" w:rsidRPr="00000000" w14:paraId="00000041">
      <w:pPr>
        <w:tabs>
          <w:tab w:val="right" w:leader="none" w:pos="9638"/>
        </w:tabs>
        <w:rPr/>
      </w:pPr>
      <w:r w:rsidDel="00000000" w:rsidR="00000000" w:rsidRPr="00000000">
        <w:rPr>
          <w:rtl w:val="0"/>
        </w:rPr>
        <w:t xml:space="preserve">Sin embargo, el conductismo al extrapolar los experimentos de la conducta de animales sobre los individuos humanos, se encuentra con la dificultad irresoluble de la variabilidad y complejidad de la conducta humana. El cerebro no es simplemente un lugar de paso de la estimulación para su transformación en una respuesta prefijada, sino es también un centro de decisión entre diversas respuestas posibles. Se puede reducir la Ética a procesos neurobiológico o fisicoquímicos, via la psicología, pero estos procesos no determinan un única conducta, en el individuo humano, sino que da una condición de posibilidades complejas entre las que el individuo ha de elegir, no solamente dando respuesta a su medio —culturalmente organizado en mundo—, sino haciendo también propuestas.</w:t>
      </w:r>
    </w:p>
    <w:p w:rsidR="00000000" w:rsidDel="00000000" w:rsidP="00000000" w:rsidRDefault="00000000" w:rsidRPr="00000000" w14:paraId="00000042">
      <w:pPr>
        <w:tabs>
          <w:tab w:val="right" w:leader="none" w:pos="9638"/>
        </w:tabs>
        <w:rPr/>
      </w:pPr>
      <w:r w:rsidDel="00000000" w:rsidR="00000000" w:rsidRPr="00000000">
        <w:rPr>
          <w:rtl w:val="0"/>
        </w:rPr>
        <w:t xml:space="preserve">La filosofía del s. xx ha criticado esta postura epistemológica positivista del conductismo al tratar de substituir las acciones en acontecimientos —eludiendo la trama de conceptos como agente, intencionalidad, responsabilidad, etc.—, ya que queriendo explicar la conducta humana científicamente, cae en una simplificación significativa de la misma.</w:t>
      </w:r>
    </w:p>
    <w:p w:rsidR="00000000" w:rsidDel="00000000" w:rsidP="00000000" w:rsidRDefault="00000000" w:rsidRPr="00000000" w14:paraId="00000043">
      <w:pPr>
        <w:tabs>
          <w:tab w:val="right" w:leader="none" w:pos="9638"/>
        </w:tabs>
        <w:rPr/>
      </w:pPr>
      <w:r w:rsidDel="00000000" w:rsidR="00000000" w:rsidRPr="00000000">
        <w:rPr>
          <w:rtl w:val="0"/>
        </w:rPr>
        <w:t xml:space="preserve">Desde el punto de la Ética, la ciencia por sí sola no puede explicar las decisiones morales. Pues la ciencia intenta hablar del ser de las cosas, no del cómo deben ser.</w:t>
      </w:r>
    </w:p>
    <w:p w:rsidR="00000000" w:rsidDel="00000000" w:rsidP="00000000" w:rsidRDefault="00000000" w:rsidRPr="00000000" w14:paraId="00000044">
      <w:pPr>
        <w:pStyle w:val="Heading2"/>
        <w:tabs>
          <w:tab w:val="right" w:leader="none" w:pos="9638"/>
        </w:tabs>
        <w:rPr/>
      </w:pPr>
      <w:bookmarkStart w:colFirst="0" w:colLast="0" w:name="_sd52k1im55qf" w:id="6"/>
      <w:bookmarkEnd w:id="6"/>
      <w:r w:rsidDel="00000000" w:rsidR="00000000" w:rsidRPr="00000000">
        <w:rPr>
          <w:rtl w:val="0"/>
        </w:rPr>
        <w:t xml:space="preserve">4.3. La crítica psicoanalítica de la moral</w:t>
      </w:r>
    </w:p>
    <w:p w:rsidR="00000000" w:rsidDel="00000000" w:rsidP="00000000" w:rsidRDefault="00000000" w:rsidRPr="00000000" w14:paraId="00000045">
      <w:pPr>
        <w:tabs>
          <w:tab w:val="right" w:leader="none" w:pos="9638"/>
        </w:tabs>
        <w:rPr/>
      </w:pPr>
      <w:r w:rsidDel="00000000" w:rsidR="00000000" w:rsidRPr="00000000">
        <w:rPr>
          <w:rtl w:val="0"/>
        </w:rPr>
        <w:t xml:space="preserve">El psicoanálisis fue fundado por Sigmund Freud (1856-1939). Supone una ruptura radical en la concepción del psiquismo. Con lo inconsciente, se rompe la identificación entre lo psíquico y la consciencia. Esta pasa a ser una cualidad de algunos procesos psíquicos, sin la necesidad de que estos estén determinados por esta.</w:t>
      </w:r>
    </w:p>
    <w:p w:rsidR="00000000" w:rsidDel="00000000" w:rsidP="00000000" w:rsidRDefault="00000000" w:rsidRPr="00000000" w14:paraId="00000046">
      <w:pPr>
        <w:tabs>
          <w:tab w:val="right" w:leader="none" w:pos="9638"/>
        </w:tabs>
        <w:rPr/>
      </w:pPr>
      <w:r w:rsidDel="00000000" w:rsidR="00000000" w:rsidRPr="00000000">
        <w:rPr>
          <w:rtl w:val="0"/>
        </w:rPr>
        <w:t xml:space="preserve">La cultura y la civilización se sostienen, en parte, por la represión de nuestros impulsos de preservación (eros) y de destrucción (tánatos): </w:t>
      </w:r>
      <w:r w:rsidDel="00000000" w:rsidR="00000000" w:rsidRPr="00000000">
        <w:rPr>
          <w:i w:val="1"/>
          <w:rtl w:val="0"/>
        </w:rPr>
        <w:t xml:space="preserve">El ser humano cae en la neurosis porque no logra soportar el grado de frustración</w:t>
      </w:r>
      <w:r w:rsidDel="00000000" w:rsidR="00000000" w:rsidRPr="00000000">
        <w:rPr>
          <w:rtl w:val="0"/>
        </w:rPr>
        <w:t xml:space="preserve"> </w:t>
      </w:r>
      <w:r w:rsidDel="00000000" w:rsidR="00000000" w:rsidRPr="00000000">
        <w:rPr>
          <w:i w:val="1"/>
          <w:rtl w:val="0"/>
        </w:rPr>
        <w:t xml:space="preserve">que le impone la sociedad en áreas de sus ideales de cultura</w:t>
      </w:r>
      <w:r w:rsidDel="00000000" w:rsidR="00000000" w:rsidRPr="00000000">
        <w:rPr>
          <w:rtl w:val="0"/>
        </w:rPr>
        <w:t xml:space="preserve">.</w:t>
      </w:r>
    </w:p>
    <w:p w:rsidR="00000000" w:rsidDel="00000000" w:rsidP="00000000" w:rsidRDefault="00000000" w:rsidRPr="00000000" w14:paraId="00000047">
      <w:pPr>
        <w:pStyle w:val="Heading3"/>
        <w:tabs>
          <w:tab w:val="right" w:leader="none" w:pos="9638"/>
        </w:tabs>
        <w:rPr/>
      </w:pPr>
      <w:bookmarkStart w:colFirst="0" w:colLast="0" w:name="_j6rsfe1de3yi" w:id="7"/>
      <w:bookmarkEnd w:id="7"/>
      <w:r w:rsidDel="00000000" w:rsidR="00000000" w:rsidRPr="00000000">
        <w:rPr>
          <w:rtl w:val="0"/>
        </w:rPr>
        <w:t xml:space="preserve">4.3.1. </w:t>
      </w:r>
      <w:r w:rsidDel="00000000" w:rsidR="00000000" w:rsidRPr="00000000">
        <w:rPr>
          <w:rtl w:val="0"/>
        </w:rPr>
        <w:t xml:space="preserve">Principios y conceptos del psicoanálisis</w:t>
      </w:r>
    </w:p>
    <w:p w:rsidR="00000000" w:rsidDel="00000000" w:rsidP="00000000" w:rsidRDefault="00000000" w:rsidRPr="00000000" w14:paraId="00000048">
      <w:pPr>
        <w:tabs>
          <w:tab w:val="right" w:leader="none" w:pos="9638"/>
        </w:tabs>
        <w:rPr/>
      </w:pPr>
      <w:r w:rsidDel="00000000" w:rsidR="00000000" w:rsidRPr="00000000">
        <w:rPr>
          <w:rtl w:val="0"/>
        </w:rPr>
        <w:t xml:space="preserve">Freud dividió lo psíquico en tres instancias: consciente —aquello de lo que nos damos cuenta en un momento determinado—; preconsciente —aquello que no está en el campo de la conciencia pero puede accederse con relativa facilidad, e.g. las normas gramaticales olvidadas—; e inconsciente —aquello que no está presente en la consciencia ni puede accederse sin sufrir fuertes resistencias afectivas. Para Freud, hay dos sistemas que se rigen por leyes distintas, el sistema inconsciente gobernado por el proceso primario —ausencia de contradicción y de alteraciones temporales—; y el sistema preconsciente-consciente, gobernado por proceso secundario —actividades lógicas.</w:t>
      </w:r>
    </w:p>
    <w:p w:rsidR="00000000" w:rsidDel="00000000" w:rsidP="00000000" w:rsidRDefault="00000000" w:rsidRPr="00000000" w14:paraId="00000049">
      <w:pPr>
        <w:tabs>
          <w:tab w:val="right" w:leader="none" w:pos="9638"/>
        </w:tabs>
        <w:rPr/>
      </w:pPr>
      <w:r w:rsidDel="00000000" w:rsidR="00000000" w:rsidRPr="00000000">
        <w:rPr>
          <w:rtl w:val="0"/>
        </w:rPr>
        <w:t xml:space="preserve">Freud se percató de la existencia de los procesos inconscientes por los fenómenos de la </w:t>
      </w:r>
      <w:r w:rsidDel="00000000" w:rsidR="00000000" w:rsidRPr="00000000">
        <w:rPr>
          <w:i w:val="1"/>
          <w:rtl w:val="0"/>
        </w:rPr>
        <w:t xml:space="preserve">histeria</w:t>
      </w:r>
      <w:r w:rsidDel="00000000" w:rsidR="00000000" w:rsidRPr="00000000">
        <w:rPr>
          <w:rtl w:val="0"/>
        </w:rPr>
        <w:t xml:space="preserve">, en los que se daba alteración funcional sin lesión orgánica concomitante y que desaparecían bajo hipnosis. A partir de aquí, postuló la posibilidad de recuerdos sustraídos a la representación consciente, por haber sucumbido a la represión —i.e. el no percibir algo que se desea. El tipo de neurosis viene determinado por el efecto del conflicto de la represión en el cuerpo. Si el conflicto psíquico se expresa somáticamente —e.g. afecciones en órganos corporales, vómitos, etc.— el individuo sufrirá una </w:t>
      </w:r>
      <w:r w:rsidDel="00000000" w:rsidR="00000000" w:rsidRPr="00000000">
        <w:rPr>
          <w:i w:val="1"/>
          <w:rtl w:val="0"/>
        </w:rPr>
        <w:t xml:space="preserve">histeria de conversión</w:t>
      </w:r>
      <w:r w:rsidDel="00000000" w:rsidR="00000000" w:rsidRPr="00000000">
        <w:rPr>
          <w:rtl w:val="0"/>
        </w:rPr>
        <w:t xml:space="preserve">; si la energía del conflicto no encuentra una vía de expresión, quedará como energía flotante pero no desaparece y se sufrirá una </w:t>
      </w:r>
      <w:r w:rsidDel="00000000" w:rsidR="00000000" w:rsidRPr="00000000">
        <w:rPr>
          <w:i w:val="1"/>
          <w:rtl w:val="0"/>
        </w:rPr>
        <w:t xml:space="preserve">histeria de angustia</w:t>
      </w:r>
      <w:r w:rsidDel="00000000" w:rsidR="00000000" w:rsidRPr="00000000">
        <w:rPr>
          <w:rtl w:val="0"/>
        </w:rPr>
        <w:t xml:space="preserve"> y que degenera en </w:t>
      </w:r>
      <w:r w:rsidDel="00000000" w:rsidR="00000000" w:rsidRPr="00000000">
        <w:rPr>
          <w:i w:val="1"/>
          <w:rtl w:val="0"/>
        </w:rPr>
        <w:t xml:space="preserve">fobia</w:t>
      </w:r>
      <w:r w:rsidDel="00000000" w:rsidR="00000000" w:rsidRPr="00000000">
        <w:rPr>
          <w:rtl w:val="0"/>
        </w:rPr>
        <w:t xml:space="preserve"> cuando encuentre un objeto exterior como vía de expresión o escape, con la ventaja de focalizar la angustia y de poder huir del objeto supuestamente causante de esta. Cuando el conflicto entre represión y objeto reprimido se desplaza alejándose del conflicto poriginario, aparece una  </w:t>
      </w:r>
      <w:r w:rsidDel="00000000" w:rsidR="00000000" w:rsidRPr="00000000">
        <w:rPr>
          <w:i w:val="1"/>
          <w:rtl w:val="0"/>
        </w:rPr>
        <w:t xml:space="preserve">neurosis obsesiva</w:t>
      </w:r>
      <w:r w:rsidDel="00000000" w:rsidR="00000000" w:rsidRPr="00000000">
        <w:rPr>
          <w:rtl w:val="0"/>
        </w:rPr>
        <w:t xml:space="preserve"> que somete el pensamiento a todo tipos de dudas, tensiones, escrúpulos, ceremoniales, etc. En cualquier caso, de la liberación de energía de la represión surgen los síntomas que tratan de dar satisfacción a exigencias de diferentes estratos psíquicos y en ellos lo reprimido retorna de forma desplazada y disfrazada. Este enmascaramiento de síntomas  complejo no debería hacernos perder el hilo que conduce a la estructura del conflicto, repetido y a la vez encubierto por aquellos.</w:t>
      </w:r>
    </w:p>
    <w:p w:rsidR="00000000" w:rsidDel="00000000" w:rsidP="00000000" w:rsidRDefault="00000000" w:rsidRPr="00000000" w14:paraId="0000004A">
      <w:pPr>
        <w:tabs>
          <w:tab w:val="right" w:leader="none" w:pos="9638"/>
        </w:tabs>
        <w:rPr/>
      </w:pPr>
      <w:r w:rsidDel="00000000" w:rsidR="00000000" w:rsidRPr="00000000">
        <w:rPr>
          <w:rtl w:val="0"/>
        </w:rPr>
        <w:t xml:space="preserve">En la </w:t>
      </w:r>
      <w:r w:rsidDel="00000000" w:rsidR="00000000" w:rsidRPr="00000000">
        <w:rPr>
          <w:i w:val="1"/>
          <w:rtl w:val="0"/>
        </w:rPr>
        <w:t xml:space="preserve">teoría de las pulsiones</w:t>
      </w:r>
      <w:r w:rsidDel="00000000" w:rsidR="00000000" w:rsidRPr="00000000">
        <w:rPr>
          <w:rtl w:val="0"/>
        </w:rPr>
        <w:t xml:space="preserve"> de Freud, la </w:t>
      </w:r>
      <w:r w:rsidDel="00000000" w:rsidR="00000000" w:rsidRPr="00000000">
        <w:rPr>
          <w:i w:val="1"/>
          <w:rtl w:val="0"/>
        </w:rPr>
        <w:t xml:space="preserve">pulsión</w:t>
      </w:r>
      <w:r w:rsidDel="00000000" w:rsidR="00000000" w:rsidRPr="00000000">
        <w:rPr>
          <w:rtl w:val="0"/>
        </w:rPr>
        <w:t xml:space="preserve"> se refiere a la sexualidad humana, y no es instintiva. El </w:t>
      </w:r>
      <w:r w:rsidDel="00000000" w:rsidR="00000000" w:rsidRPr="00000000">
        <w:rPr>
          <w:i w:val="1"/>
          <w:rtl w:val="0"/>
        </w:rPr>
        <w:t xml:space="preserve">instinto</w:t>
      </w:r>
      <w:r w:rsidDel="00000000" w:rsidR="00000000" w:rsidRPr="00000000">
        <w:rPr>
          <w:rtl w:val="0"/>
        </w:rPr>
        <w:t xml:space="preserve"> se expresa en una conducta genéticamente adquirida y estereotipada, y persigue un fin. La pulsión es una fuerza irrefrenable sin objeto ni fin específicos y que han de ser culturalmente moldeados. Así como el hambre es la sensación subjetiva de necesidad de nutrición, la </w:t>
      </w:r>
      <w:r w:rsidDel="00000000" w:rsidR="00000000" w:rsidRPr="00000000">
        <w:rPr>
          <w:i w:val="1"/>
          <w:rtl w:val="0"/>
        </w:rPr>
        <w:t xml:space="preserve">libido</w:t>
      </w:r>
      <w:r w:rsidDel="00000000" w:rsidR="00000000" w:rsidRPr="00000000">
        <w:rPr>
          <w:rtl w:val="0"/>
        </w:rPr>
        <w:t xml:space="preserve"> expresa el aspecto energético de las pulsiones sexuales.</w:t>
      </w:r>
    </w:p>
    <w:p w:rsidR="00000000" w:rsidDel="00000000" w:rsidP="00000000" w:rsidRDefault="00000000" w:rsidRPr="00000000" w14:paraId="0000004B">
      <w:pPr>
        <w:tabs>
          <w:tab w:val="right" w:leader="none" w:pos="9638"/>
        </w:tabs>
        <w:rPr/>
      </w:pPr>
      <w:r w:rsidDel="00000000" w:rsidR="00000000" w:rsidRPr="00000000">
        <w:rPr>
          <w:rtl w:val="0"/>
        </w:rPr>
        <w:t xml:space="preserve">Prueba de que la sexualidad no es instintiva es la amplitud y variedad de las perversiones sexuales —aquello que acompaña el coito pero determinadas por el exhibicionismo, sadismo, masoquismo, fetichismo etc. El perverso no es aquel que llega a serlo, sino el que sigue siéndolo si no se reprimen las pulsiones que el individuo tiene ya desde la infancia, que se caracteriza por una sexualidad de tendencias perversas —autoerotismo, conductas incestuosas, etc.— a las que las sensaciones sociales y morales pondrán, más tarde, límites. Cuando el conflicto entre los impulsos y las normas no se elabora bien, surgen las </w:t>
      </w:r>
      <w:r w:rsidDel="00000000" w:rsidR="00000000" w:rsidRPr="00000000">
        <w:rPr>
          <w:i w:val="1"/>
          <w:rtl w:val="0"/>
        </w:rPr>
        <w:t xml:space="preserve">neurosis</w:t>
      </w:r>
      <w:r w:rsidDel="00000000" w:rsidR="00000000" w:rsidRPr="00000000">
        <w:rPr>
          <w:rtl w:val="0"/>
        </w:rPr>
        <w:t xml:space="preserve"> —la presencia negativa, vacío, de las perversiones— y sólo por una limitación efectiva de tales tendencias y una determinada elaboración surge la sexualidad humana </w:t>
      </w:r>
      <w:r w:rsidDel="00000000" w:rsidR="00000000" w:rsidRPr="00000000">
        <w:rPr>
          <w:i w:val="1"/>
          <w:rtl w:val="0"/>
        </w:rPr>
        <w:t xml:space="preserve">normal</w:t>
      </w:r>
      <w:r w:rsidDel="00000000" w:rsidR="00000000" w:rsidRPr="00000000">
        <w:rPr>
          <w:rtl w:val="0"/>
        </w:rPr>
        <w:t xml:space="preserve">, que para Freud es un canon ideal: La superación de las tendencias incestuosas y la asunción de la castración simbólica —apoyando en el mito del complejo de Edipo— respecto a una imaginaria omnipotencia y completud en la que al no reconocer el límite y la diferencia sexual, el individuo no puede abrirse al deseo, al lenguaje y al orden humano de la historia y de la cultura.</w:t>
      </w:r>
    </w:p>
    <w:p w:rsidR="00000000" w:rsidDel="00000000" w:rsidP="00000000" w:rsidRDefault="00000000" w:rsidRPr="00000000" w14:paraId="0000004C">
      <w:pPr>
        <w:tabs>
          <w:tab w:val="right" w:leader="none" w:pos="9638"/>
        </w:tabs>
        <w:rPr/>
      </w:pPr>
      <w:r w:rsidDel="00000000" w:rsidR="00000000" w:rsidRPr="00000000">
        <w:rPr>
          <w:rtl w:val="0"/>
        </w:rPr>
        <w:t xml:space="preserve">La sexualidad freudiana no es una noción que se limite a la genitalidad, sino que se extiende a conductas capaces de suscitar placeres desligados de satisfacciones de necesidades fisiológicas —e.g. la sexualidad oral del niño que sigue chupando el pecho, chupete, dedo, sin succionar. Primero, Freud distingue las pulsiones sexuales sosteniéndose en las </w:t>
      </w:r>
      <w:r w:rsidDel="00000000" w:rsidR="00000000" w:rsidRPr="00000000">
        <w:rPr>
          <w:i w:val="1"/>
          <w:rtl w:val="0"/>
        </w:rPr>
        <w:t xml:space="preserve">pulsiones del yo o de conservación</w:t>
      </w:r>
      <w:r w:rsidDel="00000000" w:rsidR="00000000" w:rsidRPr="00000000">
        <w:rPr>
          <w:rtl w:val="0"/>
        </w:rPr>
        <w:t xml:space="preserve">. Más tarde, dirá que el yo no es sólo una instancia de adaptación a la realidad, sino asimismo una reserva libidinal, lo que comporta un </w:t>
      </w:r>
      <w:r w:rsidDel="00000000" w:rsidR="00000000" w:rsidRPr="00000000">
        <w:rPr>
          <w:i w:val="1"/>
          <w:rtl w:val="0"/>
        </w:rPr>
        <w:t xml:space="preserve">narcisismo primario</w:t>
      </w:r>
      <w:r w:rsidDel="00000000" w:rsidR="00000000" w:rsidRPr="00000000">
        <w:rPr>
          <w:rtl w:val="0"/>
        </w:rPr>
        <w:t xml:space="preserve">. Esta reserva libidinal puede dirigirse hacia otros objetos, pero también puede retornar a sí, en el fenómeno del enamoramiento de la propia imagen, narcisismo secundario. Estas consideraciones derivaron en un dualismo pulsional: el de pulsiones de vida o eróticas, que tratan de unir los seres, buscando agregados cada vez más amplios; y pulsiones de muerte, destructivas o e agresividad, que tratan de disociarlos y volver al estado anorgánico. Las pulsiones a través de la </w:t>
      </w:r>
      <w:r w:rsidDel="00000000" w:rsidR="00000000" w:rsidRPr="00000000">
        <w:rPr>
          <w:i w:val="1"/>
          <w:rtl w:val="0"/>
        </w:rPr>
        <w:t xml:space="preserve">sublimación</w:t>
      </w:r>
      <w:r w:rsidDel="00000000" w:rsidR="00000000" w:rsidRPr="00000000">
        <w:rPr>
          <w:rtl w:val="0"/>
        </w:rPr>
        <w:t xml:space="preserve"> son susceptibles de sufrir cambios, someterse a fijaciones o regresiones, y variar de objeto o de fin. La sublimación es aquel proceso que sustituye el primitivo fin sexual por otro ya no sexual pero psíquicamente afín y socialmente valorado.</w:t>
      </w:r>
    </w:p>
    <w:p w:rsidR="00000000" w:rsidDel="00000000" w:rsidP="00000000" w:rsidRDefault="00000000" w:rsidRPr="00000000" w14:paraId="0000004D">
      <w:pPr>
        <w:tabs>
          <w:tab w:val="right" w:leader="none" w:pos="9638"/>
        </w:tabs>
        <w:rPr/>
      </w:pPr>
      <w:r w:rsidDel="00000000" w:rsidR="00000000" w:rsidRPr="00000000">
        <w:rPr>
          <w:rtl w:val="0"/>
        </w:rPr>
        <w:t xml:space="preserve">Con la nueva teoría de las pulsiones se generaba un nuevo modelo del psiquismo, sustentado en la terna </w:t>
      </w:r>
      <w:r w:rsidDel="00000000" w:rsidR="00000000" w:rsidRPr="00000000">
        <w:rPr>
          <w:i w:val="1"/>
          <w:rtl w:val="0"/>
        </w:rPr>
        <w:t xml:space="preserve">ello, yo, y superyo</w:t>
      </w:r>
      <w:r w:rsidDel="00000000" w:rsidR="00000000" w:rsidRPr="00000000">
        <w:rPr>
          <w:rtl w:val="0"/>
        </w:rPr>
        <w:t xml:space="preserve">, que son inconscientes: el ello, polo pulsional; el yo agente de la adaptación y de los procesos racionales, donde se cristaliza la identidad y se dan acciones compulsivas, como la represión; finalmente, el superyó o instancia de las prohibiciones y de los ideales morales, inconscientemente adquiridos. El superyó regula las pulsiones, eróticas y tanáticas, a partir de la desexualización y la sublimación.</w:t>
      </w:r>
    </w:p>
    <w:p w:rsidR="00000000" w:rsidDel="00000000" w:rsidP="00000000" w:rsidRDefault="00000000" w:rsidRPr="00000000" w14:paraId="0000004E">
      <w:pPr>
        <w:pStyle w:val="Heading3"/>
        <w:tabs>
          <w:tab w:val="right" w:leader="none" w:pos="9638"/>
        </w:tabs>
        <w:rPr/>
      </w:pPr>
      <w:bookmarkStart w:colFirst="0" w:colLast="0" w:name="_9rm2z46orr6o" w:id="8"/>
      <w:bookmarkEnd w:id="8"/>
      <w:r w:rsidDel="00000000" w:rsidR="00000000" w:rsidRPr="00000000">
        <w:rPr>
          <w:rtl w:val="0"/>
        </w:rPr>
        <w:t xml:space="preserve">4.3.2. </w:t>
      </w:r>
      <w:r w:rsidDel="00000000" w:rsidR="00000000" w:rsidRPr="00000000">
        <w:rPr>
          <w:rtl w:val="0"/>
        </w:rPr>
        <w:t xml:space="preserve">La génesis de las instancias ideales y morales. Sublimación, idealización, identificación.</w:t>
      </w:r>
    </w:p>
    <w:p w:rsidR="00000000" w:rsidDel="00000000" w:rsidP="00000000" w:rsidRDefault="00000000" w:rsidRPr="00000000" w14:paraId="0000004F">
      <w:pPr>
        <w:tabs>
          <w:tab w:val="right" w:leader="none" w:pos="9638"/>
        </w:tabs>
        <w:rPr/>
      </w:pPr>
      <w:r w:rsidDel="00000000" w:rsidR="00000000" w:rsidRPr="00000000">
        <w:rPr>
          <w:rtl w:val="0"/>
        </w:rPr>
        <w:t xml:space="preserve">La sublimación cambia el primitivo fin sexual de la pulsión.</w:t>
        <w:br w:type="textWrapping"/>
        <w:t xml:space="preserve">La idealización, que afecta al objeto —los demás o uno mismo.entes singulares o colectivos— y es magnificado. Por ejemplo, mediante el </w:t>
      </w:r>
      <w:r w:rsidDel="00000000" w:rsidR="00000000" w:rsidRPr="00000000">
        <w:rPr>
          <w:i w:val="1"/>
          <w:rtl w:val="0"/>
        </w:rPr>
        <w:t xml:space="preserve">yo ideal</w:t>
      </w:r>
      <w:r w:rsidDel="00000000" w:rsidR="00000000" w:rsidRPr="00000000">
        <w:rPr>
          <w:rtl w:val="0"/>
        </w:rPr>
        <w:t xml:space="preserve"> el individuo se magnifica a sí mismo y le permite retener la perfección narcisista que creía  poseer en la niñez, sometiendo a los demás y a uno mismo al ideal despótico de su yo-ideal. Respecto de la libido, el individuo es incapaz  de renunciar a una satisfacción ya gozada anteriormente, no quiere renunciar a la perfección de su niñez pero es incapaz de mantenerla frente a su desarrollo y al despertar de su propio juicio e intenta conquistarla de nuevo con el yo-ideal. Lo que se proyecta para sí mismo como su ideal es la sustitución del perdido narcisismo de su niñez, en el cual él mismo era su propio ideal.</w:t>
        <w:br w:type="textWrapping"/>
        <w:t xml:space="preserve">La fuente del narcisismo está en los padres, quienes tratan de revivir el suyo a través del hijo, a la vez que lo socavan imponiendo límites, y normas morales y sociales. El niño se dará cuenta de la diferencia sexual y renunciará al amor incestuoso (complejo de edipo) lo que derivará a una erosión del narcisismo y el empbrecimiento libidinal del yo en favor a los objetos.</w:t>
      </w:r>
    </w:p>
    <w:p w:rsidR="00000000" w:rsidDel="00000000" w:rsidP="00000000" w:rsidRDefault="00000000" w:rsidRPr="00000000" w14:paraId="00000050">
      <w:pPr>
        <w:tabs>
          <w:tab w:val="right" w:leader="none" w:pos="9638"/>
        </w:tabs>
        <w:rPr/>
      </w:pPr>
      <w:r w:rsidDel="00000000" w:rsidR="00000000" w:rsidRPr="00000000">
        <w:rPr>
          <w:rtl w:val="0"/>
        </w:rPr>
        <w:t xml:space="preserve">En la identificación el niño se hará a sí mismo como eran sus padres. Estos son sus principales objetos de amor y al tener que renunciar a sus tendencias incestuosas, el niño afrontará su pérdida haciéndose identificándose con ellos con el fin de retenerlos. Perderán la carga erótica y ya sólo podrá dirigir afecto inhibido, como cariño y ternura.</w:t>
        <w:br w:type="textWrapping"/>
        <w:t xml:space="preserve">El super-yo tiene un carácter ambivalente y muchas veces da órdenes contradictorias y de carácter inconsciente,que llevará al individuo a castigarse por tendencias de las que nada sabe. La transmisión cultural no se da sólo por imitación, sanciones y trato frecuente, sino que sobre todo viene por los lazos libidinales inconscientes que ligan a las generaciones. Pero al mismo tiempo, estos lazos trazan un cortocircuito entre lo libidinal y lo ideal, entre la sexualidad y lo normativo, entre las pulsiones y la moral. La posición respecto el sexo no viene de antemano, sino de instancia normativa, enlazando la aventura individual con la cultural.</w:t>
      </w:r>
    </w:p>
    <w:p w:rsidR="00000000" w:rsidDel="00000000" w:rsidP="00000000" w:rsidRDefault="00000000" w:rsidRPr="00000000" w14:paraId="00000051">
      <w:pPr>
        <w:tabs>
          <w:tab w:val="right" w:leader="none" w:pos="9638"/>
        </w:tabs>
        <w:rPr/>
      </w:pPr>
      <w:r w:rsidDel="00000000" w:rsidR="00000000" w:rsidRPr="00000000">
        <w:rPr>
          <w:rtl w:val="0"/>
        </w:rPr>
        <w:t xml:space="preserve">El yo-ideal se sitúa en la vía de idealización y el narcisismo, conectando con los sentimientos de suficiencia o inferioridad; el ideal-del-yo, en la vía de la identificación, conecta con las normas éticas, en la línea de los sentimientos de culpabilidad. El super-yo ideal muchas veces está en oposición el yo por reacción y angustia a la castración que sufre el niño, cuando se da cuenta de la presencia del padre, abandonando Edipo, ligado al narcisismo. La niña no siente la angustia de la castración, sino que sufre un sentimiento de ya castrada, la envidia del pene, el cual hace patente la diferencia sexual. El complejo de castración desplazará libidinalmente a la niña de la madre al padre, poseedor del pene, y más tarde al hombre que le reemplace. Mientras el complejo de Edipo del varón se aniquila en el complejo de castración, el de la niña es posibilitado e iniciado por el complejo de castración. El miedo a la castración se convertirá en angustia moral mediante los dictado del super-yo; mientras que en la niña no se tratará tanto de perder un objeto separable cuanto de miedo a perder el amor del objeto.</w:t>
      </w:r>
    </w:p>
    <w:p w:rsidR="00000000" w:rsidDel="00000000" w:rsidP="00000000" w:rsidRDefault="00000000" w:rsidRPr="00000000" w14:paraId="00000052">
      <w:pPr>
        <w:tabs>
          <w:tab w:val="right" w:leader="none" w:pos="9638"/>
        </w:tabs>
        <w:rPr/>
      </w:pPr>
      <w:r w:rsidDel="00000000" w:rsidR="00000000" w:rsidRPr="00000000">
        <w:rPr>
          <w:rtl w:val="0"/>
        </w:rPr>
        <w:t xml:space="preserve">La severidad del super-yo se apoya sobre en una dualidad de las pulsiones, por un lado eróticas y, por otro, relativas a la muerte o tanáticas. Las pulsiones eróticas consiguen arrastrar consigo a las pulsiones destructivas, actuando asociadas. Pero a veces se disocian a través de procesos de desaxualización y de sublimación las respectivas pulsiones se dan aisladas. Si las pulsiones de muerte llegan a dominar el super-yo, reinará el puro cultivo de la pulsión de muerte pudiendo conseguir su objetivo sobre el individuo —e.g. el suicidio en los melancólicos. Si bien en las neurosis obsesivas la conservación del objeto, real o fantaseado, garantiza la seguridad del yo, es sólo para encontrar un infinito autotormento que,  más tarde, derivará en un sistemático martirio, que se expresará en un constante martirio al otro y hacia uno mismo. El yo queda fracturado entre exigencias contradictorias del super-yo y la realidad, cuando se presenta rígido y sin fisuras. La terapia analítica pretende atenuar estas contradicciones y robustecer el yo.</w:t>
      </w:r>
    </w:p>
    <w:p w:rsidR="00000000" w:rsidDel="00000000" w:rsidP="00000000" w:rsidRDefault="00000000" w:rsidRPr="00000000" w14:paraId="00000053">
      <w:pPr>
        <w:pStyle w:val="Heading3"/>
        <w:tabs>
          <w:tab w:val="right" w:leader="none" w:pos="9638"/>
        </w:tabs>
        <w:rPr/>
      </w:pPr>
      <w:bookmarkStart w:colFirst="0" w:colLast="0" w:name="_whaz3te6x0wz" w:id="9"/>
      <w:bookmarkEnd w:id="9"/>
      <w:r w:rsidDel="00000000" w:rsidR="00000000" w:rsidRPr="00000000">
        <w:rPr>
          <w:rtl w:val="0"/>
        </w:rPr>
        <w:t xml:space="preserve">4.3.3. </w:t>
      </w:r>
      <w:r w:rsidDel="00000000" w:rsidR="00000000" w:rsidRPr="00000000">
        <w:rPr>
          <w:rtl w:val="0"/>
        </w:rPr>
        <w:t xml:space="preserve">Balance de la crítica</w:t>
      </w:r>
    </w:p>
    <w:p w:rsidR="00000000" w:rsidDel="00000000" w:rsidP="00000000" w:rsidRDefault="00000000" w:rsidRPr="00000000" w14:paraId="00000054">
      <w:pPr>
        <w:pStyle w:val="Heading4"/>
        <w:tabs>
          <w:tab w:val="right" w:leader="none" w:pos="9638"/>
        </w:tabs>
        <w:rPr/>
      </w:pPr>
      <w:bookmarkStart w:colFirst="0" w:colLast="0" w:name="_zcmto156vevz" w:id="10"/>
      <w:bookmarkEnd w:id="10"/>
      <w:r w:rsidDel="00000000" w:rsidR="00000000" w:rsidRPr="00000000">
        <w:rPr>
          <w:rtl w:val="0"/>
        </w:rPr>
        <w:t xml:space="preserve">4.3.3.1. Crítica genético-funcional</w:t>
      </w:r>
    </w:p>
    <w:p w:rsidR="00000000" w:rsidDel="00000000" w:rsidP="00000000" w:rsidRDefault="00000000" w:rsidRPr="00000000" w14:paraId="00000055">
      <w:pPr>
        <w:tabs>
          <w:tab w:val="right" w:leader="none" w:pos="9638"/>
        </w:tabs>
        <w:rPr/>
      </w:pPr>
      <w:r w:rsidDel="00000000" w:rsidR="00000000" w:rsidRPr="00000000">
        <w:rPr>
          <w:rtl w:val="0"/>
        </w:rPr>
        <w:t xml:space="preserve">En una crítica genético-funcional no se buscan las causa que justifican los preceptos morales, sino por los elementos que explican su surgimiento y su papel. No se busca el fundamento sino el origen y la función. Ser primero no significa ser fundamento racional. En la teoría moral de Freud, no hay un deber-ser, sino una psicología de lo que llega a ser deber, i.e. una genética del deber, no una filosofía del deber-ser.</w:t>
      </w:r>
    </w:p>
    <w:p w:rsidR="00000000" w:rsidDel="00000000" w:rsidP="00000000" w:rsidRDefault="00000000" w:rsidRPr="00000000" w14:paraId="00000056">
      <w:pPr>
        <w:tabs>
          <w:tab w:val="right" w:leader="none" w:pos="9638"/>
        </w:tabs>
        <w:rPr/>
      </w:pPr>
      <w:r w:rsidDel="00000000" w:rsidR="00000000" w:rsidRPr="00000000">
        <w:rPr>
          <w:rtl w:val="0"/>
        </w:rPr>
        <w:t xml:space="preserve">Si bien no entra en la fundamentación, el psicoanálisis sí que insiste en el momento fundacional, en el enraizamiento de la conciencia en lo pulsional. Al tomar conciencia de la actividad pulsional se abre la vida moral en la renuncia de la omnipotencia y la totalidad. El niño, en su infancia, crea el fantasma de la omnipotencia sobre el padre primordial. Su lugar quedará vacío al renunciar al incesto y a ocupar este lugar de plenitud fálica y sin reconocimiento de la diferencia sexual y del límite. Mediante la muerte del padre es lo que le permite verse interiorizado de verdad y abrirse a la dimensión del deseo y de la moral. En la perspectiva freudiana de la moral, la educación provoca siempre displacer, ya que olvida o reprime la realización de las fantasías, pasando a ser propio del perverso el querer una liberación sin trabas. Para Freud, el intento de conseguir una moral o a una cultura sin ningún tipo de represión le parecía una quimera, ya que se basan en ella.</w:t>
      </w:r>
    </w:p>
    <w:p w:rsidR="00000000" w:rsidDel="00000000" w:rsidP="00000000" w:rsidRDefault="00000000" w:rsidRPr="00000000" w14:paraId="00000057">
      <w:pPr>
        <w:tabs>
          <w:tab w:val="right" w:leader="none" w:pos="9638"/>
        </w:tabs>
        <w:rPr/>
      </w:pPr>
      <w:r w:rsidDel="00000000" w:rsidR="00000000" w:rsidRPr="00000000">
        <w:rPr>
          <w:rtl w:val="0"/>
        </w:rPr>
        <w:t xml:space="preserve">Un orden en la conducta humana se consigue mediante el super-yo  y en la (no)realización sin restricciones de los impulsos. Sobre esta ley inconsciente se sustenta la conciencia moral abierta a una multiplicidad de influencias producidas por el yo —si bien Freud no esbozó con precisión este punto. Desde esta perspectiva, pues, la conciencia tiene un papel central en la perspectiva freudiana, no sólo porque a través de sus sentido epistemológico ha permitido descubrir la actividad inconsciente, sino también porque, en tanto que conciencia moral, por enraizada que se encuentre en la vida pulsional, tiene un peso primordial en la vida moral.</w:t>
      </w:r>
    </w:p>
    <w:p w:rsidR="00000000" w:rsidDel="00000000" w:rsidP="00000000" w:rsidRDefault="00000000" w:rsidRPr="00000000" w14:paraId="00000058">
      <w:pPr>
        <w:pStyle w:val="Heading4"/>
        <w:tabs>
          <w:tab w:val="right" w:leader="none" w:pos="9638"/>
        </w:tabs>
        <w:rPr/>
      </w:pPr>
      <w:bookmarkStart w:colFirst="0" w:colLast="0" w:name="_yjmgosf0c717" w:id="11"/>
      <w:bookmarkEnd w:id="11"/>
      <w:r w:rsidDel="00000000" w:rsidR="00000000" w:rsidRPr="00000000">
        <w:rPr>
          <w:rtl w:val="0"/>
        </w:rPr>
        <w:t xml:space="preserve">4.3.3.2. Ambigüedad de las ideas. El amor al otro. El amor al yo</w:t>
      </w:r>
    </w:p>
    <w:p w:rsidR="00000000" w:rsidDel="00000000" w:rsidP="00000000" w:rsidRDefault="00000000" w:rsidRPr="00000000" w14:paraId="00000059">
      <w:pPr>
        <w:tabs>
          <w:tab w:val="right" w:leader="none" w:pos="9638"/>
        </w:tabs>
        <w:rPr/>
      </w:pPr>
      <w:r w:rsidDel="00000000" w:rsidR="00000000" w:rsidRPr="00000000">
        <w:rPr>
          <w:rtl w:val="0"/>
        </w:rPr>
        <w:t xml:space="preserve">Conexión entre el orden pulsional y el orden normativo, y la ambigüedad de las formaciones morales, tanto de los ideales como de la culpa. Sin embargo, esta ambigüedad no ha de comportar la eliminación de los ideales, o la homogeneización de todos ellos, ya que esto sería tarea imposible —e.g. homogeneizar el ideal de la patria y  raza, con el de la solidaridad. Análogamente, por ineliminable que sea el narcisismo primario, esto no quiere decir que el amor al otro no sea más que amor a sí, si bien el propio Freud daba pié a ello. En esta línea, algunos pensadores han querido ver en el egoísmo de Freud una forma de solidaridad, la promesa de que buscando cada cual su propio interés y conveniencia se llegaría a un estado universal armónico, que ha sido desmentido por el mismo curso de la historia. Fromm subrayó la diferencia entre el egoísmo y el amor a sí mismo, recalcando la falsedad de que el amor por los demás y el amor por uno mismo sean recíprocamente excluyentes. Sin embargo, los intereses propios del individuo a menudo chocan con los de los otros y, de esta manera, con los deberes que la Ética no puede eludir. Desde una perspectiva kantiana, nuestra voluntad puede ser buena, pero no santa, i.e. no hay coincidencia entre nuestras inclinaciones y nuestro deber, y tiene sentido y mérito moral cumplir con el deber. Si hubiésamos actuado sobre nuestros deseo de manera que no limitásemos los de los demás —i.e. sin altruismo— caemos en un egoísmo desinteresado o en un desinterés egoísta. Desde la perspectiva freudiana, no se eliminó la tensión entre la libido narcisista, base de la autoestima, y la libido objetal: El enamorado es humilde, pierde una parte de su narcisismo y sólo puede compensarla siendo amado.</w:t>
      </w:r>
    </w:p>
    <w:p w:rsidR="00000000" w:rsidDel="00000000" w:rsidP="00000000" w:rsidRDefault="00000000" w:rsidRPr="00000000" w14:paraId="0000005A">
      <w:pPr>
        <w:tabs>
          <w:tab w:val="right" w:leader="none" w:pos="9638"/>
        </w:tabs>
        <w:rPr/>
      </w:pPr>
      <w:r w:rsidDel="00000000" w:rsidR="00000000" w:rsidRPr="00000000">
        <w:rPr>
          <w:rtl w:val="0"/>
        </w:rPr>
        <w:t xml:space="preserve">Así, el que no sea posible amar al otro sin amar al yo, no implica que el amor propio sea ya amor al otro o que el amor al otro no sea más que amor al yo. Es el narcisismo socavado por el Edipo y la castración el que lleva a fijarse con el objeto, de manera que no se trata sólo de recuperar el narcisismo primitivo, sino que, renunciando a la fantasía de la propia totalidad, establecer lazos libidinales para la propia felicidad, al abrirnos eróticamente a la pluralidad de los seres finitos. Sin tener esto en cuenta, podríamos caer en una homogeneización de nuestros ideales y confundir, por ejemplo, equiparando actitudes como las de Gandhi y Pinochet basándonos en que ambas se sustentan sobre un narcisismo ineliminable, ignorando que los más relevante podría ser su diferencia de realización.</w:t>
      </w:r>
    </w:p>
    <w:p w:rsidR="00000000" w:rsidDel="00000000" w:rsidP="00000000" w:rsidRDefault="00000000" w:rsidRPr="00000000" w14:paraId="0000005B">
      <w:pPr>
        <w:pStyle w:val="Heading4"/>
        <w:tabs>
          <w:tab w:val="right" w:leader="none" w:pos="9638"/>
        </w:tabs>
        <w:rPr/>
      </w:pPr>
      <w:bookmarkStart w:colFirst="0" w:colLast="0" w:name="_mf2yvp82qeaw" w:id="12"/>
      <w:bookmarkEnd w:id="12"/>
      <w:r w:rsidDel="00000000" w:rsidR="00000000" w:rsidRPr="00000000">
        <w:rPr>
          <w:rtl w:val="0"/>
        </w:rPr>
        <w:t xml:space="preserve">4.3.3.3. El obstáculo de la culpabilidad</w:t>
      </w:r>
    </w:p>
    <w:p w:rsidR="00000000" w:rsidDel="00000000" w:rsidP="00000000" w:rsidRDefault="00000000" w:rsidRPr="00000000" w14:paraId="0000005C">
      <w:pPr>
        <w:tabs>
          <w:tab w:val="right" w:leader="none" w:pos="9638"/>
        </w:tabs>
        <w:rPr/>
      </w:pPr>
      <w:r w:rsidDel="00000000" w:rsidR="00000000" w:rsidRPr="00000000">
        <w:rPr>
          <w:rtl w:val="0"/>
        </w:rPr>
        <w:t xml:space="preserve">A veces se sustituye la culpa o culpabilidad por la responsabilidad, pero no son lo mismo, pues uno puede eludir de la responsabilidad pero no de la culpa o culpabilidad.</w:t>
      </w:r>
    </w:p>
    <w:p w:rsidR="00000000" w:rsidDel="00000000" w:rsidP="00000000" w:rsidRDefault="00000000" w:rsidRPr="00000000" w14:paraId="0000005D">
      <w:pPr>
        <w:tabs>
          <w:tab w:val="right" w:leader="none" w:pos="9638"/>
        </w:tabs>
        <w:rPr/>
      </w:pPr>
      <w:r w:rsidDel="00000000" w:rsidR="00000000" w:rsidRPr="00000000">
        <w:rPr>
          <w:rtl w:val="0"/>
        </w:rPr>
        <w:t xml:space="preserve">Sobre la fenomenología de la culpa, Paul Ricoeur hace una aproximación lingüística de la culpabilidad. Se caracteriza por un lenguaje simbólico, alegórico sin tener a su disposición un vocabulario abstracto, si bien lo anhele y requiera del logos. Hay en estos textos una progresión que va del simbolismo de lo puro y lo impuro a la conciencia del pecado. La idea de culpa sería una última forma de interiorización expresada metafóricamente por </w:t>
      </w:r>
      <w:r w:rsidDel="00000000" w:rsidR="00000000" w:rsidRPr="00000000">
        <w:rPr>
          <w:i w:val="1"/>
          <w:rtl w:val="0"/>
        </w:rPr>
        <w:t xml:space="preserve">desgarro</w:t>
      </w:r>
      <w:r w:rsidDel="00000000" w:rsidR="00000000" w:rsidRPr="00000000">
        <w:rPr>
          <w:rtl w:val="0"/>
        </w:rPr>
        <w:t xml:space="preserve">, </w:t>
      </w:r>
      <w:r w:rsidDel="00000000" w:rsidR="00000000" w:rsidRPr="00000000">
        <w:rPr>
          <w:i w:val="1"/>
          <w:rtl w:val="0"/>
        </w:rPr>
        <w:t xml:space="preserve">carga</w:t>
      </w:r>
      <w:r w:rsidDel="00000000" w:rsidR="00000000" w:rsidRPr="00000000">
        <w:rPr>
          <w:rtl w:val="0"/>
        </w:rPr>
        <w:t xml:space="preserve">, y </w:t>
      </w:r>
      <w:r w:rsidDel="00000000" w:rsidR="00000000" w:rsidRPr="00000000">
        <w:rPr>
          <w:i w:val="1"/>
          <w:rtl w:val="0"/>
        </w:rPr>
        <w:t xml:space="preserve">tribunal que condena</w:t>
      </w:r>
      <w:r w:rsidDel="00000000" w:rsidR="00000000" w:rsidRPr="00000000">
        <w:rPr>
          <w:rtl w:val="0"/>
        </w:rPr>
        <w:t xml:space="preserve">: desgarro provocado por el remordimiento, la carga que fatiga, y de la conciencia como tribunal que condena. El sentimiento de culpa es entonces la increpación de una instancia interior que se autoobserva y acusa a sí misma.</w:t>
      </w:r>
    </w:p>
    <w:p w:rsidR="00000000" w:rsidDel="00000000" w:rsidP="00000000" w:rsidRDefault="00000000" w:rsidRPr="00000000" w14:paraId="0000005E">
      <w:pPr>
        <w:tabs>
          <w:tab w:val="right" w:leader="none" w:pos="9638"/>
        </w:tabs>
        <w:rPr/>
      </w:pPr>
      <w:r w:rsidDel="00000000" w:rsidR="00000000" w:rsidRPr="00000000">
        <w:rPr>
          <w:rtl w:val="0"/>
        </w:rPr>
        <w:t xml:space="preserve">A esta fenomenología de la culpa puede aportar matices el psicoanálisis, respecto de la génesis de tal sentimiento, y de las patologías en las que se pueda manifestar. La patología de la culpa tiene dos caras, por un lado la conciencia de la culpa implica responsabilidad. Lo patológico no es experimentar culpa por una acción indebida, sino su ausencia o el intento de desviar la propia responsabilidad a los demás o a las circunstancias, para mantener limpia la propia consciencia. Lo que dispara los mecanismos patológicos del sentimiento de culpa es su relegación al inconsciente, mediante la cual se incurre a un comportamiento obsesivo por una culpa de la cual el sujeto quiere evitar, pero que no deja de acosarle, si bien desplazada hacia lo trivial. La conciencia de culpa manifiesta su ambigüedad, la dificultad a la que se ve conducida: La conciencia se pervierte cuando el respeto a la ley moral importa más que aquello a lo que la ley apunta., olvidando las relaciones de su propia autojustificación. Pero esta patología del escrúpulo no se opone a la dejación de culpa.</w:t>
      </w:r>
    </w:p>
    <w:p w:rsidR="00000000" w:rsidDel="00000000" w:rsidP="00000000" w:rsidRDefault="00000000" w:rsidRPr="00000000" w14:paraId="0000005F">
      <w:pPr>
        <w:pStyle w:val="Heading4"/>
        <w:tabs>
          <w:tab w:val="right" w:leader="none" w:pos="9638"/>
        </w:tabs>
        <w:rPr/>
      </w:pPr>
      <w:bookmarkStart w:colFirst="0" w:colLast="0" w:name="_oafh375scfmu" w:id="13"/>
      <w:bookmarkEnd w:id="13"/>
      <w:r w:rsidDel="00000000" w:rsidR="00000000" w:rsidRPr="00000000">
        <w:rPr>
          <w:rtl w:val="0"/>
        </w:rPr>
        <w:t xml:space="preserve">4.3.3.4. </w:t>
      </w:r>
      <w:r w:rsidDel="00000000" w:rsidR="00000000" w:rsidRPr="00000000">
        <w:rPr>
          <w:rtl w:val="0"/>
        </w:rPr>
        <w:t xml:space="preserve">Determinismo psíquico y libertad</w:t>
      </w:r>
    </w:p>
    <w:p w:rsidR="00000000" w:rsidDel="00000000" w:rsidP="00000000" w:rsidRDefault="00000000" w:rsidRPr="00000000" w14:paraId="00000060">
      <w:pPr>
        <w:tabs>
          <w:tab w:val="right" w:leader="none" w:pos="9638"/>
        </w:tabs>
        <w:rPr/>
      </w:pPr>
      <w:r w:rsidDel="00000000" w:rsidR="00000000" w:rsidRPr="00000000">
        <w:rPr>
          <w:rtl w:val="0"/>
        </w:rPr>
        <w:t xml:space="preserve">Freud, sin elaborar teóricamente su práctica, la brillantez de los análisis realizados le llevan a defender un férreo determinismo inconsciente, si bien confundiendo </w:t>
      </w:r>
      <w:r w:rsidDel="00000000" w:rsidR="00000000" w:rsidRPr="00000000">
        <w:rPr>
          <w:i w:val="1"/>
          <w:rtl w:val="0"/>
        </w:rPr>
        <w:t xml:space="preserve">motivo</w:t>
      </w:r>
      <w:r w:rsidDel="00000000" w:rsidR="00000000" w:rsidRPr="00000000">
        <w:rPr>
          <w:rtl w:val="0"/>
        </w:rPr>
        <w:t xml:space="preserve"> y </w:t>
      </w:r>
      <w:r w:rsidDel="00000000" w:rsidR="00000000" w:rsidRPr="00000000">
        <w:rPr>
          <w:i w:val="1"/>
          <w:rtl w:val="0"/>
        </w:rPr>
        <w:t xml:space="preserve">causa</w:t>
      </w:r>
      <w:r w:rsidDel="00000000" w:rsidR="00000000" w:rsidRPr="00000000">
        <w:rPr>
          <w:rtl w:val="0"/>
        </w:rPr>
        <w:t xml:space="preserve">, a establecer que sólo cuando obramos sin motivo podríamos decir que hemos obrado libremente.</w:t>
      </w:r>
    </w:p>
    <w:p w:rsidR="00000000" w:rsidDel="00000000" w:rsidP="00000000" w:rsidRDefault="00000000" w:rsidRPr="00000000" w14:paraId="00000061">
      <w:pPr>
        <w:tabs>
          <w:tab w:val="right" w:leader="none" w:pos="9638"/>
        </w:tabs>
        <w:rPr/>
      </w:pPr>
      <w:r w:rsidDel="00000000" w:rsidR="00000000" w:rsidRPr="00000000">
        <w:rPr>
          <w:rtl w:val="0"/>
        </w:rPr>
        <w:t xml:space="preserve">El planteamiento teórico freudiano se ve contradecido por la misma práctica psicoanalista. Si bien el el esfuerzo principal de Freud fue reconducir las variadas conductas individuales y las producciones culturales al artefacto del deseo arcaico, no por ello se despreocupa de la liberación humana, tanto en el plano individual, a fin de superar la comunicación sistemática distorsionada con uno mismo y los demás, como en el social, en el intento de alcanzar una sociedad menos injusta.</w:t>
      </w:r>
    </w:p>
    <w:p w:rsidR="00000000" w:rsidDel="00000000" w:rsidP="00000000" w:rsidRDefault="00000000" w:rsidRPr="00000000" w14:paraId="00000062">
      <w:pPr>
        <w:pStyle w:val="Heading2"/>
        <w:tabs>
          <w:tab w:val="right" w:leader="none" w:pos="9638"/>
        </w:tabs>
        <w:rPr/>
      </w:pPr>
      <w:bookmarkStart w:colFirst="0" w:colLast="0" w:name="_f4muepse4y5b" w:id="14"/>
      <w:bookmarkEnd w:id="14"/>
      <w:r w:rsidDel="00000000" w:rsidR="00000000" w:rsidRPr="00000000">
        <w:rPr>
          <w:rtl w:val="0"/>
        </w:rPr>
        <w:t xml:space="preserve">4.4. </w:t>
      </w:r>
      <w:r w:rsidDel="00000000" w:rsidR="00000000" w:rsidRPr="00000000">
        <w:rPr>
          <w:rtl w:val="0"/>
        </w:rPr>
        <w:t xml:space="preserve">Psicología genético-estructural</w:t>
      </w:r>
    </w:p>
    <w:p w:rsidR="00000000" w:rsidDel="00000000" w:rsidP="00000000" w:rsidRDefault="00000000" w:rsidRPr="00000000" w14:paraId="00000063">
      <w:pPr>
        <w:tabs>
          <w:tab w:val="right" w:leader="none" w:pos="9638"/>
        </w:tabs>
        <w:rPr/>
      </w:pPr>
      <w:r w:rsidDel="00000000" w:rsidR="00000000" w:rsidRPr="00000000">
        <w:rPr>
          <w:rtl w:val="0"/>
        </w:rPr>
        <w:t xml:space="preserve">Si Freud se centraba en los aspectos dinámicos e inconscientes de la vida moral, Piaget y Kohlberg lo van a hacer en el surgimiento de las estructuras cognitivas que posibilitan el desarrollo moral.</w:t>
      </w:r>
    </w:p>
    <w:p w:rsidR="00000000" w:rsidDel="00000000" w:rsidP="00000000" w:rsidRDefault="00000000" w:rsidRPr="00000000" w14:paraId="00000064">
      <w:pPr>
        <w:pStyle w:val="Heading3"/>
        <w:tabs>
          <w:tab w:val="right" w:leader="none" w:pos="9638"/>
        </w:tabs>
        <w:rPr/>
      </w:pPr>
      <w:bookmarkStart w:colFirst="0" w:colLast="0" w:name="_xd792nz0z2qh" w:id="15"/>
      <w:bookmarkEnd w:id="15"/>
      <w:r w:rsidDel="00000000" w:rsidR="00000000" w:rsidRPr="00000000">
        <w:rPr>
          <w:rtl w:val="0"/>
        </w:rPr>
        <w:t xml:space="preserve">4.4.1. La teoría de Jean Piaget</w:t>
      </w:r>
    </w:p>
    <w:p w:rsidR="00000000" w:rsidDel="00000000" w:rsidP="00000000" w:rsidRDefault="00000000" w:rsidRPr="00000000" w14:paraId="00000065">
      <w:pPr>
        <w:tabs>
          <w:tab w:val="right" w:leader="none" w:pos="9638"/>
        </w:tabs>
        <w:rPr/>
      </w:pPr>
      <w:r w:rsidDel="00000000" w:rsidR="00000000" w:rsidRPr="00000000">
        <w:rPr>
          <w:rtl w:val="0"/>
        </w:rPr>
        <w:t xml:space="preserve">Jean Piaget se ocupó del juicio moral en el desarrollo de la inteligencia humana que lo caracterizó como procesos cognitivos que siguen un orden cronológico. Las diferencias de razonamientos en diferentes etapas de la vida de los niños no se pueden atribuir simplemente a los conocimientos aprendidos, sino a las distintas formas empleadas en la resolución de problemas como parte de nuestra capacidad de buscar sentido al mundo en que vivimos.</w:t>
      </w:r>
    </w:p>
    <w:p w:rsidR="00000000" w:rsidDel="00000000" w:rsidP="00000000" w:rsidRDefault="00000000" w:rsidRPr="00000000" w14:paraId="00000066">
      <w:pPr>
        <w:tabs>
          <w:tab w:val="right" w:leader="none" w:pos="9638"/>
        </w:tabs>
        <w:rPr/>
      </w:pPr>
      <w:r w:rsidDel="00000000" w:rsidR="00000000" w:rsidRPr="00000000">
        <w:rPr>
          <w:rtl w:val="0"/>
        </w:rPr>
        <w:t xml:space="preserve">Los humanos operan en dos funciones invariantes: la organización —la tendencia a sistematizar sus procesos en sistemas coherentes— y la adaptación al entorno, mediante la asimilación; y la acomodación —o modificación de tal organización en respuesta a las demandas del medio. La mente no sólo absorbe datos sino que interacciona con el entorno y busca información para construir un sistema ordenado y desde el cual pueda ser fundamentada la misma interacción con el mundo. La información de cada etapa viene regulada por estructuras mentales  o modos de organizar la información, que los denominó </w:t>
      </w:r>
      <w:r w:rsidDel="00000000" w:rsidR="00000000" w:rsidRPr="00000000">
        <w:rPr>
          <w:b w:val="1"/>
          <w:rtl w:val="0"/>
        </w:rPr>
        <w:t xml:space="preserve">estadios de desarrollo</w:t>
      </w:r>
      <w:r w:rsidDel="00000000" w:rsidR="00000000" w:rsidRPr="00000000">
        <w:rPr>
          <w:rtl w:val="0"/>
        </w:rPr>
        <w:t xml:space="preserve"> de los cuales hay cuatro: (</w:t>
      </w:r>
      <w:r w:rsidDel="00000000" w:rsidR="00000000" w:rsidRPr="00000000">
        <w:rPr>
          <w:i w:val="1"/>
          <w:rtl w:val="0"/>
        </w:rPr>
        <w:t xml:space="preserve">i</w:t>
      </w:r>
      <w:r w:rsidDel="00000000" w:rsidR="00000000" w:rsidRPr="00000000">
        <w:rPr>
          <w:rtl w:val="0"/>
        </w:rPr>
        <w:t xml:space="preserve">) El sensomotor, hasta los dos años de edad, en el que el niño está limitado por sus capacidades sensoriales y motoras; (</w:t>
      </w:r>
      <w:r w:rsidDel="00000000" w:rsidR="00000000" w:rsidRPr="00000000">
        <w:rPr>
          <w:i w:val="1"/>
          <w:rtl w:val="0"/>
        </w:rPr>
        <w:t xml:space="preserve">ii</w:t>
      </w:r>
      <w:r w:rsidDel="00000000" w:rsidR="00000000" w:rsidRPr="00000000">
        <w:rPr>
          <w:rtl w:val="0"/>
        </w:rPr>
        <w:t xml:space="preserve">)</w:t>
      </w:r>
      <w:r w:rsidDel="00000000" w:rsidR="00000000" w:rsidRPr="00000000">
        <w:rPr>
          <w:rtl w:val="0"/>
        </w:rPr>
        <w:t xml:space="preserve"> el preoperatorio o prelógico, hasta los siete años, caracterizado por la llegada del pensamiento o representación interna de actos externos, i.e., por la capacidad de referirse a un objeto sin que esté sensiblemente presente, cognitivamente centrados en sí mismos, los niños no pueden distinguir entre su propia perspectiva y la de otros, y de ahí el realismo de esta fase, en la cual aquellos que es cierto subjetivamente también lo es objetivamente; (</w:t>
      </w:r>
      <w:r w:rsidDel="00000000" w:rsidR="00000000" w:rsidRPr="00000000">
        <w:rPr>
          <w:i w:val="1"/>
          <w:rtl w:val="0"/>
        </w:rPr>
        <w:t xml:space="preserve">iii</w:t>
      </w:r>
      <w:r w:rsidDel="00000000" w:rsidR="00000000" w:rsidRPr="00000000">
        <w:rPr>
          <w:rtl w:val="0"/>
        </w:rPr>
        <w:t xml:space="preserve">) Estadio de las operaciones concretas, hasta los once años, en que son capaces de distanciarse de percepciones inmediatas y ponerlas en cuestión. En este estadio los individuos desarrollan operaciones concretas, con bajo nivel de abstracción, y se habitúan a su uso por encima de la fase preoperatoria. (</w:t>
      </w:r>
      <w:r w:rsidDel="00000000" w:rsidR="00000000" w:rsidRPr="00000000">
        <w:rPr>
          <w:i w:val="1"/>
          <w:rtl w:val="0"/>
        </w:rPr>
        <w:t xml:space="preserve">iv</w:t>
      </w:r>
      <w:r w:rsidDel="00000000" w:rsidR="00000000" w:rsidRPr="00000000">
        <w:rPr>
          <w:rtl w:val="0"/>
        </w:rPr>
        <w:t xml:space="preserve">) las operaciones formales, a partir de los once años, marcan la capacidad de razón en término de abstracción formal.</w:t>
      </w:r>
    </w:p>
    <w:p w:rsidR="00000000" w:rsidDel="00000000" w:rsidP="00000000" w:rsidRDefault="00000000" w:rsidRPr="00000000" w14:paraId="00000067">
      <w:pPr>
        <w:tabs>
          <w:tab w:val="right" w:leader="none" w:pos="9638"/>
        </w:tabs>
        <w:rPr/>
      </w:pPr>
      <w:r w:rsidDel="00000000" w:rsidR="00000000" w:rsidRPr="00000000">
        <w:rPr>
          <w:rtl w:val="0"/>
        </w:rPr>
        <w:t xml:space="preserve">Este estudio de Piaget marca también un punto decisivo en el desarrollo social, emocional y moral, en el cual se podrían distinguir varios subperíodos y que no todos los adultos recorren.</w:t>
      </w:r>
    </w:p>
    <w:p w:rsidR="00000000" w:rsidDel="00000000" w:rsidP="00000000" w:rsidRDefault="00000000" w:rsidRPr="00000000" w14:paraId="00000068">
      <w:pPr>
        <w:tabs>
          <w:tab w:val="right" w:leader="none" w:pos="9638"/>
        </w:tabs>
        <w:rPr/>
      </w:pPr>
      <w:r w:rsidDel="00000000" w:rsidR="00000000" w:rsidRPr="00000000">
        <w:rPr>
          <w:rtl w:val="0"/>
        </w:rPr>
        <w:t xml:space="preserve">Según Piaget la inteligencia y la esfera de los afectos interaccionan uno con otro retroalimentandose. La inteligencia opera sobre el afecto, el cual puede motivar operaciones del conocimiento —e.g. por los intereses suscitados en interacción con el medio— al mismo tiempo que el conocimiento puede estructurar a fin de experimentarse como sentimiento. Esta interacción entre el conocimiento y el afecto ha sido importante en el área del juicio moral o estructura cognitiva para explicar cómo debemos tratarnos a nosotros mismo y a los demás. Bajo la perspectiva de que la esencia de la educación moral era enseñar a obedecer las reglas morales de la sociedad (Durkheim), Piaget analizó cómo los niños desarrollan el respeto por las reglas y el sentido de solidaridad social a través, ya, de las reglas de los juegos de los niños.</w:t>
      </w:r>
    </w:p>
    <w:p w:rsidR="00000000" w:rsidDel="00000000" w:rsidP="00000000" w:rsidRDefault="00000000" w:rsidRPr="00000000" w14:paraId="00000069">
      <w:pPr>
        <w:tabs>
          <w:tab w:val="right" w:leader="none" w:pos="9638"/>
        </w:tabs>
        <w:rPr/>
      </w:pPr>
      <w:r w:rsidDel="00000000" w:rsidR="00000000" w:rsidRPr="00000000">
        <w:rPr>
          <w:rtl w:val="0"/>
        </w:rPr>
        <w:t xml:space="preserve">Concluye que la primera comprensión de las reglas surge hacia los seis años, cuando los niños conciben las reglas como leyes inmutables. Sin embargo, más tarde las consideran fruto del acuerdo entre los que van a jugar, y que si quieren pueden cambiarlas, desarrollando un sentimiento de igualdad y del compartir, que madura en el concepto moral de cooperación, de manera que el respeto por las reglas es mutuo y no unilateral. El miedo de un primer nivel evoluciona a un respeto, basado en un sentimiento de implicación. Este movimiento de un nivel a otro, la nueva comprensión emerge a medida que los niños negocian una nueva serie de reclamaciones sociales, de modo que su conducta va progresivamente dejándose guiar por reglas, conforme entienden mejor los conceptos sociales con los que operan.</w:t>
      </w:r>
    </w:p>
    <w:p w:rsidR="00000000" w:rsidDel="00000000" w:rsidP="00000000" w:rsidRDefault="00000000" w:rsidRPr="00000000" w14:paraId="0000006A">
      <w:pPr>
        <w:pStyle w:val="Heading3"/>
        <w:tabs>
          <w:tab w:val="right" w:leader="none" w:pos="9638"/>
        </w:tabs>
        <w:rPr/>
      </w:pPr>
      <w:bookmarkStart w:colFirst="0" w:colLast="0" w:name="_y9fovrmg584" w:id="16"/>
      <w:bookmarkEnd w:id="16"/>
      <w:r w:rsidDel="00000000" w:rsidR="00000000" w:rsidRPr="00000000">
        <w:rPr>
          <w:rtl w:val="0"/>
        </w:rPr>
        <w:t xml:space="preserve">4.4.2. </w:t>
      </w:r>
      <w:r w:rsidDel="00000000" w:rsidR="00000000" w:rsidRPr="00000000">
        <w:rPr>
          <w:rtl w:val="0"/>
        </w:rPr>
        <w:t xml:space="preserve">La teoría de Kohlberg</w:t>
      </w:r>
    </w:p>
    <w:p w:rsidR="00000000" w:rsidDel="00000000" w:rsidP="00000000" w:rsidRDefault="00000000" w:rsidRPr="00000000" w14:paraId="0000006B">
      <w:pPr>
        <w:tabs>
          <w:tab w:val="right" w:leader="none" w:pos="9638"/>
        </w:tabs>
        <w:rPr/>
      </w:pPr>
      <w:r w:rsidDel="00000000" w:rsidR="00000000" w:rsidRPr="00000000">
        <w:rPr>
          <w:rtl w:val="0"/>
        </w:rPr>
        <w:t xml:space="preserve">Lawrence Kohlberg (1927-1987) sostenía que el ejercicio del juicio moral es un proceso cognitivo que nos permite reflexionar sobre nuestros valores y ordenarlos en una jerarquía lógica. Las raíces de los valores se pueden encontrar en la capacidad de asunción de roles, que se desarrolla gradualmente a partir de los seis años y posibilita ponderar las exigencias propias y la de los demás. Este proceso es a la vez cognitivo y moral. El desarrollo de los períodos cognitivos es condición necesaria pero no suficiente, ya que, por ejemplo, los niveles sociomorales requieren una reestructuración de las reacciones emocionales; los niveles morales no reflejan simplemente estructuras externas, de la interacción con el entorno social emergen estructuras y sugiere un proceso activo de organizar el universo sociocultural.</w:t>
      </w:r>
    </w:p>
    <w:p w:rsidR="00000000" w:rsidDel="00000000" w:rsidP="00000000" w:rsidRDefault="00000000" w:rsidRPr="00000000" w14:paraId="0000006C">
      <w:pPr>
        <w:tabs>
          <w:tab w:val="right" w:leader="none" w:pos="9638"/>
        </w:tabs>
        <w:rPr/>
      </w:pPr>
      <w:r w:rsidDel="00000000" w:rsidR="00000000" w:rsidRPr="00000000">
        <w:rPr>
          <w:rtl w:val="0"/>
        </w:rPr>
        <w:t xml:space="preserve">En el desarrollo del juicio moral se pueden distinguir tres niveles y, en cada uno de ellos, dos estadios. Los niveles definen enfoques de problemas morales; los estadios, criterios por los que el sujeto ejercita su juicio moral. Un estadio sería una manera consistente de pensar sobre un aspecto de la realidad, forman una secuencia invariante, un ecosistema, e integran jerárquicamente las estructuras inferiores formando un todo estructurado. Hay tres niveles: preconvencional, convencional, y postconvencional. Se puede establecer un cierto paralelismo o correspondencia con el desarrollo cognitivo: perspectiva preconvencional y nivel preoperatorio o de operaiones concretas; perspectiva convencional emplea un razonamiento moral basado en las primeras operaciones formales; la perspectiva postconvencional se basa en operaciones formales avanzadas o consolidadas. Sus estudios se centran en niños varones de 10 a 16 años, con lo que hay cierto sesgo. Sin embargo, posteriormente otros científicos lo extendieron con niños varones más pequeños.</w:t>
        <w:br w:type="textWrapping"/>
      </w:r>
      <w:r w:rsidDel="00000000" w:rsidR="00000000" w:rsidRPr="00000000">
        <w:rPr>
          <w:b w:val="1"/>
          <w:rtl w:val="0"/>
        </w:rPr>
        <w:t xml:space="preserve">Nivel preconvencional</w:t>
      </w:r>
      <w:r w:rsidDel="00000000" w:rsidR="00000000" w:rsidRPr="00000000">
        <w:rPr>
          <w:rtl w:val="0"/>
        </w:rPr>
        <w:t xml:space="preserve">. Caracteriza el razonamiento de los niños, aunque puede persistir en niños mayores e incluso adultos. Las cuestiones morales se enfocan desde la perspectiva de los intereses concretos de los individuos involucrados. Caracteriza el razonamiento moral de los niños, aunque niños o personas adultas pueden persistir en ellos. Estadio 1: Castigo y obediencia. Estadio 2 hedonismo instrumental.</w:t>
        <w:br w:type="textWrapping"/>
      </w:r>
      <w:r w:rsidDel="00000000" w:rsidR="00000000" w:rsidRPr="00000000">
        <w:rPr>
          <w:b w:val="1"/>
          <w:rtl w:val="0"/>
        </w:rPr>
        <w:t xml:space="preserve">Nivel convencional</w:t>
      </w:r>
      <w:r w:rsidDel="00000000" w:rsidR="00000000" w:rsidRPr="00000000">
        <w:rPr>
          <w:rtl w:val="0"/>
        </w:rPr>
        <w:t xml:space="preserve">. Surge normalmente en la adolescencia y permanece dominante en el pensamiento de la mayoría de adultos. El individuo, como miembro de la sociedad, no sólo se esfuerza por evitar el castigo, sino también por vivir positivamente de acuerdo con definiciones aceptadas de determinados roles, los cuales tratan de ser bien desempeñados preocupándose por proteger tanto sus intereses como los de la sociedad. Estado 3: la moralidad del </w:t>
      </w:r>
      <w:r w:rsidDel="00000000" w:rsidR="00000000" w:rsidRPr="00000000">
        <w:rPr>
          <w:i w:val="1"/>
          <w:rtl w:val="0"/>
        </w:rPr>
        <w:t xml:space="preserve">buen chico</w:t>
      </w:r>
      <w:r w:rsidDel="00000000" w:rsidR="00000000" w:rsidRPr="00000000">
        <w:rPr>
          <w:rtl w:val="0"/>
        </w:rPr>
        <w:t xml:space="preserve">; mantener buenas relaciones con otros, aprobación. Estadio 4: Una vez interiorizada y asimilada, mantener la autoridad existente.</w:t>
        <w:br w:type="textWrapping"/>
      </w:r>
      <w:r w:rsidDel="00000000" w:rsidR="00000000" w:rsidRPr="00000000">
        <w:rPr>
          <w:b w:val="1"/>
          <w:rtl w:val="0"/>
        </w:rPr>
        <w:t xml:space="preserve">Nivel postconvencional o de principios</w:t>
      </w:r>
      <w:r w:rsidDel="00000000" w:rsidR="00000000" w:rsidRPr="00000000">
        <w:rPr>
          <w:rtl w:val="0"/>
        </w:rPr>
        <w:t xml:space="preserve">. No es tan frecuente; si aparece lo hace entre la adolescencia y la adultez.  El razonamiento del individuo sobrepasa el marco de las normas y leyes dadas por la propia sociedad, cuestionando cuáles son los principios sobre los que podría basarse una sociedad justa. Los estadios 5 y 6 son los más debatidos, sobre los que hay menos datos empíricos. Estadio 5: Moral de los derechos individuales y de la ley aceptada democráticamente; comparación y contraste entre ambos. Enfrentarse con opciones diversas a las de su propio sistema, puede provocar una </w:t>
      </w:r>
      <w:r w:rsidDel="00000000" w:rsidR="00000000" w:rsidRPr="00000000">
        <w:rPr>
          <w:i w:val="1"/>
          <w:rtl w:val="0"/>
        </w:rPr>
        <w:t xml:space="preserve">crisis de relativismo</w:t>
      </w:r>
      <w:r w:rsidDel="00000000" w:rsidR="00000000" w:rsidRPr="00000000">
        <w:rPr>
          <w:rtl w:val="0"/>
        </w:rPr>
        <w:t xml:space="preserve"> y empujar al individuo del Estadio 4 al 5. Sin embargo, cabría la posibilidad de un estadio intermedio en el que el individuo se retraería otra vez al 4 —e.g. cuando se adquiere una posición de responsabilidad dentro de su sociedad, aceptando su eticidad— o incorporar la perspectiva postconvencional. Este estadio 5 se caracteriza por la perspectiva relativista en el sentido de que los valores son relativos al grupo, pero en su beneficio —e.g. el contrato social. </w:t>
        <w:br w:type="textWrapping"/>
        <w:t xml:space="preserve">Estadio 6: Moralidad de los principios individuales de consciencia. Se caracteriza por el razonamiento abstracto y propio de los deberes categóricos. La concepción del juicio moral se corresponde como algo consistente y universalizable (influencia o simpatía kantiana).</w:t>
      </w:r>
    </w:p>
    <w:p w:rsidR="00000000" w:rsidDel="00000000" w:rsidP="00000000" w:rsidRDefault="00000000" w:rsidRPr="00000000" w14:paraId="0000006D">
      <w:pPr>
        <w:tabs>
          <w:tab w:val="right" w:leader="none" w:pos="9638"/>
        </w:tabs>
        <w:rPr/>
      </w:pPr>
      <w:r w:rsidDel="00000000" w:rsidR="00000000" w:rsidRPr="00000000">
        <w:rPr>
          <w:rtl w:val="0"/>
        </w:rPr>
        <w:t xml:space="preserve">La teoría de Kohlberg supone una serie de valores universales. Estos valores encarnados en instituciones sociales, no dependen tanto de la enseñanza directa cuanto de la experiencia de intercambio e interacción con adultos e iguales. No en toda sociedad se desarrollan todas las etapas, en la medida en que cada sociedad ofrezca ciertas oportunidades de asumir roles institucionalmente basados, sus miembros desarrollarán modos de juicio moral que reflejarán esas oportunidades cuya secuencia seguiría el orden propuesto por Kohlberg. Sin embargo, que una persona tenga un juicio moral más adecuado no significa que sea una persona más moral, la relación entre el saber y actuar es compleja y afecta a dimensiones emocionales, que no han sido consideradas plenamente al centrarse en la dimensión cognitiva.</w:t>
      </w:r>
    </w:p>
    <w:p w:rsidR="00000000" w:rsidDel="00000000" w:rsidP="00000000" w:rsidRDefault="00000000" w:rsidRPr="00000000" w14:paraId="0000006E">
      <w:pPr>
        <w:tabs>
          <w:tab w:val="right" w:leader="none" w:pos="9638"/>
        </w:tabs>
        <w:rPr/>
      </w:pPr>
      <w:r w:rsidDel="00000000" w:rsidR="00000000" w:rsidRPr="00000000">
        <w:rPr>
          <w:rtl w:val="0"/>
        </w:rPr>
        <w:t xml:space="preserve">La teoría se ha extendido con estudios longitudinales desde varios puntos de vista: etnicidad, clases sociales, áreas culturales, nacionalidad, etc. Los estudios de Kohlberg, como los de Piaget, sufren un de sesgo etnocéntrico, poniendo la cultura occidental en el centro y desmereciendo las diferencias a esta. Por otra parte, sus estudios sólo han tenido en cuenta una muestra masculina y este sesgo, más que mostrar la incapacidad de la mujer para desarrollar los estadios 4 y 5, refleje cómo se han formulado las etapas más elevadas: si en vez de centrarse en principios abstractos de justicia y bienestar se hubiera atendido más a cuestiones personales, contextualmente situadas,la evolución de las mujeres podría hacerse más visible (Carol Gilligan, discípula de Kohlberg).</w:t>
        <w:br w:type="textWrapping"/>
        <w:t xml:space="preserve">Jürgen Habermas ha considerado el conocimiento de la psicología cognitiva como uno de los enfoques teóricos a tener en cuenta para su propósito de reconstruir racionalmente —i.e. hacer explícito aquello que dominado prácticamente— ciertas competencias de la especie —e.g. la comunicativa que tan relevante es en su pensamiento. Respecto al estadio postconvencional, prefiere hablar de </w:t>
      </w:r>
      <w:r w:rsidDel="00000000" w:rsidR="00000000" w:rsidRPr="00000000">
        <w:rPr>
          <w:i w:val="1"/>
          <w:rtl w:val="0"/>
        </w:rPr>
        <w:t xml:space="preserve">estadios de reflexión</w:t>
      </w:r>
      <w:r w:rsidDel="00000000" w:rsidR="00000000" w:rsidRPr="00000000">
        <w:rPr>
          <w:rtl w:val="0"/>
        </w:rPr>
        <w:t xml:space="preserve"> antes que de </w:t>
      </w:r>
      <w:r w:rsidDel="00000000" w:rsidR="00000000" w:rsidRPr="00000000">
        <w:rPr>
          <w:i w:val="1"/>
          <w:rtl w:val="0"/>
        </w:rPr>
        <w:t xml:space="preserve">estadios naturales de desarrollo</w:t>
      </w:r>
      <w:r w:rsidDel="00000000" w:rsidR="00000000" w:rsidRPr="00000000">
        <w:rPr>
          <w:rtl w:val="0"/>
        </w:rPr>
        <w:t xml:space="preserve">: uno correspondiente al estadio 5, en el que se buscarían principios generales; y otro en relación al estadio 6, en el que se buscaría un procedimiento para la fundamentación de posibles principios. También ha discutido las tesis de Gilligan y ha propuesto dejar de operar con un estadio 7 contextualista —en el que además de los principios, se considerase el contexto—, pues no es necesario si la moralidad de principios es adecuadamente distinguida y conectada con la vida ética.</w:t>
      </w:r>
    </w:p>
    <w:p w:rsidR="00000000" w:rsidDel="00000000" w:rsidP="00000000" w:rsidRDefault="00000000" w:rsidRPr="00000000" w14:paraId="0000006F">
      <w:pPr>
        <w:tabs>
          <w:tab w:val="right" w:leader="none" w:pos="9638"/>
        </w:tabs>
        <w:rPr/>
      </w:pPr>
      <w:r w:rsidDel="00000000" w:rsidR="00000000" w:rsidRPr="00000000">
        <w:rPr>
          <w:rtl w:val="0"/>
        </w:rPr>
      </w:r>
    </w:p>
    <w:p w:rsidR="00000000" w:rsidDel="00000000" w:rsidP="00000000" w:rsidRDefault="00000000" w:rsidRPr="00000000" w14:paraId="00000070">
      <w:pPr>
        <w:tabs>
          <w:tab w:val="right" w:leader="none" w:pos="9638"/>
        </w:tabs>
        <w:ind w:left="0" w:firstLine="0"/>
        <w:rPr/>
      </w:pPr>
      <w:r w:rsidDel="00000000" w:rsidR="00000000" w:rsidRPr="00000000">
        <w:rPr>
          <w:rtl w:val="0"/>
        </w:rPr>
      </w:r>
    </w:p>
    <w:p w:rsidR="00000000" w:rsidDel="00000000" w:rsidP="00000000" w:rsidRDefault="00000000" w:rsidRPr="00000000" w14:paraId="00000071">
      <w:pPr>
        <w:pStyle w:val="Heading1"/>
        <w:tabs>
          <w:tab w:val="right" w:leader="none" w:pos="9638"/>
        </w:tabs>
        <w:rPr/>
      </w:pPr>
      <w:bookmarkStart w:colFirst="0" w:colLast="0" w:name="_382ywb29s89e" w:id="17"/>
      <w:bookmarkEnd w:id="17"/>
      <w:r w:rsidDel="00000000" w:rsidR="00000000" w:rsidRPr="00000000">
        <w:rPr>
          <w:rtl w:val="0"/>
        </w:rPr>
        <w:t xml:space="preserve">5. Referencias</w:t>
      </w:r>
    </w:p>
    <w:p w:rsidR="00000000" w:rsidDel="00000000" w:rsidP="00000000" w:rsidRDefault="00000000" w:rsidRPr="00000000" w14:paraId="00000072">
      <w:pPr>
        <w:tabs>
          <w:tab w:val="right" w:leader="none" w:pos="9638"/>
        </w:tabs>
        <w:rPr/>
      </w:pPr>
      <w:r w:rsidDel="00000000" w:rsidR="00000000" w:rsidRPr="00000000">
        <w:rPr>
          <w:rtl w:val="0"/>
        </w:rPr>
        <w:t xml:space="preserve">López-Muñoz </w:t>
      </w:r>
      <w:r w:rsidDel="00000000" w:rsidR="00000000" w:rsidRPr="00000000">
        <w:rPr>
          <w:i w:val="1"/>
          <w:rtl w:val="0"/>
        </w:rPr>
        <w:t xml:space="preserve">et al.</w:t>
      </w:r>
      <w:r w:rsidDel="00000000" w:rsidR="00000000" w:rsidRPr="00000000">
        <w:rPr>
          <w:rtl w:val="0"/>
        </w:rPr>
        <w:t xml:space="preserve"> </w:t>
      </w:r>
      <w:r w:rsidDel="00000000" w:rsidR="00000000" w:rsidRPr="00000000">
        <w:rPr>
          <w:i w:val="1"/>
          <w:rtl w:val="0"/>
        </w:rPr>
        <w:t xml:space="preserve">La glándula pineal como instrumento físico de las facultades del alma: una conexión histórica persistente</w:t>
      </w:r>
      <w:r w:rsidDel="00000000" w:rsidR="00000000" w:rsidRPr="00000000">
        <w:rPr>
          <w:rtl w:val="0"/>
        </w:rPr>
        <w:t xml:space="preserve">. Neurologia 2012 Apr;27(3):161-8 doi: 10.1016/j.nrl.2011.04.018. </w:t>
      </w:r>
    </w:p>
    <w:p w:rsidR="00000000" w:rsidDel="00000000" w:rsidP="00000000" w:rsidRDefault="00000000" w:rsidRPr="00000000" w14:paraId="00000073">
      <w:pPr>
        <w:tabs>
          <w:tab w:val="right" w:leader="none" w:pos="9638"/>
        </w:tabs>
        <w:rPr/>
      </w:pPr>
      <w:r w:rsidDel="00000000" w:rsidR="00000000" w:rsidRPr="00000000">
        <w:rPr>
          <w:rtl w:val="0"/>
        </w:rPr>
      </w:r>
    </w:p>
    <w:p w:rsidR="00000000" w:rsidDel="00000000" w:rsidP="00000000" w:rsidRDefault="00000000" w:rsidRPr="00000000" w14:paraId="00000074">
      <w:pPr>
        <w:tabs>
          <w:tab w:val="right" w:leader="none" w:pos="9638"/>
        </w:tabs>
        <w:rPr/>
      </w:pPr>
      <w:r w:rsidDel="00000000" w:rsidR="00000000" w:rsidRPr="00000000">
        <w:rPr>
          <w:rtl w:val="0"/>
        </w:rPr>
      </w:r>
    </w:p>
    <w:p w:rsidR="00000000" w:rsidDel="00000000" w:rsidP="00000000" w:rsidRDefault="00000000" w:rsidRPr="00000000" w14:paraId="00000075">
      <w:pPr>
        <w:tabs>
          <w:tab w:val="right" w:leader="none" w:pos="9638"/>
        </w:tabs>
        <w:ind w:left="0" w:firstLine="283.4645669291339"/>
        <w:rPr/>
      </w:pPr>
      <w:r w:rsidDel="00000000" w:rsidR="00000000" w:rsidRPr="00000000">
        <w:rPr>
          <w:rtl w:val="0"/>
        </w:rPr>
      </w:r>
    </w:p>
    <w:sectPr>
      <w:type w:val="continuous"/>
      <w:pgSz w:h="16838" w:w="11906" w:orient="portrait"/>
      <w:pgMar w:bottom="1133.8582677165355" w:top="1133.8582677165355" w:left="1133.8582677165355" w:right="1133.8582677165355" w:header="0" w:footer="1134"/>
      <w:cols w:equalWidth="0" w:num="2">
        <w:col w:space="265.5" w:w="4686.139999999999"/>
        <w:col w:space="0" w:w="4686.13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386"/>
        <w:tab w:val="right" w:leader="none" w:pos="10772"/>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2"/>
        <w:szCs w:val="22"/>
        <w:lang w:val="es"/>
      </w:rPr>
    </w:rPrDefault>
    <w:pPrDefault>
      <w:pPr>
        <w:widowControl w:val="0"/>
        <w:tabs>
          <w:tab w:val="right" w:leader="none" w:pos="9638"/>
        </w:tabs>
        <w:spacing w:before="200" w:line="312" w:lineRule="auto"/>
        <w:ind w:firstLine="283.464566929133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tabs>
        <w:tab w:val="right" w:leader="none" w:pos="9638"/>
      </w:tabs>
      <w:spacing w:before="240" w:lineRule="auto"/>
      <w:ind w:firstLine="0"/>
    </w:pPr>
    <w:rPr>
      <w:b w:val="1"/>
    </w:rPr>
  </w:style>
  <w:style w:type="paragraph" w:styleId="Heading2">
    <w:name w:val="heading 2"/>
    <w:basedOn w:val="Normal"/>
    <w:next w:val="Normal"/>
    <w:pPr>
      <w:keepNext w:val="1"/>
      <w:tabs>
        <w:tab w:val="right" w:leader="none" w:pos="9638"/>
      </w:tabs>
      <w:spacing w:before="240" w:lineRule="auto"/>
      <w:ind w:firstLine="0"/>
    </w:pPr>
    <w:rPr>
      <w:b w:val="1"/>
    </w:rPr>
  </w:style>
  <w:style w:type="paragraph" w:styleId="Heading3">
    <w:name w:val="heading 3"/>
    <w:basedOn w:val="Normal"/>
    <w:next w:val="Normal"/>
    <w:pPr>
      <w:keepNext w:val="1"/>
      <w:tabs>
        <w:tab w:val="right" w:leader="none" w:pos="9638"/>
      </w:tabs>
      <w:spacing w:before="240" w:lineRule="auto"/>
      <w:ind w:firstLine="0"/>
    </w:pPr>
    <w:rPr>
      <w:b w:val="1"/>
    </w:rPr>
  </w:style>
  <w:style w:type="paragraph" w:styleId="Heading4">
    <w:name w:val="heading 4"/>
    <w:basedOn w:val="Normal"/>
    <w:next w:val="Normal"/>
    <w:pPr>
      <w:keepNext w:val="1"/>
      <w:tabs>
        <w:tab w:val="right" w:leader="none" w:pos="9638"/>
      </w:tabs>
      <w:spacing w:before="240" w:lineRule="auto"/>
      <w:ind w:firstLine="0"/>
    </w:pPr>
    <w:rPr>
      <w:b w:val="1"/>
    </w:rPr>
  </w:style>
  <w:style w:type="paragraph" w:styleId="Heading5">
    <w:name w:val="heading 5"/>
    <w:basedOn w:val="Normal"/>
    <w:next w:val="Normal"/>
    <w:pPr>
      <w:keepNext w:val="1"/>
      <w:tabs>
        <w:tab w:val="right" w:leader="none" w:pos="9638"/>
      </w:tabs>
      <w:spacing w:after="120" w:before="240" w:lineRule="auto"/>
      <w:ind w:left="1008" w:hanging="1008"/>
    </w:pPr>
    <w:rPr>
      <w:rFonts w:ascii="Arial" w:cs="Arial" w:eastAsia="Arial" w:hAnsi="Arial"/>
      <w:b w:val="1"/>
      <w:sz w:val="24"/>
      <w:szCs w:val="24"/>
    </w:rPr>
  </w:style>
  <w:style w:type="paragraph" w:styleId="Heading6">
    <w:name w:val="heading 6"/>
    <w:basedOn w:val="Normal"/>
    <w:next w:val="Normal"/>
    <w:pPr>
      <w:keepNext w:val="1"/>
      <w:tabs>
        <w:tab w:val="right" w:leader="none" w:pos="9638"/>
      </w:tabs>
      <w:spacing w:after="120" w:before="240" w:lineRule="auto"/>
      <w:ind w:left="1152" w:hanging="1152"/>
    </w:pPr>
    <w:rPr>
      <w:rFonts w:ascii="Arial" w:cs="Arial" w:eastAsia="Arial" w:hAnsi="Arial"/>
      <w:b w:val="1"/>
      <w:sz w:val="21"/>
      <w:szCs w:val="21"/>
    </w:rPr>
  </w:style>
  <w:style w:type="paragraph" w:styleId="Title">
    <w:name w:val="Title"/>
    <w:basedOn w:val="Normal"/>
    <w:next w:val="Normal"/>
    <w:pPr>
      <w:keepNext w:val="1"/>
      <w:tabs>
        <w:tab w:val="right" w:leader="none" w:pos="9638"/>
      </w:tabs>
      <w:spacing w:after="120" w:before="240" w:lineRule="auto"/>
      <w:jc w:val="center"/>
    </w:pPr>
    <w:rPr>
      <w:rFonts w:ascii="Arial" w:cs="Arial" w:eastAsia="Arial" w:hAnsi="Arial"/>
      <w:b w:val="1"/>
      <w:sz w:val="36"/>
      <w:szCs w:val="36"/>
    </w:rPr>
  </w:style>
  <w:style w:type="paragraph" w:styleId="Subtitle">
    <w:name w:val="Subtitle"/>
    <w:basedOn w:val="Normal"/>
    <w:next w:val="Normal"/>
    <w:pPr>
      <w:keepNext w:val="1"/>
      <w:tabs>
        <w:tab w:val="right" w:leader="none" w:pos="9638"/>
      </w:tabs>
      <w:spacing w:after="120" w:before="240" w:lineRule="auto"/>
      <w:jc w:val="center"/>
    </w:pPr>
    <w:rPr>
      <w:rFonts w:ascii="Arial" w:cs="Arial" w:eastAsia="Arial" w:hAnsi="Arial"/>
      <w:i w:val="1"/>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