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center"/>
        <w:rPr>
          <w:rFonts w:ascii="Times" w:cs="Times" w:eastAsia="Times" w:hAnsi="Times"/>
          <w:sz w:val="28"/>
          <w:szCs w:val="28"/>
        </w:rPr>
        <w:sectPr>
          <w:footerReference r:id="rId6" w:type="default"/>
          <w:pgSz w:h="16838" w:w="11906" w:orient="portrait"/>
          <w:pgMar w:bottom="1133.8582677165355" w:top="1133.8582677165355" w:left="1133.8582677165355" w:right="1133.8582677165355" w:header="0" w:footer="1134"/>
          <w:pgNumType w:start="1"/>
        </w:sect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Tema </w:t>
      </w:r>
      <w:r w:rsidDel="00000000" w:rsidR="00000000" w:rsidRPr="00000000">
        <w:rPr>
          <w:b w:val="1"/>
          <w:sz w:val="28"/>
          <w:szCs w:val="28"/>
          <w:rtl w:val="0"/>
        </w:rPr>
        <w:t xml:space="preserve">5. Ética y sociología</w:t>
      </w: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dot" w:pos="12000"/>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rj453gvkr3a">
            <w:r w:rsidDel="00000000" w:rsidR="00000000" w:rsidRPr="00000000">
              <w:rPr>
                <w:b w:val="1"/>
                <w:color w:val="000000"/>
                <w:u w:val="none"/>
                <w:rtl w:val="0"/>
              </w:rPr>
              <w:t xml:space="preserve">1. El estudio sociológico de la moral</w:t>
              <w:tab/>
            </w:r>
          </w:hyperlink>
          <w:r w:rsidDel="00000000" w:rsidR="00000000" w:rsidRPr="00000000">
            <w:fldChar w:fldCharType="begin"/>
            <w:instrText xml:space="preserve"> PAGEREF _jrj453gvkr3a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dot" w:pos="12000"/>
            </w:tabs>
            <w:spacing w:before="60" w:line="240" w:lineRule="auto"/>
            <w:ind w:left="360" w:firstLine="0"/>
            <w:jc w:val="left"/>
            <w:rPr>
              <w:color w:val="000000"/>
              <w:u w:val="none"/>
            </w:rPr>
          </w:pPr>
          <w:hyperlink w:anchor="_387uij7l2tn0">
            <w:r w:rsidDel="00000000" w:rsidR="00000000" w:rsidRPr="00000000">
              <w:rPr>
                <w:color w:val="000000"/>
                <w:u w:val="none"/>
                <w:rtl w:val="0"/>
              </w:rPr>
              <w:t xml:space="preserve">1.1. Corriente evolucionista</w:t>
              <w:tab/>
            </w:r>
          </w:hyperlink>
          <w:r w:rsidDel="00000000" w:rsidR="00000000" w:rsidRPr="00000000">
            <w:fldChar w:fldCharType="begin"/>
            <w:instrText xml:space="preserve"> PAGEREF _387uij7l2tn0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dot" w:pos="12000"/>
            </w:tabs>
            <w:spacing w:before="60" w:line="240" w:lineRule="auto"/>
            <w:ind w:left="360" w:firstLine="0"/>
            <w:jc w:val="left"/>
            <w:rPr>
              <w:color w:val="000000"/>
              <w:u w:val="none"/>
            </w:rPr>
          </w:pPr>
          <w:hyperlink w:anchor="_k9oksquets15">
            <w:r w:rsidDel="00000000" w:rsidR="00000000" w:rsidRPr="00000000">
              <w:rPr>
                <w:color w:val="000000"/>
                <w:u w:val="none"/>
                <w:rtl w:val="0"/>
              </w:rPr>
              <w:t xml:space="preserve">1.2. Perspectiva histórico-comparativa alemana</w:t>
              <w:tab/>
            </w:r>
          </w:hyperlink>
          <w:r w:rsidDel="00000000" w:rsidR="00000000" w:rsidRPr="00000000">
            <w:fldChar w:fldCharType="begin"/>
            <w:instrText xml:space="preserve"> PAGEREF _k9oksquets15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dot" w:pos="12000"/>
            </w:tabs>
            <w:spacing w:before="60" w:line="240" w:lineRule="auto"/>
            <w:ind w:left="360" w:firstLine="0"/>
            <w:jc w:val="left"/>
            <w:rPr>
              <w:color w:val="000000"/>
              <w:u w:val="none"/>
            </w:rPr>
          </w:pPr>
          <w:hyperlink w:anchor="_oz2c9ytokhyx">
            <w:r w:rsidDel="00000000" w:rsidR="00000000" w:rsidRPr="00000000">
              <w:rPr>
                <w:color w:val="000000"/>
                <w:u w:val="none"/>
                <w:rtl w:val="0"/>
              </w:rPr>
              <w:t xml:space="preserve">1.3. La escuela sociológica francesa</w:t>
              <w:tab/>
            </w:r>
          </w:hyperlink>
          <w:r w:rsidDel="00000000" w:rsidR="00000000" w:rsidRPr="00000000">
            <w:fldChar w:fldCharType="begin"/>
            <w:instrText xml:space="preserve"> PAGEREF _oz2c9ytokhyx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dot" w:pos="12000"/>
            </w:tabs>
            <w:spacing w:before="60" w:line="240" w:lineRule="auto"/>
            <w:ind w:left="360" w:firstLine="0"/>
            <w:jc w:val="left"/>
            <w:rPr>
              <w:color w:val="000000"/>
              <w:u w:val="none"/>
            </w:rPr>
          </w:pPr>
          <w:hyperlink w:anchor="_931hx5721njg">
            <w:r w:rsidDel="00000000" w:rsidR="00000000" w:rsidRPr="00000000">
              <w:rPr>
                <w:color w:val="000000"/>
                <w:u w:val="none"/>
                <w:rtl w:val="0"/>
              </w:rPr>
              <w:t xml:space="preserve">1.4. Perspectiva de antropología social y cultural</w:t>
              <w:tab/>
            </w:r>
          </w:hyperlink>
          <w:r w:rsidDel="00000000" w:rsidR="00000000" w:rsidRPr="00000000">
            <w:fldChar w:fldCharType="begin"/>
            <w:instrText xml:space="preserve"> PAGEREF _931hx5721njg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dot" w:pos="12000"/>
            </w:tabs>
            <w:spacing w:before="60" w:line="240" w:lineRule="auto"/>
            <w:ind w:left="360" w:firstLine="0"/>
            <w:jc w:val="left"/>
            <w:rPr>
              <w:color w:val="000000"/>
              <w:u w:val="none"/>
            </w:rPr>
          </w:pPr>
          <w:hyperlink w:anchor="_w2d219hmsu2o">
            <w:r w:rsidDel="00000000" w:rsidR="00000000" w:rsidRPr="00000000">
              <w:rPr>
                <w:color w:val="000000"/>
                <w:u w:val="none"/>
                <w:rtl w:val="0"/>
              </w:rPr>
              <w:t xml:space="preserve">1.5. Sociología del conocimiento</w:t>
              <w:tab/>
            </w:r>
          </w:hyperlink>
          <w:r w:rsidDel="00000000" w:rsidR="00000000" w:rsidRPr="00000000">
            <w:fldChar w:fldCharType="begin"/>
            <w:instrText xml:space="preserve"> PAGEREF _w2d219hmsu2o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dot" w:pos="12000"/>
            </w:tabs>
            <w:spacing w:before="60" w:line="240" w:lineRule="auto"/>
            <w:ind w:firstLine="0"/>
            <w:jc w:val="left"/>
            <w:rPr>
              <w:b w:val="1"/>
              <w:color w:val="000000"/>
              <w:u w:val="none"/>
            </w:rPr>
          </w:pPr>
          <w:hyperlink w:anchor="_uxeux1i77teo">
            <w:r w:rsidDel="00000000" w:rsidR="00000000" w:rsidRPr="00000000">
              <w:rPr>
                <w:b w:val="1"/>
                <w:color w:val="000000"/>
                <w:u w:val="none"/>
                <w:rtl w:val="0"/>
              </w:rPr>
              <w:t xml:space="preserve">2. Max Weber: La ética en un mundo desencantado</w:t>
              <w:tab/>
            </w:r>
          </w:hyperlink>
          <w:r w:rsidDel="00000000" w:rsidR="00000000" w:rsidRPr="00000000">
            <w:fldChar w:fldCharType="begin"/>
            <w:instrText xml:space="preserve"> PAGEREF _uxeux1i77teo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dot" w:pos="12000"/>
            </w:tabs>
            <w:spacing w:before="60" w:line="240" w:lineRule="auto"/>
            <w:ind w:left="360" w:firstLine="0"/>
            <w:jc w:val="left"/>
            <w:rPr>
              <w:color w:val="000000"/>
              <w:u w:val="none"/>
            </w:rPr>
          </w:pPr>
          <w:hyperlink w:anchor="_5wtz2plg10ek">
            <w:r w:rsidDel="00000000" w:rsidR="00000000" w:rsidRPr="00000000">
              <w:rPr>
                <w:color w:val="000000"/>
                <w:u w:val="none"/>
                <w:rtl w:val="0"/>
              </w:rPr>
              <w:t xml:space="preserve">2.1. Una visión agonal de los conflictos morales y políticos</w:t>
              <w:tab/>
            </w:r>
          </w:hyperlink>
          <w:r w:rsidDel="00000000" w:rsidR="00000000" w:rsidRPr="00000000">
            <w:fldChar w:fldCharType="begin"/>
            <w:instrText xml:space="preserve"> PAGEREF _5wtz2plg10ek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dot" w:pos="12000"/>
            </w:tabs>
            <w:spacing w:before="60" w:line="240" w:lineRule="auto"/>
            <w:ind w:left="360" w:firstLine="0"/>
            <w:jc w:val="left"/>
            <w:rPr>
              <w:color w:val="000000"/>
              <w:u w:val="none"/>
            </w:rPr>
          </w:pPr>
          <w:hyperlink w:anchor="_w9509073tw8s">
            <w:r w:rsidDel="00000000" w:rsidR="00000000" w:rsidRPr="00000000">
              <w:rPr>
                <w:color w:val="000000"/>
                <w:u w:val="none"/>
                <w:rtl w:val="0"/>
              </w:rPr>
              <w:t xml:space="preserve">2.2. De la ética del trabajo. a la corrosión del carácter</w:t>
              <w:tab/>
            </w:r>
          </w:hyperlink>
          <w:r w:rsidDel="00000000" w:rsidR="00000000" w:rsidRPr="00000000">
            <w:fldChar w:fldCharType="begin"/>
            <w:instrText xml:space="preserve"> PAGEREF _w9509073tw8s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dot" w:pos="12000"/>
            </w:tabs>
            <w:spacing w:before="60" w:line="240" w:lineRule="auto"/>
            <w:ind w:firstLine="0"/>
            <w:jc w:val="left"/>
            <w:rPr>
              <w:b w:val="1"/>
              <w:color w:val="000000"/>
              <w:u w:val="none"/>
            </w:rPr>
          </w:pPr>
          <w:hyperlink w:anchor="_q4ni09fekhgt">
            <w:r w:rsidDel="00000000" w:rsidR="00000000" w:rsidRPr="00000000">
              <w:rPr>
                <w:b w:val="1"/>
                <w:color w:val="000000"/>
                <w:u w:val="none"/>
                <w:rtl w:val="0"/>
              </w:rPr>
              <w:t xml:space="preserve">3. Norbert Elias: dos códigos de conducta</w:t>
              <w:tab/>
            </w:r>
          </w:hyperlink>
          <w:r w:rsidDel="00000000" w:rsidR="00000000" w:rsidRPr="00000000">
            <w:fldChar w:fldCharType="begin"/>
            <w:instrText xml:space="preserve"> PAGEREF _q4ni09fekhgt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sectPr>
          <w:type w:val="continuous"/>
          <w:pgSz w:h="16838" w:w="11906" w:orient="portrait"/>
          <w:pgMar w:bottom="1133.8582677165355" w:top="1133.8582677165355" w:left="1133.8582677165355" w:right="1133.8582677165355" w:header="0" w:footer="1134"/>
        </w:sectPr>
      </w:pPr>
      <w:r w:rsidDel="00000000" w:rsidR="00000000" w:rsidRPr="00000000">
        <w:rPr>
          <w:rtl w:val="0"/>
        </w:rPr>
      </w:r>
    </w:p>
    <w:p w:rsidR="00000000" w:rsidDel="00000000" w:rsidP="00000000" w:rsidRDefault="00000000" w:rsidRPr="00000000" w14:paraId="0000000E">
      <w:pPr>
        <w:pStyle w:val="Heading1"/>
        <w:tabs>
          <w:tab w:val="right" w:leader="none" w:pos="9638"/>
        </w:tabs>
        <w:rPr/>
      </w:pPr>
      <w:bookmarkStart w:colFirst="0" w:colLast="0" w:name="_jrj453gvkr3a" w:id="0"/>
      <w:bookmarkEnd w:id="0"/>
      <w:r w:rsidDel="00000000" w:rsidR="00000000" w:rsidRPr="00000000">
        <w:rPr>
          <w:rtl w:val="0"/>
        </w:rPr>
        <w:t xml:space="preserve">1. </w:t>
      </w:r>
      <w:r w:rsidDel="00000000" w:rsidR="00000000" w:rsidRPr="00000000">
        <w:rPr>
          <w:rtl w:val="0"/>
        </w:rPr>
        <w:t xml:space="preserve">El estudio sociológico de la moral</w:t>
      </w:r>
    </w:p>
    <w:p w:rsidR="00000000" w:rsidDel="00000000" w:rsidP="00000000" w:rsidRDefault="00000000" w:rsidRPr="00000000" w14:paraId="0000000F">
      <w:pPr>
        <w:tabs>
          <w:tab w:val="right" w:leader="none" w:pos="9638"/>
        </w:tabs>
        <w:rPr/>
      </w:pPr>
      <w:r w:rsidDel="00000000" w:rsidR="00000000" w:rsidRPr="00000000">
        <w:rPr>
          <w:rtl w:val="0"/>
        </w:rPr>
        <w:t xml:space="preserve">Durante el s. xviii se diferencian claramente dos tendencias, una descriptiva —psicología y sociología de la moral—; frente a otra normativa —formulaciones de juicios de valor y normas de conducta. Tomaron relevancia los problemas de la psicología de la vida moral y las cuestiones relativas a la naturaleza humana desde el punto de vista moralista. Fue durante la segunda mitad del s. xix que cristalizó la idea y necesidad de establecer una rama independiente de la ciencia para examinar científicamente las diferentes concepciones y creencias humanas en torno a una vida moralmente buena y para explicar el origen de la moral.</w:t>
      </w:r>
    </w:p>
    <w:p w:rsidR="00000000" w:rsidDel="00000000" w:rsidP="00000000" w:rsidRDefault="00000000" w:rsidRPr="00000000" w14:paraId="00000010">
      <w:pPr>
        <w:tabs>
          <w:tab w:val="right" w:leader="none" w:pos="9638"/>
        </w:tabs>
        <w:rPr/>
      </w:pPr>
      <w:r w:rsidDel="00000000" w:rsidR="00000000" w:rsidRPr="00000000">
        <w:rPr>
          <w:rtl w:val="0"/>
        </w:rPr>
        <w:t xml:space="preserve">Desde entonces se pueden diferenciar cinco corrientes principales en el estudio sociológico de la moral</w:t>
      </w:r>
    </w:p>
    <w:p w:rsidR="00000000" w:rsidDel="00000000" w:rsidP="00000000" w:rsidRDefault="00000000" w:rsidRPr="00000000" w14:paraId="00000011">
      <w:pPr>
        <w:pStyle w:val="Heading2"/>
        <w:tabs>
          <w:tab w:val="right" w:leader="none" w:pos="9638"/>
        </w:tabs>
        <w:rPr/>
      </w:pPr>
      <w:bookmarkStart w:colFirst="0" w:colLast="0" w:name="_387uij7l2tn0" w:id="1"/>
      <w:bookmarkEnd w:id="1"/>
      <w:r w:rsidDel="00000000" w:rsidR="00000000" w:rsidRPr="00000000">
        <w:rPr>
          <w:rtl w:val="0"/>
        </w:rPr>
        <w:t xml:space="preserve">1.1. Corriente evolucionista</w:t>
      </w:r>
    </w:p>
    <w:p w:rsidR="00000000" w:rsidDel="00000000" w:rsidP="00000000" w:rsidRDefault="00000000" w:rsidRPr="00000000" w14:paraId="00000012">
      <w:pPr>
        <w:tabs>
          <w:tab w:val="right" w:leader="none" w:pos="9638"/>
        </w:tabs>
        <w:rPr/>
      </w:pPr>
      <w:r w:rsidDel="00000000" w:rsidR="00000000" w:rsidRPr="00000000">
        <w:rPr>
          <w:rtl w:val="0"/>
        </w:rPr>
        <w:t xml:space="preserve">Herbert Spencer aplicó el modelo evolutivo, basado en la teoría evolucionista de las especies de Darwin, a toda la realidad, también a la humana y social, autónoma de la realidad biológica. A lo largo de toda cadena evolutiva, de toda especie viviente, encuentra la moralidad en forma de las leyes del recto vivir. Sin embargo, en la singularidad humana estas reglas hacen posible la vida en sociedad. En un estadio dado de la historia evolutiva, la sociedad se convierte en un elemento esencial para la supervivencia y para la adaptación al medio. Entonces la sociedad comienza una historia propia, un ámbito de evolución propio que va desde sociedades militares hasta sociedades industrializadas.</w:t>
      </w:r>
    </w:p>
    <w:p w:rsidR="00000000" w:rsidDel="00000000" w:rsidP="00000000" w:rsidRDefault="00000000" w:rsidRPr="00000000" w14:paraId="00000013">
      <w:pPr>
        <w:tabs>
          <w:tab w:val="right" w:leader="none" w:pos="9638"/>
        </w:tabs>
        <w:rPr/>
      </w:pPr>
      <w:r w:rsidDel="00000000" w:rsidR="00000000" w:rsidRPr="00000000">
        <w:rPr>
          <w:rtl w:val="0"/>
        </w:rPr>
        <w:t xml:space="preserve">La sociedad industrial, basada ya en la cooperación voluntaria —y no en la coactiva (coercitiva)— se convierte en el culmen de la evolución social y su ética en una ética absoluta del hombre ideal en la sociedad industrial. Además de esta ética absoluta existen las éticas empíricas o morales relativas propias de las diversas formas de sociedad. Spencer introduce los mitos de la industrialización y del progreso moral concebidos de una simplificación del problema de la conciliación de todos los conflictos en la sociedad industrial, conciliación del hombre con la sociedad y conciliación de la sociedad con la naturaleza.</w:t>
      </w:r>
    </w:p>
    <w:p w:rsidR="00000000" w:rsidDel="00000000" w:rsidP="00000000" w:rsidRDefault="00000000" w:rsidRPr="00000000" w14:paraId="00000014">
      <w:pPr>
        <w:pStyle w:val="Heading2"/>
        <w:tabs>
          <w:tab w:val="right" w:leader="none" w:pos="9638"/>
        </w:tabs>
        <w:rPr/>
      </w:pPr>
      <w:bookmarkStart w:colFirst="0" w:colLast="0" w:name="_k9oksquets15" w:id="2"/>
      <w:bookmarkEnd w:id="2"/>
      <w:r w:rsidDel="00000000" w:rsidR="00000000" w:rsidRPr="00000000">
        <w:rPr>
          <w:rtl w:val="0"/>
        </w:rPr>
        <w:t xml:space="preserve">1.2. Perspectiva histórico-comparativa alemana</w:t>
      </w:r>
    </w:p>
    <w:p w:rsidR="00000000" w:rsidDel="00000000" w:rsidP="00000000" w:rsidRDefault="00000000" w:rsidRPr="00000000" w14:paraId="00000015">
      <w:pPr>
        <w:tabs>
          <w:tab w:val="right" w:leader="none" w:pos="9638"/>
        </w:tabs>
        <w:rPr/>
      </w:pPr>
      <w:r w:rsidDel="00000000" w:rsidR="00000000" w:rsidRPr="00000000">
        <w:rPr>
          <w:rtl w:val="0"/>
        </w:rPr>
        <w:t xml:space="preserve">En Alemania, Wihelm Wundt y Georg Simmel intentaron, sin éxito, una aproximación a la Ética mediante estudios históricos y comparativos para explicar los hechos y las leyes que rigen la moral y poder escribir un tratado de los valores humanos. Max Weber estudió la relación entre la sociedad, la religión y la ética secular. Estudió y comparó las éticas de varias doctrinas religiosas y sus efectos y dinámicas sobre la racionalidad de la vida económica —bien conocida es su tesis sobre la influencia que la ética protestante tuvo sobre el origen del capitalismo. En un punto intermedio entre el materialismo y el idealismo, por un lado es necesaria una aproximación histórica para determinar las influencias de las ideas sobre el comportamiento económico; por otro, también es necesario estudiar la influencia de los fenómenos sociales, políticos y económicos sobre las formulaciones de las éticas religiosas. En su obra sobre sociología de la religión se distinguen tres problemas principales: (</w:t>
      </w:r>
      <w:r w:rsidDel="00000000" w:rsidR="00000000" w:rsidRPr="00000000">
        <w:rPr>
          <w:i w:val="1"/>
          <w:rtl w:val="0"/>
        </w:rPr>
        <w:t xml:space="preserve">i</w:t>
      </w:r>
      <w:r w:rsidDel="00000000" w:rsidR="00000000" w:rsidRPr="00000000">
        <w:rPr>
          <w:rtl w:val="0"/>
        </w:rPr>
        <w:t xml:space="preserve">) el efecto de las grandes ideas religiosas en la ética secular y en el comportamiento económico del creyente medio; (</w:t>
      </w:r>
      <w:r w:rsidDel="00000000" w:rsidR="00000000" w:rsidRPr="00000000">
        <w:rPr>
          <w:i w:val="1"/>
          <w:rtl w:val="0"/>
        </w:rPr>
        <w:t xml:space="preserve">ii</w:t>
      </w:r>
      <w:r w:rsidDel="00000000" w:rsidR="00000000" w:rsidRPr="00000000">
        <w:rPr>
          <w:rtl w:val="0"/>
        </w:rPr>
        <w:t xml:space="preserve">) el efecto de la formación de diversos grupos sociales sobre las ideas religiosas; y (</w:t>
      </w:r>
      <w:r w:rsidDel="00000000" w:rsidR="00000000" w:rsidRPr="00000000">
        <w:rPr>
          <w:i w:val="1"/>
          <w:rtl w:val="0"/>
        </w:rPr>
        <w:t xml:space="preserve">iii</w:t>
      </w:r>
      <w:r w:rsidDel="00000000" w:rsidR="00000000" w:rsidRPr="00000000">
        <w:rPr>
          <w:rtl w:val="0"/>
        </w:rPr>
        <w:t xml:space="preserve">) la determinación de los elementos distintivos de la racionalidad capitalista occidental mediante la comparación de las causas y consecuencias de las creencias religiosas en diversas civilizaciones: el judaísmo y las civilizaciones orientales, especialmente China e India.</w:t>
      </w:r>
    </w:p>
    <w:p w:rsidR="00000000" w:rsidDel="00000000" w:rsidP="00000000" w:rsidRDefault="00000000" w:rsidRPr="00000000" w14:paraId="00000016">
      <w:pPr>
        <w:pStyle w:val="Heading2"/>
        <w:tabs>
          <w:tab w:val="right" w:leader="none" w:pos="9638"/>
        </w:tabs>
        <w:rPr/>
      </w:pPr>
      <w:bookmarkStart w:colFirst="0" w:colLast="0" w:name="_oz2c9ytokhyx" w:id="3"/>
      <w:bookmarkEnd w:id="3"/>
      <w:r w:rsidDel="00000000" w:rsidR="00000000" w:rsidRPr="00000000">
        <w:rPr>
          <w:rtl w:val="0"/>
        </w:rPr>
        <w:t xml:space="preserve">1.3. </w:t>
      </w:r>
      <w:r w:rsidDel="00000000" w:rsidR="00000000" w:rsidRPr="00000000">
        <w:rPr>
          <w:rtl w:val="0"/>
        </w:rPr>
        <w:t xml:space="preserve">La escuela sociológica francesa</w:t>
      </w:r>
    </w:p>
    <w:p w:rsidR="00000000" w:rsidDel="00000000" w:rsidP="00000000" w:rsidRDefault="00000000" w:rsidRPr="00000000" w14:paraId="00000017">
      <w:pPr>
        <w:tabs>
          <w:tab w:val="right" w:leader="none" w:pos="9638"/>
        </w:tabs>
        <w:rPr/>
      </w:pPr>
      <w:r w:rsidDel="00000000" w:rsidR="00000000" w:rsidRPr="00000000">
        <w:rPr>
          <w:rtl w:val="0"/>
        </w:rPr>
        <w:t xml:space="preserve">Emilio Durkheim, y la escuela francesa, parte de una concepción de la moral como </w:t>
      </w:r>
      <w:r w:rsidDel="00000000" w:rsidR="00000000" w:rsidRPr="00000000">
        <w:rPr>
          <w:i w:val="1"/>
          <w:rtl w:val="0"/>
        </w:rPr>
        <w:t xml:space="preserve">todo lo que es fuente de solidaridad</w:t>
      </w:r>
      <w:r w:rsidDel="00000000" w:rsidR="00000000" w:rsidRPr="00000000">
        <w:rPr>
          <w:rtl w:val="0"/>
        </w:rPr>
        <w:t xml:space="preserve">. La evolución de las sociedades depende del tipo de normas morales y jurídicas que desarrollan —e.g., son distintas las reglas morales las sociedades primitivas y las avanzadas. Existen dos tipos de moral: (</w:t>
      </w:r>
      <w:r w:rsidDel="00000000" w:rsidR="00000000" w:rsidRPr="00000000">
        <w:rPr>
          <w:i w:val="1"/>
          <w:rtl w:val="0"/>
        </w:rPr>
        <w:t xml:space="preserve">i</w:t>
      </w:r>
      <w:r w:rsidDel="00000000" w:rsidR="00000000" w:rsidRPr="00000000">
        <w:rPr>
          <w:rtl w:val="0"/>
        </w:rPr>
        <w:t xml:space="preserve">) la moral de la uniformidad, que, con el derecho represivo, provoca la solidaridad mecánica entre los miembros de la sociedad primitiva, y (</w:t>
      </w:r>
      <w:r w:rsidDel="00000000" w:rsidR="00000000" w:rsidRPr="00000000">
        <w:rPr>
          <w:i w:val="1"/>
          <w:rtl w:val="0"/>
        </w:rPr>
        <w:t xml:space="preserve">ii</w:t>
      </w:r>
      <w:r w:rsidDel="00000000" w:rsidR="00000000" w:rsidRPr="00000000">
        <w:rPr>
          <w:rtl w:val="0"/>
        </w:rPr>
        <w:t xml:space="preserve">) la moral de la diferenciación que, unida al derecho cooperativo, produce la solidaridad orgánica entre los elementos de la sociedad avanzada. El desarrollo de la división social del trabajo produce el paso de un tipo de moralidad al otro. La primera moral orienta al individuo completamente hacia la sociedad; la segunda se propone realizar la personalidad humana en la mayor medida posible. En la sociedad avanzada cada profesión tiene un tipo de moral diferente: las morales profesionales son distintas unas de otras e incluso puede haber verdadera oposición entre ellas; además, existen otros ámbitos especiales de la moralidad ; la moral familiar, la moral cívica y la moral contractual.</w:t>
      </w:r>
    </w:p>
    <w:p w:rsidR="00000000" w:rsidDel="00000000" w:rsidP="00000000" w:rsidRDefault="00000000" w:rsidRPr="00000000" w14:paraId="00000018">
      <w:pPr>
        <w:tabs>
          <w:tab w:val="right" w:leader="none" w:pos="9638"/>
        </w:tabs>
        <w:rPr/>
      </w:pPr>
      <w:r w:rsidDel="00000000" w:rsidR="00000000" w:rsidRPr="00000000">
        <w:rPr>
          <w:rtl w:val="0"/>
        </w:rPr>
        <w:t xml:space="preserve">Las teorías de Durkheim dependían de la aceptación del presupuesto evolutivo de la sociedad humana, que pasaría de un estado primitivo a las sociedades con instituciones especializadas. Con esto adapta el teorema de Comte —la forma de la sociedad depende del estadio del saber— a la tesis de que las formas de la sociedad dependen de las reglas morales y jurídicas que rigen el comportamiento de sus miembros. Entendía la sociedad como conciencia colectiva y hacía de esto su objeto de la ética: la sociedad es la fuente de los juicios de valor y el fin que persiguen las normas; la moral comienza con la asociación del individuo al grupo. Sin embargo, la evolución de la sociedad, al mismo tiempo que produce una progresión de los sentimientos colectivos que tienen por objeto al hombre general, el bien moral y material del individuo, produce también un debilitamiento de los sentimientos colectivos que tienen por objeto al grupo, la familia, o el Estado. Este debilitamiento de lo colectivo y primacía de lo individual produce problemas morales específicos de la sociedad contemporánea: el aumento de crímenes contra la propiedad privada y el incremento de suicidios debidos a la dislocación de valores sociales y a sentimientos de falta de significación de la vida producidos por cambios rápidos en la estructura social como consecuencia de la industrialización. </w:t>
      </w:r>
    </w:p>
    <w:p w:rsidR="00000000" w:rsidDel="00000000" w:rsidP="00000000" w:rsidRDefault="00000000" w:rsidRPr="00000000" w14:paraId="00000019">
      <w:pPr>
        <w:tabs>
          <w:tab w:val="right" w:leader="none" w:pos="9638"/>
        </w:tabs>
        <w:rPr/>
      </w:pPr>
      <w:r w:rsidDel="00000000" w:rsidR="00000000" w:rsidRPr="00000000">
        <w:rPr>
          <w:rtl w:val="0"/>
        </w:rPr>
        <w:t xml:space="preserve">La importancia del pensamiento de Durkheim radica en el intento de crear una nueva ciencia que tuviera por objeto el estudio positivo de la moral con la concepción programática de </w:t>
      </w:r>
      <w:r w:rsidDel="00000000" w:rsidR="00000000" w:rsidRPr="00000000">
        <w:rPr>
          <w:i w:val="1"/>
          <w:rtl w:val="0"/>
        </w:rPr>
        <w:t xml:space="preserve">La física de las costumbres del derecho</w:t>
      </w:r>
      <w:r w:rsidDel="00000000" w:rsidR="00000000" w:rsidRPr="00000000">
        <w:rPr>
          <w:rtl w:val="0"/>
        </w:rPr>
        <w:t xml:space="preserve">, en </w:t>
      </w:r>
      <w:r w:rsidDel="00000000" w:rsidR="00000000" w:rsidRPr="00000000">
        <w:rPr>
          <w:i w:val="1"/>
          <w:rtl w:val="0"/>
        </w:rPr>
        <w:t xml:space="preserve">Lecciones de sociología</w:t>
      </w:r>
      <w:r w:rsidDel="00000000" w:rsidR="00000000" w:rsidRPr="00000000">
        <w:rPr>
          <w:rtl w:val="0"/>
        </w:rPr>
        <w:t xml:space="preserve">, que se basa en reglas de conducta sancionadas, con el fin de buscar (</w:t>
      </w:r>
      <w:r w:rsidDel="00000000" w:rsidR="00000000" w:rsidRPr="00000000">
        <w:rPr>
          <w:i w:val="1"/>
          <w:rtl w:val="0"/>
        </w:rPr>
        <w:t xml:space="preserve">i</w:t>
      </w:r>
      <w:r w:rsidDel="00000000" w:rsidR="00000000" w:rsidRPr="00000000">
        <w:rPr>
          <w:rtl w:val="0"/>
        </w:rPr>
        <w:t xml:space="preserve">) génesis o cómo se han instituido históricamente, i.el sus causas y sus fines, y (</w:t>
      </w:r>
      <w:r w:rsidDel="00000000" w:rsidR="00000000" w:rsidRPr="00000000">
        <w:rPr>
          <w:i w:val="1"/>
          <w:rtl w:val="0"/>
        </w:rPr>
        <w:t xml:space="preserve">ii</w:t>
      </w:r>
      <w:r w:rsidDel="00000000" w:rsidR="00000000" w:rsidRPr="00000000">
        <w:rPr>
          <w:rtl w:val="0"/>
        </w:rPr>
        <w:t xml:space="preserve">) el funcionamiento o la manera en que funcionan en la sociedad, i.e. cómo són aplicadas por los individuos. Los instrumentos del método de la física de las costumbres y el derecho son de dos tipos: la historia y la etnografía comparadas respecto del problemas de la génesis de la norma; y la estadística comparada, que permite medir el grado de autoridad relativa de que está investida la regla ante las conciencias individuales y descubrir las causas de su función de las cuales varía su autoridad.</w:t>
      </w:r>
    </w:p>
    <w:p w:rsidR="00000000" w:rsidDel="00000000" w:rsidP="00000000" w:rsidRDefault="00000000" w:rsidRPr="00000000" w14:paraId="0000001A">
      <w:pPr>
        <w:pStyle w:val="Heading2"/>
        <w:tabs>
          <w:tab w:val="right" w:leader="none" w:pos="9638"/>
        </w:tabs>
        <w:rPr/>
      </w:pPr>
      <w:bookmarkStart w:colFirst="0" w:colLast="0" w:name="_931hx5721njg" w:id="4"/>
      <w:bookmarkEnd w:id="4"/>
      <w:r w:rsidDel="00000000" w:rsidR="00000000" w:rsidRPr="00000000">
        <w:rPr>
          <w:rtl w:val="0"/>
        </w:rPr>
        <w:t xml:space="preserve">1.4. </w:t>
      </w:r>
      <w:r w:rsidDel="00000000" w:rsidR="00000000" w:rsidRPr="00000000">
        <w:rPr>
          <w:rtl w:val="0"/>
        </w:rPr>
        <w:t xml:space="preserve">Perspectiva de antropología social y cultural</w:t>
      </w:r>
    </w:p>
    <w:p w:rsidR="00000000" w:rsidDel="00000000" w:rsidP="00000000" w:rsidRDefault="00000000" w:rsidRPr="00000000" w14:paraId="0000001B">
      <w:pPr>
        <w:tabs>
          <w:tab w:val="right" w:leader="none" w:pos="9638"/>
        </w:tabs>
        <w:rPr/>
      </w:pPr>
      <w:r w:rsidDel="00000000" w:rsidR="00000000" w:rsidRPr="00000000">
        <w:rPr>
          <w:rtl w:val="0"/>
        </w:rPr>
        <w:t xml:space="preserve">El estudio sociológico de la moral desde una perspectiva de antropología social y cultural se centra en el análisis de los sistemas de creencias y valores morales mediante estudios etnográficos, influencia de Durkheim, si bien difieren en la metodología usada. Parten de la concepción de que la moral forma parte de la cultura. El problema radica en la definición de la noción de cultura que, en los estudios de antropología social del s. xx, se contabilizaron hasta 160 definiciones distintas. Podemos partir de la definición de Barnsley: la cultura se refiere a significados socialmente compartidos y comunicables. </w:t>
      </w:r>
    </w:p>
    <w:p w:rsidR="00000000" w:rsidDel="00000000" w:rsidP="00000000" w:rsidRDefault="00000000" w:rsidRPr="00000000" w14:paraId="0000001C">
      <w:pPr>
        <w:tabs>
          <w:tab w:val="right" w:leader="none" w:pos="9638"/>
        </w:tabs>
        <w:rPr/>
      </w:pPr>
      <w:r w:rsidDel="00000000" w:rsidR="00000000" w:rsidRPr="00000000">
        <w:rPr>
          <w:rtl w:val="0"/>
        </w:rPr>
        <w:t xml:space="preserve">La antropología actual tiende a centrarse en los procesos de tipo </w:t>
      </w:r>
      <w:r w:rsidDel="00000000" w:rsidR="00000000" w:rsidRPr="00000000">
        <w:rPr>
          <w:rtl w:val="0"/>
        </w:rPr>
        <w:t xml:space="preserve">cognoscitivo</w:t>
      </w:r>
      <w:r w:rsidDel="00000000" w:rsidR="00000000" w:rsidRPr="00000000">
        <w:rPr>
          <w:rtl w:val="0"/>
        </w:rPr>
        <w:t xml:space="preserve">, centrándose en el estudio de los sistemas de creencias y de los sistemas de valores que configuran una manera de entender el mundo. Sin embargo, no se puede reducir la cultura a elementos puramente cognoscitivos y valorativos. Es necesario incluir pautas de conducta. No existe una dicotomía entre la estructura social —pautas de conducta que mantienen consistencia a través del tiempo— y la cultura o sistema de significados. Sería mejor partir de un concepto más amplio de cultura que englobara, además de los significados socialmente compartidos, las pautas de conducta, costumbres y usos populares. Entre los sistemas de creencia y valores, y los de conducta que configuran una cultura tienen especial relevancia los considerados como morales o como inmorales, si bien esta consideración sólo puede realizarse desde criterios internos a cada cultura.</w:t>
      </w:r>
    </w:p>
    <w:p w:rsidR="00000000" w:rsidDel="00000000" w:rsidP="00000000" w:rsidRDefault="00000000" w:rsidRPr="00000000" w14:paraId="0000001D">
      <w:pPr>
        <w:tabs>
          <w:tab w:val="right" w:leader="none" w:pos="9638"/>
        </w:tabs>
        <w:rPr/>
      </w:pPr>
      <w:r w:rsidDel="00000000" w:rsidR="00000000" w:rsidRPr="00000000">
        <w:rPr>
          <w:rtl w:val="0"/>
        </w:rPr>
        <w:t xml:space="preserve">El auge de estudios de antropología social desde el s. xix sobre los códigos morales de las sociedades más diferentes —valores morales o las normas de conducta de pueblos no occidentales— ha influido sobre el pensamiento moral, conduciendo a un </w:t>
      </w:r>
      <w:r w:rsidDel="00000000" w:rsidR="00000000" w:rsidRPr="00000000">
        <w:rPr>
          <w:b w:val="1"/>
          <w:rtl w:val="0"/>
        </w:rPr>
        <w:t xml:space="preserve">relativismo cultural</w:t>
      </w:r>
      <w:r w:rsidDel="00000000" w:rsidR="00000000" w:rsidRPr="00000000">
        <w:rPr>
          <w:rtl w:val="0"/>
        </w:rPr>
        <w:t xml:space="preserve">. El contenido de los códigos morales varía ampliamente entre sociedades diversas y, dentro de una misma sociedad, varía también a través históricamente, e incluso entre los diferentes grupos sociales que componen una misma sociedad.</w:t>
      </w:r>
    </w:p>
    <w:p w:rsidR="00000000" w:rsidDel="00000000" w:rsidP="00000000" w:rsidRDefault="00000000" w:rsidRPr="00000000" w14:paraId="0000001E">
      <w:pPr>
        <w:tabs>
          <w:tab w:val="right" w:leader="none" w:pos="9638"/>
        </w:tabs>
        <w:rPr/>
      </w:pPr>
      <w:r w:rsidDel="00000000" w:rsidR="00000000" w:rsidRPr="00000000">
        <w:rPr>
          <w:rtl w:val="0"/>
        </w:rPr>
        <w:t xml:space="preserve">La respuesta a la problemática de la moralidad, de su génesis y de su funcionamiento social, la respuesta más corriente está en que la moral surge como consecuencia de los intereses de un individuo o un grupo social como el poder suficiente de imponer su voluntad (Howard Becker, s. xx), si bien es más propia de la sociología que no de la antropología social.</w:t>
        <w:br w:type="textWrapping"/>
        <w:t xml:space="preserve">En cuanto a la función de la moral en la sociedad, la respuesta de muchos antropólogos, en la línea de Durkheim, es que cada sociedad tiene la moral que corresponde a sus necesidades sociales, aunque algunas de ellas podrían resultar disfuncionales para el conjunto de la sociedad.</w:t>
      </w:r>
      <w:r w:rsidDel="00000000" w:rsidR="00000000" w:rsidRPr="00000000">
        <w:rPr>
          <w:rtl w:val="0"/>
        </w:rPr>
      </w:r>
    </w:p>
    <w:p w:rsidR="00000000" w:rsidDel="00000000" w:rsidP="00000000" w:rsidRDefault="00000000" w:rsidRPr="00000000" w14:paraId="0000001F">
      <w:pPr>
        <w:tabs>
          <w:tab w:val="right" w:leader="none" w:pos="9638"/>
        </w:tabs>
        <w:ind w:left="0" w:firstLine="283.4645669291339"/>
        <w:rPr/>
      </w:pPr>
      <w:r w:rsidDel="00000000" w:rsidR="00000000" w:rsidRPr="00000000">
        <w:rPr>
          <w:rtl w:val="0"/>
        </w:rPr>
        <w:t xml:space="preserve">Otro problema es el relacionado con la diferencia entre la moral absoluta y la moral situacional. En muchos pueblos o etnias, la moralidad es situacional (Kluckhohn). En otras culturas, como la japonesa, el conjunto de las reglas morales que dependen de la situación pueden tener más relevancia que los principios absolutos (Ruth Benedict).</w:t>
      </w:r>
    </w:p>
    <w:p w:rsidR="00000000" w:rsidDel="00000000" w:rsidP="00000000" w:rsidRDefault="00000000" w:rsidRPr="00000000" w14:paraId="00000020">
      <w:pPr>
        <w:tabs>
          <w:tab w:val="right" w:leader="none" w:pos="9638"/>
        </w:tabs>
        <w:ind w:left="0" w:firstLine="283.4645669291339"/>
        <w:rPr/>
      </w:pPr>
      <w:r w:rsidDel="00000000" w:rsidR="00000000" w:rsidRPr="00000000">
        <w:rPr>
          <w:rtl w:val="0"/>
        </w:rPr>
        <w:t xml:space="preserve">Un último problema es el de las relaciones cultura-naturaleza. Una sociología de la moral necesita tener en cuenta lo que, para una sociedad dada, es considerado primariamente como producto de la cultura y que es considerado como facetas más o menos inmutables de la naturaleza. En esta línea, en estudios más recientes, la etología y sociobiología han intentado una aproximación científica a las relaciones entre los instintos biológicos humanos y el comportamiento y algunos de ellos son importantes para la teoría Ética. Por ejemplo, la demostración de la radicación biológica de las normas éticas, o los  estudios sobre la agresión. El hecho de que el comportamiento agresivo del ser humano esté programado a un nivel filogenético inscritas en su organismo biológico puede ayudar a explicar las dificultades que se oponen a la realización de una moral altruista.</w:t>
      </w:r>
    </w:p>
    <w:p w:rsidR="00000000" w:rsidDel="00000000" w:rsidP="00000000" w:rsidRDefault="00000000" w:rsidRPr="00000000" w14:paraId="00000021">
      <w:pPr>
        <w:tabs>
          <w:tab w:val="right" w:leader="none" w:pos="9638"/>
        </w:tabs>
        <w:ind w:left="0" w:firstLine="283.4645669291339"/>
        <w:rPr/>
      </w:pPr>
      <w:r w:rsidDel="00000000" w:rsidR="00000000" w:rsidRPr="00000000">
        <w:rPr>
          <w:rtl w:val="0"/>
        </w:rPr>
        <w:t xml:space="preserve">El auge de los estudios descriptivos, comparativos, multiculturales, etc de la moralidad distintos pueblos nos ha enseñado un buen número de lecciones:</w:t>
      </w:r>
    </w:p>
    <w:p w:rsidR="00000000" w:rsidDel="00000000" w:rsidP="00000000" w:rsidRDefault="00000000" w:rsidRPr="00000000" w14:paraId="00000022">
      <w:pPr>
        <w:numPr>
          <w:ilvl w:val="0"/>
          <w:numId w:val="1"/>
        </w:numPr>
        <w:tabs>
          <w:tab w:val="right" w:leader="none" w:pos="9638"/>
        </w:tabs>
        <w:spacing w:after="0" w:afterAutospacing="0"/>
        <w:ind w:left="283.46456692913404" w:hanging="210.00000000000017"/>
      </w:pPr>
      <w:r w:rsidDel="00000000" w:rsidR="00000000" w:rsidRPr="00000000">
        <w:rPr>
          <w:rtl w:val="0"/>
        </w:rPr>
        <w:t xml:space="preserve">nos libera de un estrecho etnocentrismo, en el que nuestras reglas morales se conciben como orden inmutable;</w:t>
      </w:r>
    </w:p>
    <w:p w:rsidR="00000000" w:rsidDel="00000000" w:rsidP="00000000" w:rsidRDefault="00000000" w:rsidRPr="00000000" w14:paraId="00000023">
      <w:pPr>
        <w:numPr>
          <w:ilvl w:val="0"/>
          <w:numId w:val="1"/>
        </w:numPr>
        <w:tabs>
          <w:tab w:val="right" w:leader="none" w:pos="9638"/>
        </w:tabs>
        <w:spacing w:after="0" w:afterAutospacing="0" w:before="0" w:beforeAutospacing="0"/>
        <w:ind w:left="283.46456692913404" w:hanging="210.00000000000017"/>
      </w:pPr>
      <w:r w:rsidDel="00000000" w:rsidR="00000000" w:rsidRPr="00000000">
        <w:rPr>
          <w:rtl w:val="0"/>
        </w:rPr>
        <w:t xml:space="preserve">nos ayuda a descubrir qué elementos comunes o invariantes puede haber realmente en la vida humana bajo diferentes condiciones;</w:t>
      </w:r>
    </w:p>
    <w:p w:rsidR="00000000" w:rsidDel="00000000" w:rsidP="00000000" w:rsidRDefault="00000000" w:rsidRPr="00000000" w14:paraId="00000024">
      <w:pPr>
        <w:numPr>
          <w:ilvl w:val="0"/>
          <w:numId w:val="1"/>
        </w:numPr>
        <w:tabs>
          <w:tab w:val="right" w:leader="none" w:pos="9638"/>
        </w:tabs>
        <w:spacing w:after="0" w:afterAutospacing="0" w:before="0" w:beforeAutospacing="0"/>
        <w:ind w:left="283.46456692913404" w:hanging="210.00000000000017"/>
      </w:pPr>
      <w:r w:rsidDel="00000000" w:rsidR="00000000" w:rsidRPr="00000000">
        <w:rPr>
          <w:rtl w:val="0"/>
        </w:rPr>
        <w:t xml:space="preserve">revela los distintos modos como los seres humanos han procurado hacer tareas semejantes, y nos incita a desarrollar criterios para ejecutar con éxito estas tareas;</w:t>
      </w:r>
    </w:p>
    <w:p w:rsidR="00000000" w:rsidDel="00000000" w:rsidP="00000000" w:rsidRDefault="00000000" w:rsidRPr="00000000" w14:paraId="00000025">
      <w:pPr>
        <w:numPr>
          <w:ilvl w:val="0"/>
          <w:numId w:val="1"/>
        </w:numPr>
        <w:tabs>
          <w:tab w:val="right" w:leader="none" w:pos="9638"/>
        </w:tabs>
        <w:spacing w:after="0" w:afterAutospacing="0" w:before="0" w:beforeAutospacing="0"/>
        <w:ind w:left="283.46456692913404" w:hanging="210.00000000000017"/>
      </w:pPr>
      <w:r w:rsidDel="00000000" w:rsidR="00000000" w:rsidRPr="00000000">
        <w:rPr>
          <w:rtl w:val="0"/>
        </w:rPr>
        <w:t xml:space="preserve">Nos da la clave de la relación de la moralidad con la vida cultural y socio-histórica del hombre;</w:t>
      </w:r>
    </w:p>
    <w:p w:rsidR="00000000" w:rsidDel="00000000" w:rsidP="00000000" w:rsidRDefault="00000000" w:rsidRPr="00000000" w14:paraId="00000026">
      <w:pPr>
        <w:numPr>
          <w:ilvl w:val="0"/>
          <w:numId w:val="1"/>
        </w:numPr>
        <w:tabs>
          <w:tab w:val="right" w:leader="none" w:pos="9638"/>
        </w:tabs>
        <w:spacing w:before="0" w:beforeAutospacing="0"/>
        <w:ind w:left="283.46456692913404" w:hanging="210.00000000000017"/>
      </w:pPr>
      <w:r w:rsidDel="00000000" w:rsidR="00000000" w:rsidRPr="00000000">
        <w:rPr>
          <w:rtl w:val="0"/>
        </w:rPr>
        <w:t xml:space="preserve">Ensancha nuestra captación de las formas de expresión que el espíritu humano ha adoptado y nos manifiesta el sentido de su carácter creador.</w:t>
      </w:r>
    </w:p>
    <w:p w:rsidR="00000000" w:rsidDel="00000000" w:rsidP="00000000" w:rsidRDefault="00000000" w:rsidRPr="00000000" w14:paraId="00000027">
      <w:pPr>
        <w:pStyle w:val="Heading2"/>
        <w:tabs>
          <w:tab w:val="right" w:leader="none" w:pos="9638"/>
        </w:tabs>
        <w:rPr/>
      </w:pPr>
      <w:bookmarkStart w:colFirst="0" w:colLast="0" w:name="_w2d219hmsu2o" w:id="5"/>
      <w:bookmarkEnd w:id="5"/>
      <w:r w:rsidDel="00000000" w:rsidR="00000000" w:rsidRPr="00000000">
        <w:rPr>
          <w:rtl w:val="0"/>
        </w:rPr>
        <w:t xml:space="preserve">1.5. Sociología del conocimiento</w:t>
      </w:r>
    </w:p>
    <w:p w:rsidR="00000000" w:rsidDel="00000000" w:rsidP="00000000" w:rsidRDefault="00000000" w:rsidRPr="00000000" w14:paraId="00000028">
      <w:pPr>
        <w:tabs>
          <w:tab w:val="right" w:leader="none" w:pos="9638"/>
        </w:tabs>
        <w:rPr/>
      </w:pPr>
      <w:r w:rsidDel="00000000" w:rsidR="00000000" w:rsidRPr="00000000">
        <w:rPr>
          <w:rtl w:val="0"/>
        </w:rPr>
        <w:t xml:space="preserve">La idea del relativismo cultural ha sido reforzada por la noción básica de la sociología del conocimiento, según la cual las ideas (también morales) están determinadas socialmente. Sus orígenes se remontan a la crítica de la Ilustración a la religión y a la moral como engaño de los sacerdotes y aristócratas para preservar su dominio en la sociedad, al análisis de Marx de las relaciones subordinadas de la conciencia (moral) respecto de la realidad social, o al análisis de la genealogía de Nietzsche.</w:t>
      </w:r>
    </w:p>
    <w:p w:rsidR="00000000" w:rsidDel="00000000" w:rsidP="00000000" w:rsidRDefault="00000000" w:rsidRPr="00000000" w14:paraId="00000029">
      <w:pPr>
        <w:tabs>
          <w:tab w:val="right" w:leader="none" w:pos="9638"/>
        </w:tabs>
        <w:rPr/>
      </w:pPr>
      <w:r w:rsidDel="00000000" w:rsidR="00000000" w:rsidRPr="00000000">
        <w:rPr>
          <w:rtl w:val="0"/>
        </w:rPr>
        <w:t xml:space="preserve">Son relevantes los estudios de Max Weber sobre las relaciones entre las ideas religiosas y los hechos económicos; y la teoría de Durkheim sobre el surgimiento de las categorías del pensamiento a partir de la vida social, concretamente a partir de la vida religiosa.</w:t>
      </w:r>
    </w:p>
    <w:p w:rsidR="00000000" w:rsidDel="00000000" w:rsidP="00000000" w:rsidRDefault="00000000" w:rsidRPr="00000000" w14:paraId="0000002A">
      <w:pPr>
        <w:tabs>
          <w:tab w:val="right" w:leader="none" w:pos="9638"/>
        </w:tabs>
        <w:rPr/>
      </w:pPr>
      <w:r w:rsidDel="00000000" w:rsidR="00000000" w:rsidRPr="00000000">
        <w:rPr>
          <w:rtl w:val="0"/>
        </w:rPr>
        <w:t xml:space="preserve">Se pueden considerar, hacia los 1920s en Alemania, a Max Scheler y Karl Mannheim los fundadores de la sociología del conocimiento como disciplina académica. A partir de entonces su actividad se ha multiplicado. Mannheim  es consciente de vivir un período de transición en el que se relativizan todos los valores como productos del momento histórico y resultado de los conflictos inherentes a una sociedad escindida en clases sociales y grupos antagónicos. En la base de sus sociología del conocimiento están el contexto de conflicto social, i.e. lucha de clases; el conflicto económico  debido a la gran inflación; el conflicto político, proceso de destrucción de la República de Weimar y ascenso nazi al poder. Para este autor ya no se trata sólo de desenmascarar los intereses del adversario político, sino de proseguir con la crítica más devastadora a otros niveles. En un contexto de rebelión, de sustitución de los viejos valores fundamentales, no se trata sólo de aniquilar las creencias y actitudes específicas unos de otros, sino también los fundamentos intelectuales sobre los cuales descansan estas creencias y estas actitudes.</w:t>
      </w:r>
    </w:p>
    <w:p w:rsidR="00000000" w:rsidDel="00000000" w:rsidP="00000000" w:rsidRDefault="00000000" w:rsidRPr="00000000" w14:paraId="0000002B">
      <w:pPr>
        <w:pStyle w:val="Heading1"/>
        <w:tabs>
          <w:tab w:val="right" w:leader="none" w:pos="9638"/>
        </w:tabs>
        <w:rPr/>
      </w:pPr>
      <w:bookmarkStart w:colFirst="0" w:colLast="0" w:name="_uxeux1i77teo" w:id="6"/>
      <w:bookmarkEnd w:id="6"/>
      <w:r w:rsidDel="00000000" w:rsidR="00000000" w:rsidRPr="00000000">
        <w:rPr>
          <w:rtl w:val="0"/>
        </w:rPr>
        <w:t xml:space="preserve">2. Max Weber: La ética en un mundo desencantado</w:t>
      </w:r>
    </w:p>
    <w:p w:rsidR="00000000" w:rsidDel="00000000" w:rsidP="00000000" w:rsidRDefault="00000000" w:rsidRPr="00000000" w14:paraId="0000002C">
      <w:pPr>
        <w:pStyle w:val="Heading2"/>
        <w:tabs>
          <w:tab w:val="right" w:leader="none" w:pos="9638"/>
        </w:tabs>
        <w:rPr/>
      </w:pPr>
      <w:bookmarkStart w:colFirst="0" w:colLast="0" w:name="_5wtz2plg10ek" w:id="7"/>
      <w:bookmarkEnd w:id="7"/>
      <w:r w:rsidDel="00000000" w:rsidR="00000000" w:rsidRPr="00000000">
        <w:rPr>
          <w:rtl w:val="0"/>
        </w:rPr>
        <w:t xml:space="preserve">2.1. Una visión agonal de los conflictos morales y políticos</w:t>
      </w:r>
    </w:p>
    <w:p w:rsidR="00000000" w:rsidDel="00000000" w:rsidP="00000000" w:rsidRDefault="00000000" w:rsidRPr="00000000" w14:paraId="0000002D">
      <w:pPr>
        <w:tabs>
          <w:tab w:val="right" w:leader="none" w:pos="9638"/>
        </w:tabs>
        <w:rPr/>
      </w:pPr>
      <w:r w:rsidDel="00000000" w:rsidR="00000000" w:rsidRPr="00000000">
        <w:rPr>
          <w:rtl w:val="0"/>
        </w:rPr>
        <w:t xml:space="preserve">En el contexto del final de la Primera Guerra Mundial y la perversión demoníaca del poder, en el mundo weberiano —regido metafóricamente por demonios, diablos y dioses— todavía es posible la vida del individuo a través de la elección consciente y responsable de los valores que han de regir su acción y orientar su existencia. Weber rescata la ética de la elección: elección activa de los propios dioses frente a la idea religiosa de ser elegido por la divinidad, bien como instrumento, bien como receptáculo. Se trata de un problema de valoración íntima que ha de ser resuelto en cada caso en el fuero íntimo de los individuos y que no puede ser impuesto desde fuera por una religión, ciencia, Estado, o colectividad. El individuo queda abandonado a sus propias fuerzas y no puede dejar la elección de sus valores en manos de ninguna autoridad, religiosa, política, de la ciencia, o la de una tradición filosófica.</w:t>
      </w:r>
    </w:p>
    <w:p w:rsidR="00000000" w:rsidDel="00000000" w:rsidP="00000000" w:rsidRDefault="00000000" w:rsidRPr="00000000" w14:paraId="0000002E">
      <w:pPr>
        <w:tabs>
          <w:tab w:val="right" w:leader="none" w:pos="9638"/>
        </w:tabs>
        <w:rPr/>
      </w:pPr>
      <w:r w:rsidDel="00000000" w:rsidR="00000000" w:rsidRPr="00000000">
        <w:rPr>
          <w:rtl w:val="0"/>
        </w:rPr>
        <w:t xml:space="preserve">En un contexto histórico marcado por la Primera Guerra Mundial, Weber apuesta por la </w:t>
      </w:r>
      <w:r w:rsidDel="00000000" w:rsidR="00000000" w:rsidRPr="00000000">
        <w:rPr>
          <w:b w:val="1"/>
          <w:rtl w:val="0"/>
        </w:rPr>
        <w:t xml:space="preserve">elección individual</w:t>
      </w:r>
      <w:r w:rsidDel="00000000" w:rsidR="00000000" w:rsidRPr="00000000">
        <w:rPr>
          <w:rtl w:val="0"/>
        </w:rPr>
        <w:t xml:space="preserve">. En un momento en que priman los deberes colectivos sobre la conciencia individual, Weber reconoce los límites de lo colectivo y de la actuación Estatal. El Estado puede utilizar la fuerza para someter al individuo para imponer su reglas y para que el individuo haga aquello que se quiere que haga —luchar a las trincheras—, pero nunca jamás podrá determinar las convicciones de los individuos, imponiéndose sobre la conciencia individual. La consagración de los individuos a la causa, que el Estado no puede imponerles, no es indiferente al resultado militar.</w:t>
        <w:br w:type="textWrapping"/>
        <w:t xml:space="preserve">Tampoco puede dejarse en manos de ninguna otra  autoridad externa, de ninguna iglesia, de ningún Estado, ni en manos de la ciencia —esa nueva divinidad de la sociedad contemporánea. La jerarquía de valores </w:t>
      </w:r>
      <w:r w:rsidDel="00000000" w:rsidR="00000000" w:rsidRPr="00000000">
        <w:rPr>
          <w:rtl w:val="0"/>
        </w:rPr>
        <w:t xml:space="preserve">dogmática</w:t>
      </w:r>
      <w:r w:rsidDel="00000000" w:rsidR="00000000" w:rsidRPr="00000000">
        <w:rPr>
          <w:rtl w:val="0"/>
        </w:rPr>
        <w:t xml:space="preserve"> eclesiásticos no son ya creíbles y no pueden interferir en la elección </w:t>
      </w:r>
      <w:r w:rsidDel="00000000" w:rsidR="00000000" w:rsidRPr="00000000">
        <w:rPr>
          <w:rtl w:val="0"/>
        </w:rPr>
        <w:t xml:space="preserve">a la</w:t>
      </w:r>
      <w:r w:rsidDel="00000000" w:rsidR="00000000" w:rsidRPr="00000000">
        <w:rPr>
          <w:rtl w:val="0"/>
        </w:rPr>
        <w:t xml:space="preserve"> conciencia individual. </w:t>
        <w:br w:type="textWrapping"/>
        <w:t xml:space="preserve">La historia política está dominada por leyes del poder y de la violencia y no es posible sustraerse a ella si no se sale del mundo regido por el sistema institucional (como lo hizo Tolstoi al final de su vida). Si se quiere permanecer en este mundo hay que aceptar la ionevitabilidad y que no pueden interpretarse desde la ley del cristianismo. La realidad del monoteísmo cristiano ha evolucionado hacia un politeísmo sobre el que el individuo tiene que elegir.</w:t>
        <w:br w:type="textWrapping"/>
        <w:t xml:space="preserve">La idea liberal de individuo está presente en el pensamiento de Weber. Incluso en los momentos trágicos del destino colectivo, siempre le queda al individuo la posibilidad de negarse a cumplir con este destino común, la posibilidad de elegir otro dios u otro valor alternativo.</w:t>
        <w:br w:type="textWrapping"/>
        <w:t xml:space="preserve">La elección individual de Weber no se debe confundir con un escepticismo relativista —un todo me da lo mismo— ni con un decisionismo ciego incapaz de dar razones de las preferencias valorativas y que puede conducir a posiciones irracionales. La intención última de Weber consiste en recalcar el papel de la conciencia individual en la elección de los valores que dan sentido y dirigen la propia vida. </w:t>
      </w:r>
    </w:p>
    <w:p w:rsidR="00000000" w:rsidDel="00000000" w:rsidP="00000000" w:rsidRDefault="00000000" w:rsidRPr="00000000" w14:paraId="0000002F">
      <w:pPr>
        <w:tabs>
          <w:tab w:val="right" w:leader="none" w:pos="9638"/>
        </w:tabs>
        <w:rPr/>
      </w:pPr>
      <w:r w:rsidDel="00000000" w:rsidR="00000000" w:rsidRPr="00000000">
        <w:rPr>
          <w:rtl w:val="0"/>
        </w:rPr>
        <w:t xml:space="preserve">El núcleo del </w:t>
      </w:r>
      <w:r w:rsidDel="00000000" w:rsidR="00000000" w:rsidRPr="00000000">
        <w:rPr>
          <w:b w:val="1"/>
          <w:rtl w:val="0"/>
        </w:rPr>
        <w:t xml:space="preserve">individualismo ético</w:t>
      </w:r>
      <w:r w:rsidDel="00000000" w:rsidR="00000000" w:rsidRPr="00000000">
        <w:rPr>
          <w:rtl w:val="0"/>
        </w:rPr>
        <w:t xml:space="preserve"> de Weber radica en la exigencia planteada al individuo —a todos y cada uno de los individuos— para que se desarrolle como persona mediante la dirección consciente de su propia vida, basada en la elección libre, autónoma y responsable de los valores que la guían y le dan sentido. El núcleo de la personalidad del individuo es su capacidad para mantenerse fiel a esos principios elegidos como valores últimos de su existencia. El problema de la dirección de la vida está presente en toda la obra de Weber. En sus análisis de las éticas económicas de las diversas religiones mundiales, siempre está presente, junto con los procesos históricos, políticos, y sociales externos, el individuo, sus elementos motivacionales internos y cómo éstos han sido moldeados por las tradiciones religiosas.</w:t>
      </w:r>
    </w:p>
    <w:p w:rsidR="00000000" w:rsidDel="00000000" w:rsidP="00000000" w:rsidRDefault="00000000" w:rsidRPr="00000000" w14:paraId="00000030">
      <w:pPr>
        <w:tabs>
          <w:tab w:val="right" w:leader="none" w:pos="9638"/>
        </w:tabs>
        <w:rPr/>
      </w:pPr>
      <w:r w:rsidDel="00000000" w:rsidR="00000000" w:rsidRPr="00000000">
        <w:rPr>
          <w:rtl w:val="0"/>
        </w:rPr>
        <w:t xml:space="preserve">Los valores no pueden ser productos de la ciencia ni del sentimiento del individuo. Tampoco de la imposición del poder político sobre la conciencia individual, ni están inscritos en la naturaleza humana, ni son revelados por una divinidad. Sólo queda el individuo, abandonado a sus propias fuerzas y sin poder dejar responsabilidad de sus elecciones morales en manos de la ciencia, sentimientos, poder político, divinidad , o el consenso de los demás mortales. Una característica de la modernidad consiste en la ruptura de todo monopolio interpretativo de la realidad y el enfrentamiento del individuo, que lo denomina </w:t>
      </w:r>
      <w:r w:rsidDel="00000000" w:rsidR="00000000" w:rsidRPr="00000000">
        <w:rPr>
          <w:i w:val="1"/>
          <w:rtl w:val="0"/>
        </w:rPr>
        <w:t xml:space="preserve">politeísmo absoluto</w:t>
      </w:r>
      <w:r w:rsidDel="00000000" w:rsidR="00000000" w:rsidRPr="00000000">
        <w:rPr>
          <w:rtl w:val="0"/>
        </w:rPr>
        <w:t xml:space="preserve"> o la </w:t>
      </w:r>
      <w:r w:rsidDel="00000000" w:rsidR="00000000" w:rsidRPr="00000000">
        <w:rPr>
          <w:i w:val="1"/>
          <w:rtl w:val="0"/>
        </w:rPr>
        <w:t xml:space="preserve">lucha de los dioses</w:t>
      </w:r>
      <w:r w:rsidDel="00000000" w:rsidR="00000000" w:rsidRPr="00000000">
        <w:rPr>
          <w:rtl w:val="0"/>
        </w:rPr>
        <w:t xml:space="preserve">, una pluralidad de valores en conflicto permanente entre los que el individuo tiene que decidirse personalmente y elegir para dirigir su propio vida.</w:t>
        <w:br w:type="textWrapping"/>
        <w:t xml:space="preserve">Así pues, el individuo ha de elegir libremente al mismo tiempo que está obligado a ello si quiere seguir siendo person en una situación social en la que parece cada vez más aplastado por el peso de las decisiones colectivas y por el avance irresistible de los procesos de racionalización y de burocratización. El individuo debe determinarse autónomamente y esta autodeterminación debe ser consciente e ilustrada.</w:t>
        <w:br w:type="textWrapping"/>
        <w:t xml:space="preserve">Como elementos de ilustración, la ciencia, la filosofía, la discusión racional sobre los valores, pueden ser herramientas que ayuden al individuo a aclararse sobre los motivos y las consecuencias deseadas o indeseadas de su acción, pueden esclarecer la decisión, pero nunca jamás suplantarla.</w:t>
      </w:r>
    </w:p>
    <w:p w:rsidR="00000000" w:rsidDel="00000000" w:rsidP="00000000" w:rsidRDefault="00000000" w:rsidRPr="00000000" w14:paraId="00000031">
      <w:pPr>
        <w:tabs>
          <w:tab w:val="right" w:leader="none" w:pos="9638"/>
        </w:tabs>
        <w:rPr/>
      </w:pPr>
      <w:r w:rsidDel="00000000" w:rsidR="00000000" w:rsidRPr="00000000">
        <w:rPr>
          <w:rtl w:val="0"/>
        </w:rPr>
        <w:t xml:space="preserve">La sociología, y cualquier otra ciencia empírica, sólo puede tener una función negativa de esclarecimiento de los propios presupuestos valorativos, puede mostrar medios para lograr fines ya determinados de antemano; indicar repercusiones de una toma de decisión y exponer las múltiples valoraciones posibles y sus consecuencias prácticas. Pero una ciencia no puede enseñar a nadie qué debe hacer, sino únicamente qué puede hacer y qué es lo que quiere hacer. Una ciencia empírica puede contribuir al control de la vida humana a través de los objetos externos, así como de las actividades de los individuos o de los grupos; puede aportar métodos de pensamiento instrumentos y preparación para el conocimiento; y, sobre todo, puede ayudar a los individuos a adquirir claridad sobre sus objetivos y los medios para ello, explicando a cada uno el significado de su propia conducta. Pero una ciencia no puede establecer los fines morales últimos de la conducta, ya que los ideales culturales que el individuo quiere realizar y los deberes éticos que debe cumplir tienen una dignidad radicalmente diferente del conocimiento de los hechos. Comprender esto forma parte de nuestro destino como herederos de la modernidad. El destino de una época de cultura que ha comido del árbol de la ciencia es comprender que podemos hallar el sentido del acaecer del mundo, no a partir del conocimiento de la ciencia, sino por la capacidad crearlo; la concepción global última del universo no puede ser producto del avance del saber empírico; los ideales supremos que nos mueven se abren camino sólo en la lucha con otros ideales, los cuales son tan sagrados para otras personas como para nosotros los nuestros.</w:t>
        <w:br w:type="textWrapping"/>
        <w:t xml:space="preserve">Así se debe distinguir entre el deber científico de la búsqueda de la verdad de los hechos y el deber práctico de elegir y adherirse a los ideales que dirigen nuestra acción, dan sentido a nuestra vida y configuran la dignidad de nuestra personalidad.</w:t>
      </w:r>
    </w:p>
    <w:p w:rsidR="00000000" w:rsidDel="00000000" w:rsidP="00000000" w:rsidRDefault="00000000" w:rsidRPr="00000000" w14:paraId="00000032">
      <w:pPr>
        <w:tabs>
          <w:tab w:val="right" w:leader="none" w:pos="9638"/>
        </w:tabs>
        <w:rPr/>
      </w:pPr>
      <w:r w:rsidDel="00000000" w:rsidR="00000000" w:rsidRPr="00000000">
        <w:rPr>
          <w:rtl w:val="0"/>
        </w:rPr>
        <w:t xml:space="preserve">Discusión de los valores como última instancia de la ilustración de la elección individual. Esta discusión es útil para comprender otros puntos de vista distintos al propio del individuo, y es necesaria para establecer los axiomas de valor y dotarlos de coherencia, para establecer las consecuencias queridas y no queridas de la utilización de determinados medios para alcanzar los fines propuestos, para determinar sis son realizables dichos fines, e incluso para descubrir nuevos axiomas de valor desconocido. Sin embargo, comprender no significa perdonarlo todo. Este diálogo racional no conduce hacia un escepticismo relativista, si bien pueda tener un efecto </w:t>
      </w:r>
      <w:r w:rsidDel="00000000" w:rsidR="00000000" w:rsidRPr="00000000">
        <w:rPr>
          <w:rtl w:val="0"/>
        </w:rPr>
        <w:t xml:space="preserve">antidogmático</w:t>
      </w:r>
      <w:r w:rsidDel="00000000" w:rsidR="00000000" w:rsidRPr="00000000">
        <w:rPr>
          <w:rtl w:val="0"/>
        </w:rPr>
        <w:t xml:space="preserve"> en la relativización de los propios postulados al compararlos con otros puntos de vista distintos. A través de este antidogmatismo podemos comprender las diferencias de puntos de vista y plantear las razones de un disenso.</w:t>
      </w:r>
    </w:p>
    <w:p w:rsidR="00000000" w:rsidDel="00000000" w:rsidP="00000000" w:rsidRDefault="00000000" w:rsidRPr="00000000" w14:paraId="00000033">
      <w:pPr>
        <w:tabs>
          <w:tab w:val="right" w:leader="none" w:pos="9638"/>
        </w:tabs>
        <w:rPr/>
      </w:pPr>
      <w:r w:rsidDel="00000000" w:rsidR="00000000" w:rsidRPr="00000000">
        <w:rPr>
          <w:rtl w:val="0"/>
        </w:rPr>
        <w:t xml:space="preserve">En el marco contemporáneo de las teoría éticas, desde una perspectiva weberiana se negaría la existencia de una fundamentación última de los valores ni un consenso de valores último. Siempre cabe la posibilidad de que existan valoraciones últimas divergentes por principio e irreconciliables, inconmensurables. Por esta vía no se podría alcanzar una ética normativa o la capacidad coaccionante de un imperativo moral. El fruto de la discusión, de la producción de conocimiento, no será nunca el consenso del monoteísmo, sino el politeísmo absoluto, la pluralidad de los valores y la pluralidad de la razón, pues los distintos sistemas de valores libran entre sí una batalla sin solución posible: Respecto de los valores se trata, no sólo de alternativas, sino de una lucha a muerte irreconciliable, entre dios y el demonio, por así decirlo. Entre ambos no es posible relativización ni compromiso alguno (Weber).</w:t>
      </w:r>
    </w:p>
    <w:p w:rsidR="00000000" w:rsidDel="00000000" w:rsidP="00000000" w:rsidRDefault="00000000" w:rsidRPr="00000000" w14:paraId="00000034">
      <w:pPr>
        <w:tabs>
          <w:tab w:val="right" w:leader="none" w:pos="9638"/>
        </w:tabs>
        <w:rPr/>
      </w:pPr>
      <w:r w:rsidDel="00000000" w:rsidR="00000000" w:rsidRPr="00000000">
        <w:rPr>
          <w:rtl w:val="0"/>
        </w:rPr>
        <w:t xml:space="preserve">Así, a través del disenso dfe los valores, el conflicto entre los dioses y demonios que pueblan el campo de la razón práctica, y la situación concurrente de la política de los países, en el pensamiento de Weber está presente la inevitabilidad del conflicto. Siempre presente en la vida cultural, bien sea un conflicto íntimo en el alma del individuo, bien como conflicto interno entre personas que se aman, bien como conflicto externo entre individuos, grupos, o sociedades. Es posible establecer los medios del conflicto, su objeto, sus protagonistas o las formas de resolverlo, pero no eliminarlo. Y el conflicto es entendido, por Weber, no sólo como una cuestión de divergencias de intereses económicos o políticos, sino también como un problema de concepciones global del universo, cosmovisión, enfrentadas.</w:t>
      </w:r>
    </w:p>
    <w:p w:rsidR="00000000" w:rsidDel="00000000" w:rsidP="00000000" w:rsidRDefault="00000000" w:rsidRPr="00000000" w14:paraId="00000035">
      <w:pPr>
        <w:tabs>
          <w:tab w:val="right" w:leader="none" w:pos="9638"/>
        </w:tabs>
        <w:rPr/>
      </w:pPr>
      <w:r w:rsidDel="00000000" w:rsidR="00000000" w:rsidRPr="00000000">
        <w:rPr>
          <w:rtl w:val="0"/>
        </w:rPr>
        <w:t xml:space="preserve">Esta visión conflictiva de la vida social está en la base de la ética como lucha de los dioses. La ética supone un conflicto entre los valores, una lucha entre los diversos dioses y demonios, una eterna contienda sobre la que decide el destino y no la ciencia. En esta situación el individuo debe elegir en cada caso qué valores admitirá y cuáles rechazará. Se trata de una elección trágica entre valores contrapuestos. Schluchter dice: La vida es trágica en un determinado sentido tanto en el encantado mundo griego como en el desencantado mundo moderno. No es tanto el sentimiento del escepticismo, sino más bien el sentimiento de tragedia, el que atraviesa toda la obra de Weber (Schluchter).</w:t>
      </w:r>
    </w:p>
    <w:p w:rsidR="00000000" w:rsidDel="00000000" w:rsidP="00000000" w:rsidRDefault="00000000" w:rsidRPr="00000000" w14:paraId="00000036">
      <w:pPr>
        <w:pStyle w:val="Heading2"/>
        <w:tabs>
          <w:tab w:val="right" w:leader="none" w:pos="9638"/>
        </w:tabs>
        <w:rPr/>
      </w:pPr>
      <w:bookmarkStart w:colFirst="0" w:colLast="0" w:name="_w9509073tw8s" w:id="8"/>
      <w:bookmarkEnd w:id="8"/>
      <w:r w:rsidDel="00000000" w:rsidR="00000000" w:rsidRPr="00000000">
        <w:rPr>
          <w:rtl w:val="0"/>
        </w:rPr>
        <w:t xml:space="preserve">2.2. </w:t>
      </w:r>
      <w:r w:rsidDel="00000000" w:rsidR="00000000" w:rsidRPr="00000000">
        <w:rPr>
          <w:rtl w:val="0"/>
        </w:rPr>
        <w:t xml:space="preserve">De la ética del trabajo. a la corrosión del carácter</w:t>
      </w:r>
    </w:p>
    <w:p w:rsidR="00000000" w:rsidDel="00000000" w:rsidP="00000000" w:rsidRDefault="00000000" w:rsidRPr="00000000" w14:paraId="00000037">
      <w:pPr>
        <w:tabs>
          <w:tab w:val="right" w:leader="none" w:pos="9638"/>
        </w:tabs>
        <w:rPr/>
      </w:pPr>
      <w:r w:rsidDel="00000000" w:rsidR="00000000" w:rsidRPr="00000000">
        <w:rPr>
          <w:rtl w:val="0"/>
        </w:rPr>
        <w:t xml:space="preserve">A comienzos del siglo xx, Max Weber estudió el origen religioso de la idea moderna de profesión. Con el estudio del proceso de racionalización constató la desaparición de los ideales religiosos que dieron origen a la conducción metódica de la vida necesaria para el desarrollo del capitalismo. La racionalización de la vida bajo el ideal de profesión culmina en la irracionalidad del trabajo como fin en sí mismo, en la inversión entre medios y fines: El trabajo en  en la propia vocación-profesión como medio para alcanzar la salvación se convierte en un fin en sí mismo independiente de ningún otro objetivo.  Esta vida metódica y la realización del individuo profesional permanecen, aunque vaciadas de su espíritu originario: </w:t>
      </w:r>
      <w:r w:rsidDel="00000000" w:rsidR="00000000" w:rsidRPr="00000000">
        <w:rPr>
          <w:i w:val="1"/>
          <w:rtl w:val="0"/>
        </w:rPr>
        <w:t xml:space="preserve">Especialista sin espíritu, gozadores sin corazón, estas</w:t>
      </w:r>
      <w:r w:rsidDel="00000000" w:rsidR="00000000" w:rsidRPr="00000000">
        <w:rPr>
          <w:rtl w:val="0"/>
        </w:rPr>
        <w:t xml:space="preserve"> </w:t>
      </w:r>
      <w:r w:rsidDel="00000000" w:rsidR="00000000" w:rsidRPr="00000000">
        <w:rPr>
          <w:i w:val="1"/>
          <w:rtl w:val="0"/>
        </w:rPr>
        <w:t xml:space="preserve">nulidades se imaginan haber alcanzado un estadio</w:t>
      </w:r>
      <w:r w:rsidDel="00000000" w:rsidR="00000000" w:rsidRPr="00000000">
        <w:rPr>
          <w:rtl w:val="0"/>
        </w:rPr>
        <w:t xml:space="preserve"> </w:t>
      </w:r>
      <w:r w:rsidDel="00000000" w:rsidR="00000000" w:rsidRPr="00000000">
        <w:rPr>
          <w:i w:val="1"/>
          <w:rtl w:val="0"/>
        </w:rPr>
        <w:t xml:space="preserve">de la humanidad superior a todos los anteriores</w:t>
      </w:r>
      <w:r w:rsidDel="00000000" w:rsidR="00000000" w:rsidRPr="00000000">
        <w:rPr>
          <w:rtl w:val="0"/>
        </w:rPr>
        <w:t xml:space="preserve">.</w:t>
      </w:r>
    </w:p>
    <w:p w:rsidR="00000000" w:rsidDel="00000000" w:rsidP="00000000" w:rsidRDefault="00000000" w:rsidRPr="00000000" w14:paraId="00000038">
      <w:pPr>
        <w:tabs>
          <w:tab w:val="right" w:leader="none" w:pos="9638"/>
        </w:tabs>
        <w:rPr/>
      </w:pPr>
      <w:r w:rsidDel="00000000" w:rsidR="00000000" w:rsidRPr="00000000">
        <w:rPr>
          <w:rtl w:val="0"/>
        </w:rPr>
        <w:t xml:space="preserve">El ideal de la realización personal por el trabajo aparece hoy como un bien cada vez más escaso. Bajo las condiciones de un mundo del trabajo en vías de transformación —reducción de la jornada laboral, jubilaciones en edades tempranas, contratos cada vez más precarios, la incorporación de la mujer al mundo laboral, grandes movimientos migratorios de los países pobres a los ricos, explotación infantil, etc.—, el trabajo parece no vertebrar ya nuestra personalidad y tal vez estamos más cerca de los especialistas sin espíritu y hedonistas sin corazón. Según Richard Sennet, la concepción actual del trabajo ha cambiado radicalmente: en lugar de una rutina estable a lo largo de la vida laboral, una carrera predecible dentro de una empresa a la que se era leal a cambio de un empleo estable, los trabajadores se enfrentan a un mercado laboral flexible, discontinuo, empresas estructuralmente dinámicas, reajustes de plantilla, etc. Vivimos en un ámbito laboral nuevo, sometido a la precariedad y a la eventualidad, a proyectos a corto plazo en los que el futuro estable desaparece de la vista. Sennet afirma que en la sociedad actual en la que somos lo que hacemos y el trabajo ha sido considerado tradicionalmente como un medio fundamental para la conformación del carácter y la constitución de nuestra identidad, este nuevo escenario laboral contribuye a destruir las nociones de estabilidad, permanencia, confianza en los otros, integridad y compromiso que hacía que incluso el trabajo más rutinario fuera un elemento organizador fundamental en la vida de los individuos y de su inserción en la sociedad.  Esta transformación que hace que sea imposible a los trabajadores alcanzar una identidad moral, llega también a la universidad y a la escuela. La perspectiva de que no hay futuro en el mundo de trabajo o un futuro de trabajo precarizado se vive ya en la educación secundaria como angustia y desasosiego y está en la base de muchas actitudes de rechazo a los contenidos de la educación o, incluso, del propio sistema escolar.</w:t>
      </w:r>
    </w:p>
    <w:p w:rsidR="00000000" w:rsidDel="00000000" w:rsidP="00000000" w:rsidRDefault="00000000" w:rsidRPr="00000000" w14:paraId="00000039">
      <w:pPr>
        <w:pStyle w:val="Heading1"/>
        <w:tabs>
          <w:tab w:val="right" w:leader="none" w:pos="9638"/>
        </w:tabs>
        <w:rPr/>
      </w:pPr>
      <w:bookmarkStart w:colFirst="0" w:colLast="0" w:name="_q4ni09fekhgt" w:id="9"/>
      <w:bookmarkEnd w:id="9"/>
      <w:r w:rsidDel="00000000" w:rsidR="00000000" w:rsidRPr="00000000">
        <w:rPr>
          <w:rtl w:val="0"/>
        </w:rPr>
        <w:t xml:space="preserve">3. Norbert Elias: dos códigos de conducta</w:t>
      </w:r>
    </w:p>
    <w:p w:rsidR="00000000" w:rsidDel="00000000" w:rsidP="00000000" w:rsidRDefault="00000000" w:rsidRPr="00000000" w14:paraId="0000003A">
      <w:pPr>
        <w:tabs>
          <w:tab w:val="right" w:leader="none" w:pos="9638"/>
        </w:tabs>
        <w:rPr/>
      </w:pPr>
      <w:r w:rsidDel="00000000" w:rsidR="00000000" w:rsidRPr="00000000">
        <w:rPr>
          <w:rtl w:val="0"/>
        </w:rPr>
        <w:t xml:space="preserve">La obra de Norbert Elias gira alrededor de las transformaciones del comportamiento humano que configuran la civilización, así como los cambios de significación de las palabras. Su argumento se basa en seguir el curso de los cambios de los conceptos en que cada sociedad ha intentado expresarse, remontándose desde el concepto de civilización al de civilidad (</w:t>
      </w:r>
      <w:r w:rsidDel="00000000" w:rsidR="00000000" w:rsidRPr="00000000">
        <w:rPr>
          <w:i w:val="1"/>
          <w:rtl w:val="0"/>
        </w:rPr>
        <w:t xml:space="preserve">civilité</w:t>
      </w:r>
      <w:r w:rsidDel="00000000" w:rsidR="00000000" w:rsidRPr="00000000">
        <w:rPr>
          <w:rtl w:val="0"/>
        </w:rPr>
        <w:t xml:space="preserve">) y de éste al de cortesía (</w:t>
      </w:r>
      <w:r w:rsidDel="00000000" w:rsidR="00000000" w:rsidRPr="00000000">
        <w:rPr>
          <w:i w:val="1"/>
          <w:rtl w:val="0"/>
        </w:rPr>
        <w:t xml:space="preserve">courtoisie</w:t>
      </w:r>
      <w:r w:rsidDel="00000000" w:rsidR="00000000" w:rsidRPr="00000000">
        <w:rPr>
          <w:rtl w:val="0"/>
        </w:rPr>
        <w:t xml:space="preserve">), para dar con la pista del proceso civilizatorio, sobre la pista del cambio real de comportamiento que se ha operado en Occidente. La historia de las palabras, el análisis de sus orígenes y cambios sociales es importante para la sociología: Un florecimiento de palabras dentro de una lengua indica transformaciones en la vida de los seres humanos, especialmente cuando se trata de conceptos que están destinados a permanecer en el centro de la actividad humana y a tener una vida larga.</w:t>
      </w:r>
    </w:p>
    <w:p w:rsidR="00000000" w:rsidDel="00000000" w:rsidP="00000000" w:rsidRDefault="00000000" w:rsidRPr="00000000" w14:paraId="0000003B">
      <w:pPr>
        <w:tabs>
          <w:tab w:val="right" w:leader="none" w:pos="9638"/>
        </w:tabs>
        <w:rPr/>
      </w:pPr>
      <w:r w:rsidDel="00000000" w:rsidR="00000000" w:rsidRPr="00000000">
        <w:rPr>
          <w:rtl w:val="0"/>
        </w:rPr>
        <w:t xml:space="preserve">El núcleo de su teoría de la civilización se basa en la génesis y evolución de las palabras, de las formas de pensar, sentir y comportarse. Esta teoría se concibe como un proceso histórico con diversas variantes nacionales en el que se va dando un control cada vez mayor del individuo y una transformación de las formas externas de coacción en formas de </w:t>
      </w:r>
      <w:r w:rsidDel="00000000" w:rsidR="00000000" w:rsidRPr="00000000">
        <w:rPr>
          <w:rtl w:val="0"/>
        </w:rPr>
        <w:t xml:space="preserve">autocoacción</w:t>
      </w:r>
      <w:r w:rsidDel="00000000" w:rsidR="00000000" w:rsidRPr="00000000">
        <w:rPr>
          <w:rtl w:val="0"/>
        </w:rPr>
        <w:t xml:space="preserve">.</w:t>
      </w:r>
    </w:p>
    <w:p w:rsidR="00000000" w:rsidDel="00000000" w:rsidP="00000000" w:rsidRDefault="00000000" w:rsidRPr="00000000" w14:paraId="0000003C">
      <w:pPr>
        <w:tabs>
          <w:tab w:val="right" w:leader="none" w:pos="9638"/>
        </w:tabs>
        <w:rPr/>
      </w:pPr>
      <w:r w:rsidDel="00000000" w:rsidR="00000000" w:rsidRPr="00000000">
        <w:rPr>
          <w:rtl w:val="0"/>
        </w:rPr>
        <w:t xml:space="preserve">En el largo proceso de transformación de una sociedad guerrera en una sociedad cortesana a través de la monopolización estatal de la violencia y de los impuestos, implica el </w:t>
      </w:r>
      <w:r w:rsidDel="00000000" w:rsidR="00000000" w:rsidRPr="00000000">
        <w:rPr>
          <w:rtl w:val="0"/>
        </w:rPr>
        <w:t xml:space="preserve">acortesamiento</w:t>
      </w:r>
      <w:r w:rsidDel="00000000" w:rsidR="00000000" w:rsidRPr="00000000">
        <w:rPr>
          <w:rtl w:val="0"/>
        </w:rPr>
        <w:t xml:space="preserve"> de los guerreros. Este proceso </w:t>
      </w:r>
      <w:r w:rsidDel="00000000" w:rsidR="00000000" w:rsidRPr="00000000">
        <w:rPr>
          <w:rtl w:val="0"/>
        </w:rPr>
        <w:t xml:space="preserve">iniciado</w:t>
      </w:r>
      <w:r w:rsidDel="00000000" w:rsidR="00000000" w:rsidRPr="00000000">
        <w:rPr>
          <w:rtl w:val="0"/>
        </w:rPr>
        <w:t xml:space="preserve"> en Occidente en los ss. xi-xii y culminado en los ss. xvii-xviii significa una transformación de los impulsos individuales, una contención y un autocontrol basados en el miedo a la disminución o a la pérdida del prestigio social; significa la interiorización de las coacciones sociales, la transformación de las coacciones externas en </w:t>
      </w:r>
      <w:r w:rsidDel="00000000" w:rsidR="00000000" w:rsidRPr="00000000">
        <w:rPr>
          <w:rtl w:val="0"/>
        </w:rPr>
        <w:t xml:space="preserve">autocoacciones</w:t>
      </w:r>
      <w:r w:rsidDel="00000000" w:rsidR="00000000" w:rsidRPr="00000000">
        <w:rPr>
          <w:rtl w:val="0"/>
        </w:rPr>
        <w:t xml:space="preserve">.</w:t>
        <w:br w:type="textWrapping"/>
        <w:t xml:space="preserve">Esta transformación supone un proceso de autoconstitución del individuo, un cambio en los preceptos de las </w:t>
      </w:r>
      <w:r w:rsidDel="00000000" w:rsidR="00000000" w:rsidRPr="00000000">
        <w:rPr>
          <w:i w:val="1"/>
          <w:rtl w:val="0"/>
        </w:rPr>
        <w:t xml:space="preserve">buenas maneras</w:t>
      </w:r>
      <w:r w:rsidDel="00000000" w:rsidR="00000000" w:rsidRPr="00000000">
        <w:rPr>
          <w:rtl w:val="0"/>
        </w:rPr>
        <w:t xml:space="preserve"> en la mesa o reuniones de la </w:t>
      </w:r>
      <w:r w:rsidDel="00000000" w:rsidR="00000000" w:rsidRPr="00000000">
        <w:rPr>
          <w:i w:val="1"/>
          <w:rtl w:val="0"/>
        </w:rPr>
        <w:t xml:space="preserve">buena sociedad</w:t>
      </w:r>
      <w:r w:rsidDel="00000000" w:rsidR="00000000" w:rsidRPr="00000000">
        <w:rPr>
          <w:rtl w:val="0"/>
        </w:rPr>
        <w:t xml:space="preserve">, el desarrollo de una gran capacidad de observación psicológica de sí mismo y de los demás: de la permanente vigilancia de uno mismo y de los otros depende la propia posición en la jerarquía móvil de poder en la sociedad cortesana. Se constituye un tipo de individuo calculador, a la defensiva, represor de sus reacciones emotivas espontáneas, gran observador y conocedor de su propio yo y buen experto en la observación psicológica del ser humano: El cortesano es dueño de sus gestos, de sus ojos y de su expresión; es profundo e impenetrable; disimula sus malas intenciones, sonríe a sus enemigos, reprime su estado de ánimo, oculta sus pasiones, desmiente a su corazón y actúa contra sus sentimientos (La Bruyere).</w:t>
        <w:br w:type="textWrapping"/>
        <w:t xml:space="preserve">Esta gran capacidad de observación psicológica del cortesano, encontrará su máxima expresión en la descripción de los tipos humanos, que llega hasta nuestros días. Esta descripción supera los límites de la psicología científica, excesivamente dedicada a la observación del individuo aislado de sus relaciones sociales. La herencia de la sociedad cortesana en Francia se encuentra más en la literatura que en la ciencia psicológica, pues la literatura ha sabido describir mejor a los tipos individuales sin </w:t>
      </w:r>
      <w:r w:rsidDel="00000000" w:rsidR="00000000" w:rsidRPr="00000000">
        <w:rPr>
          <w:rtl w:val="0"/>
        </w:rPr>
        <w:t xml:space="preserve">desgajarlos</w:t>
      </w:r>
      <w:r w:rsidDel="00000000" w:rsidR="00000000" w:rsidRPr="00000000">
        <w:rPr>
          <w:rtl w:val="0"/>
        </w:rPr>
        <w:t xml:space="preserve"> de modo artificial del conjunto de sus relaciones recíprocas, del conjunto de sus entramados sociales.</w:t>
      </w:r>
    </w:p>
    <w:p w:rsidR="00000000" w:rsidDel="00000000" w:rsidP="00000000" w:rsidRDefault="00000000" w:rsidRPr="00000000" w14:paraId="0000003D">
      <w:pPr>
        <w:tabs>
          <w:tab w:val="right" w:leader="none" w:pos="9638"/>
        </w:tabs>
        <w:rPr/>
      </w:pPr>
      <w:r w:rsidDel="00000000" w:rsidR="00000000" w:rsidRPr="00000000">
        <w:rPr>
          <w:rtl w:val="0"/>
        </w:rPr>
        <w:t xml:space="preserve">Junto con este proceso de psicologización, Analiza el proceso de racionalización social que consiste en la construcción de una racionalidad cortesana previa a la racionalidad profesional burguesa. Conjuntamente con la racionalidad profesional burguesa y capitalista formada a partir de la coacción económica moderna, se han dado y todavía se dan otros tipos de racionalidad, e.g. la racionalidad cortesana, nacidos de necesidades y situaciones sociales diferentes.</w:t>
        <w:br w:type="textWrapping"/>
        <w:t xml:space="preserve">Históricamente en las diferentes cortes se ha construido un tipo de racionalidad no burguesa, una racionalidad cortesana basada en el desarrollo de la etiqueta y el ceremonial hasta los últimos detalles del acostarse y levantarse del rey, en el cálculo exacto del ornato que corresponde a cada vivienda y en el autocontrol de los impulsos y los afectos para una conducta perfectamente calculada y matizada en el trato con los individuos, pues de este trato depende el éxito o fracaso personal y las oportunidades de participación en el poder.</w:t>
      </w:r>
    </w:p>
    <w:p w:rsidR="00000000" w:rsidDel="00000000" w:rsidP="00000000" w:rsidRDefault="00000000" w:rsidRPr="00000000" w14:paraId="0000003E">
      <w:pPr>
        <w:tabs>
          <w:tab w:val="right" w:leader="none" w:pos="9638"/>
        </w:tabs>
        <w:rPr/>
      </w:pPr>
      <w:r w:rsidDel="00000000" w:rsidR="00000000" w:rsidRPr="00000000">
        <w:rPr>
          <w:rtl w:val="0"/>
        </w:rPr>
        <w:t xml:space="preserve">En sus análisi del proceso nacional alemán de civilización y de sus tendencias </w:t>
      </w:r>
      <w:r w:rsidDel="00000000" w:rsidR="00000000" w:rsidRPr="00000000">
        <w:rPr>
          <w:rtl w:val="0"/>
        </w:rPr>
        <w:t xml:space="preserve">anticivilizatorias</w:t>
      </w:r>
      <w:r w:rsidDel="00000000" w:rsidR="00000000" w:rsidRPr="00000000">
        <w:rPr>
          <w:rtl w:val="0"/>
        </w:rPr>
        <w:t xml:space="preserve"> que culminan en la barbarización de la sociedad bajo el nazismo, recalca la existencia de dos cánones de conductas en los Estados que configuran el mapa mundial de poder en los ss. xix-xx: Un canon moral de carácter igualitario, procedente del canon de los sectores ascendentes del tercer estado, cuyo valor más excelso es el individuo humano como tal; y un canon nacionalista de carácter no-igualitario, procedente del canon maquiavélico de los príncipes y de los grupos aristocráticos dominantes, cuyo valor más alto es una colectividad, el Estado, la patria, la ncaión a la que el individuo pertence (Elias).</w:t>
        <w:br w:type="textWrapping"/>
        <w:t xml:space="preserve">Este doble canon evoluciona de manera diferente en los distintos países. En el caso de Alemania la pervivencia del canon guerrero-aristocrático y nacionalista supone el fracaso del canon ilustrado burgués. Los ideales de autonomía de la conciencia moral, pacificación y cosmopolitismo (Kant) serán reformulados autoritariamente debido a la burguesía alemana, después de la constitución del segundo Reich (1871), se asimiló al ethos guerero, al canon de conducta nacionalista. En esta asimilación, la autonomía de la conciencia se transforma en heteronomía y dependencia de la autoridad estatal, el control individual de la conciencia propia es abandonado para un control autoritario impuesto desde arriba, y las tendencias democratizadoras son cortadas en aras de la búsqueda y anhelo del hombre fuerte, en consonancia con la tradición alemana que desde Lutero libera al individuo de las decisiones políticas para dejarlas en manos de la autoridad. Esta reformulación autoritaria del imperativo categórico no fue una mera metáfora, sino que se convirtió en realidad: Hans Frank, alto funcionario y ministro y gobernador general de la Polonia ocupada, afirmó que el imperativo categórica de la actuación del Tercer Reich rezaba: Actúa de tal manera que el Führer aprobara tu conducta en el caso de que tuviera conocimiento de ella. Mientras en la teoría de Kant triunfa el canon moral sobre el canon aristocrático, en la historia real de Alemania se produjo una inversión y la burguesía se asimiló al ethos guerrero del código aristocrático del honor, lo cual fue determinante del proceso histórico y de la tragedia de la época del naismo.</w:t>
      </w:r>
      <w:r w:rsidDel="00000000" w:rsidR="00000000" w:rsidRPr="00000000">
        <w:rPr>
          <w:rtl w:val="0"/>
        </w:rPr>
      </w:r>
    </w:p>
    <w:p w:rsidR="00000000" w:rsidDel="00000000" w:rsidP="00000000" w:rsidRDefault="00000000" w:rsidRPr="00000000" w14:paraId="0000003F">
      <w:pPr>
        <w:tabs>
          <w:tab w:val="right" w:leader="none" w:pos="9638"/>
        </w:tabs>
        <w:rPr/>
      </w:pPr>
      <w:r w:rsidDel="00000000" w:rsidR="00000000" w:rsidRPr="00000000">
        <w:rPr>
          <w:rtl w:val="0"/>
        </w:rPr>
      </w:r>
    </w:p>
    <w:p w:rsidR="00000000" w:rsidDel="00000000" w:rsidP="00000000" w:rsidRDefault="00000000" w:rsidRPr="00000000" w14:paraId="00000040">
      <w:pPr>
        <w:tabs>
          <w:tab w:val="right" w:leader="none" w:pos="9638"/>
        </w:tabs>
        <w:rPr/>
      </w:pPr>
      <w:r w:rsidDel="00000000" w:rsidR="00000000" w:rsidRPr="00000000">
        <w:rPr>
          <w:rtl w:val="0"/>
        </w:rPr>
      </w:r>
    </w:p>
    <w:sectPr>
      <w:type w:val="continuous"/>
      <w:pgSz w:h="16838" w:w="11906" w:orient="portrait"/>
      <w:pgMar w:bottom="1133.8582677165355" w:top="1133.8582677165355" w:left="1133.8582677165355" w:right="1133.8582677165355" w:header="0" w:footer="1134"/>
      <w:cols w:equalWidth="0" w:num="2">
        <w:col w:space="265.5" w:w="4686.139999999999"/>
        <w:col w:space="0" w:w="4686.13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 w:val="right" w:leader="none" w:pos="107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3.46456692913404" w:hanging="210.00000000000017"/>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widowControl w:val="0"/>
        <w:tabs>
          <w:tab w:val="right" w:leader="none" w:pos="9638"/>
        </w:tabs>
        <w:spacing w:before="200" w:line="312" w:lineRule="auto"/>
        <w:ind w:firstLine="283.464566929133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9638"/>
      </w:tabs>
      <w:spacing w:before="240" w:lineRule="auto"/>
      <w:ind w:firstLine="0"/>
    </w:pPr>
    <w:rPr>
      <w:b w:val="1"/>
    </w:rPr>
  </w:style>
  <w:style w:type="paragraph" w:styleId="Heading2">
    <w:name w:val="heading 2"/>
    <w:basedOn w:val="Normal"/>
    <w:next w:val="Normal"/>
    <w:pPr>
      <w:keepNext w:val="1"/>
      <w:tabs>
        <w:tab w:val="right" w:leader="none" w:pos="9638"/>
      </w:tabs>
      <w:spacing w:before="240" w:lineRule="auto"/>
      <w:ind w:firstLine="0"/>
    </w:pPr>
    <w:rPr>
      <w:b w:val="1"/>
    </w:rPr>
  </w:style>
  <w:style w:type="paragraph" w:styleId="Heading3">
    <w:name w:val="heading 3"/>
    <w:basedOn w:val="Normal"/>
    <w:next w:val="Normal"/>
    <w:pPr>
      <w:keepNext w:val="1"/>
      <w:tabs>
        <w:tab w:val="right" w:leader="none" w:pos="9638"/>
      </w:tabs>
      <w:spacing w:before="240" w:lineRule="auto"/>
      <w:ind w:firstLine="0"/>
    </w:pPr>
    <w:rPr>
      <w:b w:val="1"/>
    </w:rPr>
  </w:style>
  <w:style w:type="paragraph" w:styleId="Heading4">
    <w:name w:val="heading 4"/>
    <w:basedOn w:val="Normal"/>
    <w:next w:val="Normal"/>
    <w:pPr>
      <w:keepNext w:val="1"/>
      <w:tabs>
        <w:tab w:val="right" w:leader="none" w:pos="9638"/>
      </w:tabs>
      <w:spacing w:before="240" w:lineRule="auto"/>
      <w:ind w:firstLine="0"/>
    </w:pPr>
    <w:rPr>
      <w:b w:val="1"/>
    </w:rPr>
  </w:style>
  <w:style w:type="paragraph" w:styleId="Heading5">
    <w:name w:val="heading 5"/>
    <w:basedOn w:val="Normal"/>
    <w:next w:val="Normal"/>
    <w:pPr>
      <w:keepNext w:val="1"/>
      <w:tabs>
        <w:tab w:val="right" w:leader="none" w:pos="9638"/>
      </w:tabs>
      <w:spacing w:after="120" w:before="240" w:lineRule="auto"/>
      <w:ind w:left="1008" w:hanging="1008"/>
    </w:pPr>
    <w:rPr>
      <w:rFonts w:ascii="Arial" w:cs="Arial" w:eastAsia="Arial" w:hAnsi="Arial"/>
      <w:b w:val="1"/>
      <w:sz w:val="24"/>
      <w:szCs w:val="24"/>
    </w:rPr>
  </w:style>
  <w:style w:type="paragraph" w:styleId="Heading6">
    <w:name w:val="heading 6"/>
    <w:basedOn w:val="Normal"/>
    <w:next w:val="Normal"/>
    <w:pPr>
      <w:keepNext w:val="1"/>
      <w:tabs>
        <w:tab w:val="right" w:leader="none" w:pos="9638"/>
      </w:tabs>
      <w:spacing w:after="120" w:before="240" w:lineRule="auto"/>
      <w:ind w:left="1152" w:hanging="1152"/>
    </w:pPr>
    <w:rPr>
      <w:rFonts w:ascii="Arial" w:cs="Arial" w:eastAsia="Arial" w:hAnsi="Arial"/>
      <w:b w:val="1"/>
      <w:sz w:val="21"/>
      <w:szCs w:val="21"/>
    </w:rPr>
  </w:style>
  <w:style w:type="paragraph" w:styleId="Title">
    <w:name w:val="Title"/>
    <w:basedOn w:val="Normal"/>
    <w:next w:val="Normal"/>
    <w:pPr>
      <w:keepNext w:val="1"/>
      <w:tabs>
        <w:tab w:val="right" w:leader="none" w:pos="9638"/>
      </w:tabs>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tabs>
        <w:tab w:val="right" w:leader="none" w:pos="9638"/>
      </w:tabs>
      <w:spacing w:after="120" w:before="240" w:lineRule="auto"/>
      <w:jc w:val="center"/>
    </w:pPr>
    <w:rPr>
      <w:rFonts w:ascii="Arial" w:cs="Arial" w:eastAsia="Arial" w:hAnsi="Arial"/>
      <w:i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