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center"/>
        <w:rPr>
          <w:rFonts w:ascii="Times" w:cs="Times" w:eastAsia="Times" w:hAnsi="Times"/>
          <w:sz w:val="28"/>
          <w:szCs w:val="28"/>
        </w:rPr>
        <w:sectPr>
          <w:footerReference r:id="rId6" w:type="default"/>
          <w:pgSz w:h="16838" w:w="11906" w:orient="portrait"/>
          <w:pgMar w:bottom="1133.8582677165355" w:top="1133.8582677165355" w:left="1133.8582677165355" w:right="1133.8582677165355" w:header="283.46456692913387" w:footer="283.46456692913387"/>
          <w:pgNumType w:start="1"/>
        </w:sect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Tema </w:t>
      </w:r>
      <w:r w:rsidDel="00000000" w:rsidR="00000000" w:rsidRPr="00000000">
        <w:rPr>
          <w:b w:val="1"/>
          <w:sz w:val="28"/>
          <w:szCs w:val="28"/>
          <w:rtl w:val="0"/>
        </w:rPr>
        <w:t xml:space="preserve">6. Ética y antropología</w:t>
      </w:r>
      <w:r w:rsidDel="00000000" w:rsidR="00000000" w:rsidRPr="00000000">
        <w:rPr>
          <w:rtl w:val="0"/>
        </w:rPr>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both"/>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tabs>
              <w:tab w:val="right" w:leader="dot" w:pos="12000"/>
            </w:tabs>
            <w:spacing w:before="60" w:line="240" w:lineRule="auto"/>
            <w:ind w:firstLine="0"/>
            <w:jc w:val="left"/>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rj453gvkr3a">
            <w:r w:rsidDel="00000000" w:rsidR="00000000" w:rsidRPr="00000000">
              <w:rPr>
                <w:b w:val="1"/>
                <w:color w:val="000000"/>
                <w:u w:val="none"/>
                <w:rtl w:val="0"/>
              </w:rPr>
              <w:t xml:space="preserve">1. Introducción. Entre el universalismo y el multiculturalismo. Usos y abusos de la antropología</w:t>
              <w:tab/>
            </w:r>
          </w:hyperlink>
          <w:r w:rsidDel="00000000" w:rsidR="00000000" w:rsidRPr="00000000">
            <w:fldChar w:fldCharType="begin"/>
            <w:instrText xml:space="preserve"> PAGEREF _jrj453gvkr3a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dot" w:pos="12000"/>
            </w:tabs>
            <w:spacing w:before="60" w:line="240" w:lineRule="auto"/>
            <w:ind w:firstLine="0"/>
            <w:jc w:val="left"/>
            <w:rPr>
              <w:b w:val="1"/>
              <w:color w:val="000000"/>
              <w:u w:val="none"/>
            </w:rPr>
          </w:pPr>
          <w:hyperlink w:anchor="_342vss2xzojq">
            <w:r w:rsidDel="00000000" w:rsidR="00000000" w:rsidRPr="00000000">
              <w:rPr>
                <w:b w:val="1"/>
                <w:color w:val="000000"/>
                <w:u w:val="none"/>
                <w:rtl w:val="0"/>
              </w:rPr>
              <w:t xml:space="preserve">2. El paso del es al debe</w:t>
              <w:tab/>
            </w:r>
          </w:hyperlink>
          <w:r w:rsidDel="00000000" w:rsidR="00000000" w:rsidRPr="00000000">
            <w:fldChar w:fldCharType="begin"/>
            <w:instrText xml:space="preserve"> PAGEREF _342vss2xzojq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dot" w:pos="12000"/>
            </w:tabs>
            <w:spacing w:before="60" w:line="240" w:lineRule="auto"/>
            <w:ind w:firstLine="0"/>
            <w:jc w:val="left"/>
            <w:rPr>
              <w:b w:val="1"/>
              <w:color w:val="000000"/>
              <w:u w:val="none"/>
            </w:rPr>
          </w:pPr>
          <w:hyperlink w:anchor="_otya1bnju2iv">
            <w:r w:rsidDel="00000000" w:rsidR="00000000" w:rsidRPr="00000000">
              <w:rPr>
                <w:b w:val="1"/>
                <w:color w:val="000000"/>
                <w:u w:val="none"/>
                <w:rtl w:val="0"/>
              </w:rPr>
              <w:t xml:space="preserve">3. ¿Puede la antropología identificar universalmente éticos?</w:t>
              <w:tab/>
            </w:r>
          </w:hyperlink>
          <w:r w:rsidDel="00000000" w:rsidR="00000000" w:rsidRPr="00000000">
            <w:fldChar w:fldCharType="begin"/>
            <w:instrText xml:space="preserve"> PAGEREF _otya1bnju2iv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dot" w:pos="12000"/>
            </w:tabs>
            <w:spacing w:before="60" w:line="240" w:lineRule="auto"/>
            <w:ind w:left="360" w:firstLine="0"/>
            <w:jc w:val="left"/>
            <w:rPr>
              <w:color w:val="000000"/>
              <w:u w:val="none"/>
            </w:rPr>
          </w:pPr>
          <w:hyperlink w:anchor="_y3hbhq721dhr">
            <w:r w:rsidDel="00000000" w:rsidR="00000000" w:rsidRPr="00000000">
              <w:rPr>
                <w:color w:val="000000"/>
                <w:u w:val="none"/>
                <w:rtl w:val="0"/>
              </w:rPr>
              <w:t xml:space="preserve">3.1. La moral de la reciprocidad de Marcel Mauss. La prestación total y el potlatch</w:t>
              <w:tab/>
            </w:r>
          </w:hyperlink>
          <w:r w:rsidDel="00000000" w:rsidR="00000000" w:rsidRPr="00000000">
            <w:fldChar w:fldCharType="begin"/>
            <w:instrText xml:space="preserve"> PAGEREF _y3hbhq721dhr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dot" w:pos="12000"/>
            </w:tabs>
            <w:spacing w:before="60" w:line="240" w:lineRule="auto"/>
            <w:ind w:left="360" w:firstLine="0"/>
            <w:jc w:val="left"/>
            <w:rPr>
              <w:color w:val="000000"/>
              <w:u w:val="none"/>
            </w:rPr>
          </w:pPr>
          <w:hyperlink w:anchor="_70fljyx684ik">
            <w:r w:rsidDel="00000000" w:rsidR="00000000" w:rsidRPr="00000000">
              <w:rPr>
                <w:color w:val="000000"/>
                <w:u w:val="none"/>
                <w:rtl w:val="0"/>
              </w:rPr>
              <w:t xml:space="preserve">3.2. Reciprocidad, honor y reconocimiento</w:t>
              <w:tab/>
            </w:r>
          </w:hyperlink>
          <w:r w:rsidDel="00000000" w:rsidR="00000000" w:rsidRPr="00000000">
            <w:fldChar w:fldCharType="begin"/>
            <w:instrText xml:space="preserve"> PAGEREF _70fljyx684ik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dot" w:pos="12000"/>
            </w:tabs>
            <w:spacing w:before="60" w:line="240" w:lineRule="auto"/>
            <w:ind w:left="360" w:firstLine="0"/>
            <w:jc w:val="left"/>
            <w:rPr>
              <w:color w:val="000000"/>
              <w:u w:val="none"/>
            </w:rPr>
          </w:pPr>
          <w:hyperlink w:anchor="_lx5h2qa5fnp6">
            <w:r w:rsidDel="00000000" w:rsidR="00000000" w:rsidRPr="00000000">
              <w:rPr>
                <w:color w:val="000000"/>
                <w:u w:val="none"/>
                <w:rtl w:val="0"/>
              </w:rPr>
              <w:t xml:space="preserve">3.3. El ensayo del don como proyecto ético de reforma social</w:t>
              <w:tab/>
            </w:r>
          </w:hyperlink>
          <w:r w:rsidDel="00000000" w:rsidR="00000000" w:rsidRPr="00000000">
            <w:fldChar w:fldCharType="begin"/>
            <w:instrText xml:space="preserve"> PAGEREF _lx5h2qa5fnp6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dot" w:pos="12000"/>
            </w:tabs>
            <w:spacing w:before="60" w:line="240" w:lineRule="auto"/>
            <w:ind w:left="360" w:firstLine="0"/>
            <w:jc w:val="left"/>
            <w:rPr>
              <w:color w:val="000000"/>
              <w:u w:val="none"/>
            </w:rPr>
          </w:pPr>
          <w:hyperlink w:anchor="_38fyrh47vnyq">
            <w:r w:rsidDel="00000000" w:rsidR="00000000" w:rsidRPr="00000000">
              <w:rPr>
                <w:color w:val="000000"/>
                <w:u w:val="none"/>
                <w:rtl w:val="0"/>
              </w:rPr>
              <w:t xml:space="preserve">3.4. La posición de Mauss respecto de otros antropólogos</w:t>
              <w:tab/>
            </w:r>
          </w:hyperlink>
          <w:r w:rsidDel="00000000" w:rsidR="00000000" w:rsidRPr="00000000">
            <w:fldChar w:fldCharType="begin"/>
            <w:instrText xml:space="preserve"> PAGEREF _38fyrh47vnyq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dot" w:pos="12000"/>
            </w:tabs>
            <w:spacing w:before="60" w:line="240" w:lineRule="auto"/>
            <w:ind w:firstLine="0"/>
            <w:jc w:val="left"/>
            <w:rPr>
              <w:b w:val="1"/>
              <w:color w:val="000000"/>
              <w:u w:val="none"/>
            </w:rPr>
          </w:pPr>
          <w:hyperlink w:anchor="_wdztn9r8zk3f">
            <w:r w:rsidDel="00000000" w:rsidR="00000000" w:rsidRPr="00000000">
              <w:rPr>
                <w:b w:val="1"/>
                <w:color w:val="000000"/>
                <w:u w:val="none"/>
                <w:rtl w:val="0"/>
              </w:rPr>
              <w:t xml:space="preserve">4. Interpretaciones y debates en torno a la moral de la reciprocidad de Marcel Mauss</w:t>
              <w:tab/>
            </w:r>
          </w:hyperlink>
          <w:r w:rsidDel="00000000" w:rsidR="00000000" w:rsidRPr="00000000">
            <w:fldChar w:fldCharType="begin"/>
            <w:instrText xml:space="preserve"> PAGEREF _wdztn9r8zk3f \h </w:instrText>
            <w:fldChar w:fldCharType="separate"/>
          </w:r>
          <w:r w:rsidDel="00000000" w:rsidR="00000000" w:rsidRPr="00000000">
            <w:rPr>
              <w:b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dot" w:pos="12000"/>
            </w:tabs>
            <w:spacing w:before="60" w:line="240" w:lineRule="auto"/>
            <w:ind w:left="360" w:firstLine="0"/>
            <w:jc w:val="left"/>
            <w:rPr>
              <w:color w:val="000000"/>
              <w:u w:val="none"/>
            </w:rPr>
          </w:pPr>
          <w:hyperlink w:anchor="_7bd6sxshw0eh">
            <w:r w:rsidDel="00000000" w:rsidR="00000000" w:rsidRPr="00000000">
              <w:rPr>
                <w:color w:val="000000"/>
                <w:u w:val="none"/>
                <w:rtl w:val="0"/>
              </w:rPr>
              <w:t xml:space="preserve">4.1. La reciprocidad como reconocimiento entre las libertades</w:t>
              <w:tab/>
            </w:r>
          </w:hyperlink>
          <w:r w:rsidDel="00000000" w:rsidR="00000000" w:rsidRPr="00000000">
            <w:fldChar w:fldCharType="begin"/>
            <w:instrText xml:space="preserve"> PAGEREF _7bd6sxshw0eh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dot" w:pos="12000"/>
            </w:tabs>
            <w:spacing w:before="60" w:line="240" w:lineRule="auto"/>
            <w:ind w:left="360" w:firstLine="0"/>
            <w:jc w:val="left"/>
            <w:rPr>
              <w:color w:val="000000"/>
              <w:u w:val="none"/>
            </w:rPr>
          </w:pPr>
          <w:hyperlink w:anchor="_ycrnt5wxdlx5">
            <w:r w:rsidDel="00000000" w:rsidR="00000000" w:rsidRPr="00000000">
              <w:rPr>
                <w:color w:val="000000"/>
                <w:u w:val="none"/>
                <w:rtl w:val="0"/>
              </w:rPr>
              <w:t xml:space="preserve">4.2. La reciprocidad bajo la hermenéutica de la sospecha</w:t>
              <w:tab/>
            </w:r>
          </w:hyperlink>
          <w:r w:rsidDel="00000000" w:rsidR="00000000" w:rsidRPr="00000000">
            <w:fldChar w:fldCharType="begin"/>
            <w:instrText xml:space="preserve"> PAGEREF _ycrnt5wxdlx5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dot" w:pos="12000"/>
            </w:tabs>
            <w:spacing w:before="60" w:line="240" w:lineRule="auto"/>
            <w:ind w:left="360" w:firstLine="0"/>
            <w:jc w:val="left"/>
            <w:rPr>
              <w:color w:val="000000"/>
              <w:u w:val="none"/>
            </w:rPr>
          </w:pPr>
          <w:hyperlink w:anchor="_t2ms2fuxze53">
            <w:r w:rsidDel="00000000" w:rsidR="00000000" w:rsidRPr="00000000">
              <w:rPr>
                <w:color w:val="000000"/>
                <w:u w:val="none"/>
                <w:rtl w:val="0"/>
              </w:rPr>
              <w:t xml:space="preserve">4.3. Heterodesignaciones vs identidad</w:t>
              <w:tab/>
            </w:r>
          </w:hyperlink>
          <w:r w:rsidDel="00000000" w:rsidR="00000000" w:rsidRPr="00000000">
            <w:fldChar w:fldCharType="begin"/>
            <w:instrText xml:space="preserve"> PAGEREF _t2ms2fuxze53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both"/>
        <w:rPr/>
        <w:sectPr>
          <w:type w:val="continuous"/>
          <w:pgSz w:h="16838" w:w="11906" w:orient="portrait"/>
          <w:pgMar w:bottom="1133.8582677165355" w:top="1133.8582677165355" w:left="1133.8582677165355" w:right="1133.8582677165355" w:header="283.46456692913387" w:footer="283.46456692913387"/>
        </w:sectPr>
      </w:pPr>
      <w:r w:rsidDel="00000000" w:rsidR="00000000" w:rsidRPr="00000000">
        <w:rPr>
          <w:rtl w:val="0"/>
        </w:rPr>
      </w:r>
    </w:p>
    <w:p w:rsidR="00000000" w:rsidDel="00000000" w:rsidP="00000000" w:rsidRDefault="00000000" w:rsidRPr="00000000" w14:paraId="0000000F">
      <w:pPr>
        <w:pStyle w:val="Heading1"/>
        <w:tabs>
          <w:tab w:val="right" w:leader="none" w:pos="9638"/>
        </w:tabs>
        <w:rPr/>
      </w:pPr>
      <w:bookmarkStart w:colFirst="0" w:colLast="0" w:name="_jrj453gvkr3a" w:id="0"/>
      <w:bookmarkEnd w:id="0"/>
      <w:r w:rsidDel="00000000" w:rsidR="00000000" w:rsidRPr="00000000">
        <w:rPr>
          <w:rtl w:val="0"/>
        </w:rPr>
        <w:t xml:space="preserve">1. </w:t>
      </w:r>
      <w:r w:rsidDel="00000000" w:rsidR="00000000" w:rsidRPr="00000000">
        <w:rPr>
          <w:rtl w:val="0"/>
        </w:rPr>
        <w:t xml:space="preserve">Introducción. Entre el universalismo y el multiculturalismo. Usos y abusos de la antropología</w:t>
      </w:r>
    </w:p>
    <w:p w:rsidR="00000000" w:rsidDel="00000000" w:rsidP="00000000" w:rsidRDefault="00000000" w:rsidRPr="00000000" w14:paraId="00000010">
      <w:pPr>
        <w:tabs>
          <w:tab w:val="right" w:leader="none" w:pos="9638"/>
        </w:tabs>
        <w:rPr/>
      </w:pPr>
      <w:r w:rsidDel="00000000" w:rsidR="00000000" w:rsidRPr="00000000">
        <w:rPr>
          <w:rtl w:val="0"/>
        </w:rPr>
        <w:t xml:space="preserve">En la actualidad hay dos fenómenos importantes sobre las relaciones entre la ética y la antropología de urgente tratamiento que urgen de una,  la globalización y la multiculturalidad. Todo propuesta ética debe tener un carácter universalista, por razones de hecho y derecho. De hecho porque la internacionalización de la nueva economía neoliberal, con la desregulación del comercio, de los flujos financieros, de los flujos migratorios y del mercado de trabajo, configura un ámbito global de interconexiones e interdependencias entre naciones y culturas —interdependencias que no son simétricas, con una dinámica doble de inclusión y exclusión, todo ello alentado por las nuevas tecnologías de la comunicación. De derecho porque la Ilustración europea ha generado un marco normativo de carácter universalizador. En este sentido, el proyecto de una ética universalista no imperialista podría inspirarse en un universalismo interactivo (Seyla Benhabib). Para esta perspectiva del universalismo, hay que preconizar el diálogo intercultural, la interpelación intercultural. Desde la antropología se puede abordar la cuestión aportando una perspectiva con la cuestión de las múltiples formas en que el comportamiento humano ha sido normativizado en las llamadas sociedades etnológicas.</w:t>
      </w:r>
    </w:p>
    <w:p w:rsidR="00000000" w:rsidDel="00000000" w:rsidP="00000000" w:rsidRDefault="00000000" w:rsidRPr="00000000" w14:paraId="00000011">
      <w:pPr>
        <w:tabs>
          <w:tab w:val="right" w:leader="none" w:pos="9638"/>
        </w:tabs>
        <w:rPr/>
      </w:pPr>
      <w:r w:rsidDel="00000000" w:rsidR="00000000" w:rsidRPr="00000000">
        <w:rPr>
          <w:rtl w:val="0"/>
        </w:rPr>
        <w:t xml:space="preserve">En la perspectiva del multiculturalismo cada cultura es un sistema autorreferido de significados, creencias, pautas de conducta, etc. La práctica de cualquier grupo humano debería entenderse y justificarse en su respectivo contexto cultural. De aquí se deriva el relativismo cultural, los discursos y las prácticas de cualquier grupo humano se </w:t>
      </w:r>
      <w:r w:rsidDel="00000000" w:rsidR="00000000" w:rsidRPr="00000000">
        <w:rPr>
          <w:rtl w:val="0"/>
        </w:rPr>
        <w:t xml:space="preserve">validarían</w:t>
      </w:r>
      <w:r w:rsidDel="00000000" w:rsidR="00000000" w:rsidRPr="00000000">
        <w:rPr>
          <w:rtl w:val="0"/>
        </w:rPr>
        <w:t xml:space="preserve"> por referencia al contexto cultural que se da sentido. Las distintas culturas son espacios inconmensurables entre sí. Las prácticas de cada cultura se justifican sólo en su respectivo horizonte de valores, y no deben ser interpelados desde la perspectiva de otras culturas —e.g. prácticas como la muerte por lapidación como castigo de adulterio, mutilación genital, etc. Cualquier intento de intervención para </w:t>
      </w:r>
      <w:r w:rsidDel="00000000" w:rsidR="00000000" w:rsidRPr="00000000">
        <w:rPr>
          <w:rtl w:val="0"/>
        </w:rPr>
        <w:t xml:space="preserve">irracionalizarlas</w:t>
      </w:r>
      <w:r w:rsidDel="00000000" w:rsidR="00000000" w:rsidRPr="00000000">
        <w:rPr>
          <w:rtl w:val="0"/>
        </w:rPr>
        <w:t xml:space="preserve"> o prohibirlas se considerará como una intervención impositiva externa de normas y valores que sólo tienen sentido en su propia cultura, en este caso la cultura occidental. Pero de esta manera, se haría un mal uso de la antropología, pues esta cosificación no es propia de la antropología. En primer lugar, porque de hecho, las culturas no están nunca aisladas entre sí, han interactuado, se han contrastado, han evolucionado, mediante lo cual se puede reflexionar sobre la propia cultura. Así pues, si no ha habido nunca aislamiento cultural, a fortiori no puede haberlo en un planeta globalizado.</w:t>
        <w:br w:type="textWrapping"/>
        <w:t xml:space="preserve">En segundo lugar, de derecho no se debería impedir que las culturas sean interpeladas para dar razón de sus prácticas, ni que las legitimaciones en su propio marco interno sean sometidas a discusión. Estas legitimaciones pueden y deben ser </w:t>
      </w:r>
      <w:r w:rsidDel="00000000" w:rsidR="00000000" w:rsidRPr="00000000">
        <w:rPr>
          <w:rtl w:val="0"/>
        </w:rPr>
        <w:t xml:space="preserve">irracionalizadas</w:t>
      </w:r>
      <w:r w:rsidDel="00000000" w:rsidR="00000000" w:rsidRPr="00000000">
        <w:rPr>
          <w:rtl w:val="0"/>
        </w:rPr>
        <w:t xml:space="preserve"> desde la perspectiva de otras culturas que las someter a sus propios criterios para otorgarles una convalidación, siempre con el bien entendido de que la cultura en nombre cuyos principios y valores se interpela a la otra se someta a su vez a la interpelación de las demás. De este modo se implantaría a escala mundial una cultura de razones (Kambartel), que emerge en los procesos de apelación intercultural y de universalismo interactivo en los que se inscribe el buen uso de la antropología.</w:t>
      </w:r>
    </w:p>
    <w:p w:rsidR="00000000" w:rsidDel="00000000" w:rsidP="00000000" w:rsidRDefault="00000000" w:rsidRPr="00000000" w14:paraId="00000012">
      <w:pPr>
        <w:pStyle w:val="Heading1"/>
        <w:tabs>
          <w:tab w:val="right" w:leader="none" w:pos="9638"/>
        </w:tabs>
        <w:rPr/>
      </w:pPr>
      <w:bookmarkStart w:colFirst="0" w:colLast="0" w:name="_342vss2xzojq" w:id="1"/>
      <w:bookmarkEnd w:id="1"/>
      <w:r w:rsidDel="00000000" w:rsidR="00000000" w:rsidRPr="00000000">
        <w:rPr>
          <w:rtl w:val="0"/>
        </w:rPr>
        <w:t xml:space="preserve">2. El paso del es al debe</w:t>
      </w:r>
    </w:p>
    <w:p w:rsidR="00000000" w:rsidDel="00000000" w:rsidP="00000000" w:rsidRDefault="00000000" w:rsidRPr="00000000" w14:paraId="00000013">
      <w:pPr>
        <w:tabs>
          <w:tab w:val="right" w:leader="none" w:pos="9638"/>
        </w:tabs>
        <w:rPr/>
      </w:pPr>
      <w:r w:rsidDel="00000000" w:rsidR="00000000" w:rsidRPr="00000000">
        <w:rPr>
          <w:rtl w:val="0"/>
        </w:rPr>
        <w:t xml:space="preserve">En las </w:t>
      </w:r>
      <w:r w:rsidDel="00000000" w:rsidR="00000000" w:rsidRPr="00000000">
        <w:rPr>
          <w:rtl w:val="0"/>
        </w:rPr>
        <w:t xml:space="preserve">base</w:t>
      </w:r>
      <w:r w:rsidDel="00000000" w:rsidR="00000000" w:rsidRPr="00000000">
        <w:rPr>
          <w:rtl w:val="0"/>
        </w:rPr>
        <w:t xml:space="preserve"> de motivaciones en la disciplina de la antropología siempre ha estado presente la ética. En nuestra cultura actual. Los antropólogos han dado forma teórico-filosófica a sus reflexiones críticas acerca de nuestra propia cultura. Para una cultura como la nuestra que se asume como la cultura hegemónica mundial y una cultura de supremacía, es necesaria una mirada de extrañamiento y de distanciamiento propias del antropólogo que mos proporciona una conciencia más lúcida de nuestro propio ethos.</w:t>
        <w:br w:type="textWrapping"/>
        <w:t xml:space="preserve">La práctica de la antropología se sustenta en el gran impulso crítico-reflexivo propio del carácter de la Ilustración europea. La perspectiva rousseauniana se sustenta sobre el </w:t>
      </w:r>
      <w:r w:rsidDel="00000000" w:rsidR="00000000" w:rsidRPr="00000000">
        <w:rPr>
          <w:i w:val="1"/>
          <w:rtl w:val="0"/>
        </w:rPr>
        <w:t xml:space="preserve">buen salvaje</w:t>
      </w:r>
      <w:r w:rsidDel="00000000" w:rsidR="00000000" w:rsidRPr="00000000">
        <w:rPr>
          <w:rtl w:val="0"/>
        </w:rPr>
        <w:t xml:space="preserve"> como marco de fondo normativo sobre el que se hacía destacar la realidad de nuestra propia decadencia, mediante que la sociedad, y su defensa de la propiedad privada, corrompió al individuo. Como contrapunto a una perspectiva histórica de progreso, los salvajes o primitivos corresponden a etapas superadas por nuestros desarrollos científico-racionales. Por una parte, el ejercicio antropológico nos era necesaria para el esclarecimiento crítico sobre nosotros mismos, nuestras normas y nuestras instituciones en que la Ilustración misma consiste. Por </w:t>
      </w:r>
      <w:r w:rsidDel="00000000" w:rsidR="00000000" w:rsidRPr="00000000">
        <w:rPr>
          <w:rtl w:val="0"/>
        </w:rPr>
        <w:t xml:space="preserve">otra</w:t>
      </w:r>
      <w:r w:rsidDel="00000000" w:rsidR="00000000" w:rsidRPr="00000000">
        <w:rPr>
          <w:rtl w:val="0"/>
        </w:rPr>
        <w:t xml:space="preserve">, el carácter colonizador de nuestras sociedades Occidentales siempre consideró el Otro sobre una base asimilacionista y condenado a la exclusión por su esencia exótica.</w:t>
        <w:br w:type="textWrapping"/>
        <w:t xml:space="preserve">Por esto mismo, a nuestra cultura occidental, que tantos gestos despóticos ha tenido, le resultará instructivo ser sometida a la mirada extrañada del Otro, que le asigna un lugar en tanto que configuración sociocultural determinada al lado de otras muchas reales o posibles, y esto induce a efectos autoreflexivos, si bien esta una de las características fundamentales de la sociedad occidental.</w:t>
        <w:br w:type="textWrapping"/>
        <w:t xml:space="preserve">Para ver cómo nos ve el antropólogo a través de su mirada que da forma teórica a la mirada del Otro sobre nosotros mismos, repasamos la obra de dos antropólogos, Louis Dumont y Fulano de Tal. Louis Dumond analizó la sociedad de castas de la India, y pone de manifiesto que la jerarquía y holismo son lo que vertebra la concepción del mundo de los hindúes (Homo Hierarchicus). Esta concepción parece más rica en comparación con la nuestra, basada en iconos horizontales (Homo </w:t>
      </w:r>
      <w:r w:rsidDel="00000000" w:rsidR="00000000" w:rsidRPr="00000000">
        <w:rPr>
          <w:rtl w:val="0"/>
        </w:rPr>
        <w:t xml:space="preserve">Equalis</w:t>
      </w:r>
      <w:r w:rsidDel="00000000" w:rsidR="00000000" w:rsidRPr="00000000">
        <w:rPr>
          <w:rtl w:val="0"/>
        </w:rPr>
        <w:t xml:space="preserve">), y cómo progresará nuestra propia autoconciencia pública (Ensayos sobre el individualismo). Dumond, en la perspectiva de Marcel Mauss y Karl Polany quienes constataron que la civilización moderna difiere radicalmente de las demás, identifica esta diferencia irreductible con el nominalismo, que asigna realidad a los individuos y no a las relaciones, cuya presencia es muy fuerte entre nosotros, y que no es más que otra manera de referirse al individualismo o a otra de sus facetas.</w:t>
        <w:br w:type="textWrapping"/>
        <w:t xml:space="preserve">Con el individualismo característico de nuestra modernidad occidental, Dumont se refiere a un individuo como ser moral independiente y autónomo, depositario de valores morales; y es, en la ética kantiana, el que formula la máxima del comportamiento o de la acción que debería querer universalizar sería el individuo: no una sociedad no un estamento, clase o género determinado. El individualismo y esta concepción de entender que el individuo es la instancia suprema de imputación es lo que constituye la diferencia de la concepción de valores entre otras sociedades. O dicho de otra manera, si el sujeto de la vida moral es la sociedad  como un todo, o partes que la componen orgánicamente sobre una base jerárquica, entonces es el propio cuerpo social aquello de lo que emanan los valores. En estas condiciones no es posible que se plantee como un problema lógico lo que nosotros llamamos la </w:t>
      </w:r>
      <w:r w:rsidDel="00000000" w:rsidR="00000000" w:rsidRPr="00000000">
        <w:rPr>
          <w:i w:val="1"/>
          <w:rtl w:val="0"/>
        </w:rPr>
        <w:t xml:space="preserve">falacia naturalista</w:t>
      </w:r>
      <w:r w:rsidDel="00000000" w:rsidR="00000000" w:rsidRPr="00000000">
        <w:rPr>
          <w:rtl w:val="0"/>
        </w:rPr>
        <w:t xml:space="preserve">, el paso de un enunciado descriptivo en el que figura un </w:t>
      </w:r>
      <w:r w:rsidDel="00000000" w:rsidR="00000000" w:rsidRPr="00000000">
        <w:rPr>
          <w:i w:val="1"/>
          <w:rtl w:val="0"/>
        </w:rPr>
        <w:t xml:space="preserve">es</w:t>
      </w:r>
      <w:r w:rsidDel="00000000" w:rsidR="00000000" w:rsidRPr="00000000">
        <w:rPr>
          <w:rtl w:val="0"/>
        </w:rPr>
        <w:t xml:space="preserve"> a un enunciado normativo en el que figura un </w:t>
      </w:r>
      <w:r w:rsidDel="00000000" w:rsidR="00000000" w:rsidRPr="00000000">
        <w:rPr>
          <w:i w:val="1"/>
          <w:rtl w:val="0"/>
        </w:rPr>
        <w:t xml:space="preserve">debe</w:t>
      </w:r>
      <w:r w:rsidDel="00000000" w:rsidR="00000000" w:rsidRPr="00000000">
        <w:rPr>
          <w:rtl w:val="0"/>
        </w:rPr>
        <w:t xml:space="preserve">. El cuerpo social está constituido como </w:t>
      </w:r>
      <w:r w:rsidDel="00000000" w:rsidR="00000000" w:rsidRPr="00000000">
        <w:rPr>
          <w:i w:val="1"/>
          <w:rtl w:val="0"/>
        </w:rPr>
        <w:t xml:space="preserve">debe ser</w:t>
      </w:r>
      <w:r w:rsidDel="00000000" w:rsidR="00000000" w:rsidRPr="00000000">
        <w:rPr>
          <w:rtl w:val="0"/>
        </w:rPr>
        <w:t xml:space="preserve">; por lo tanto, cada cual ajustará su conducta desde lo que su forma de inserción en cada una de las partes dictamine. La descripción de este cuerpo social no está separada de su percepción como normativa por parte de los agentes que en él actúan, Es más, estas configuraciones suelen estar articuladas com unas cosmologías que funcionan como usuarios de sentido y de legitimidad. Es imposible abstraer los valores de la propia concepción del mundo: están incardinados en su propia arquitectura. Ideas y valores forman un solo tejido.</w:t>
      </w:r>
    </w:p>
    <w:p w:rsidR="00000000" w:rsidDel="00000000" w:rsidP="00000000" w:rsidRDefault="00000000" w:rsidRPr="00000000" w14:paraId="00000014">
      <w:pPr>
        <w:tabs>
          <w:tab w:val="right" w:leader="none" w:pos="9638"/>
        </w:tabs>
        <w:rPr/>
      </w:pPr>
      <w:r w:rsidDel="00000000" w:rsidR="00000000" w:rsidRPr="00000000">
        <w:rPr>
          <w:rtl w:val="0"/>
        </w:rPr>
        <w:t xml:space="preserve">Por el contrario, las metáforas legitimadoras del poder político que configuran las teorías occidentales del contrato social, se han vuelto necesarias en la medida en que el proceso de la modernidad europeo ha venido erosionando la legitimidad de una organización estamental de la sociedad que </w:t>
      </w:r>
      <w:r w:rsidDel="00000000" w:rsidR="00000000" w:rsidRPr="00000000">
        <w:rPr>
          <w:rtl w:val="0"/>
        </w:rPr>
        <w:t xml:space="preserve">remitía</w:t>
      </w:r>
      <w:r w:rsidDel="00000000" w:rsidR="00000000" w:rsidRPr="00000000">
        <w:rPr>
          <w:rtl w:val="0"/>
        </w:rPr>
        <w:t xml:space="preserve"> a la voluntad divina. En este proceso, los individuos, como electrones que </w:t>
      </w:r>
      <w:r w:rsidDel="00000000" w:rsidR="00000000" w:rsidRPr="00000000">
        <w:rPr>
          <w:rtl w:val="0"/>
        </w:rPr>
        <w:t xml:space="preserve">saliesen</w:t>
      </w:r>
      <w:r w:rsidDel="00000000" w:rsidR="00000000" w:rsidRPr="00000000">
        <w:rPr>
          <w:rtl w:val="0"/>
        </w:rPr>
        <w:t xml:space="preserve"> de sus órbitas, se han ido desprendiendo de las adscripciones a los estamentos a los que pertenecían. Nuevas maneras de legitimación, e.g. el mérito individual, se yuxtaponen, primero, y luego sustituyen a aquellas que dependían de sus características adscriptivas, ie. vinculadas al nacimiento. Así, el mundo del contrato  va desplazando progresivamente al antiguo estatus. De la misma manera que se va configurando </w:t>
      </w:r>
      <w:r w:rsidDel="00000000" w:rsidR="00000000" w:rsidRPr="00000000">
        <w:rPr>
          <w:i w:val="1"/>
          <w:rtl w:val="0"/>
        </w:rPr>
        <w:t xml:space="preserve">homo oeconomicus</w:t>
      </w:r>
      <w:r w:rsidDel="00000000" w:rsidR="00000000" w:rsidRPr="00000000">
        <w:rPr>
          <w:rtl w:val="0"/>
        </w:rPr>
        <w:t xml:space="preserve">, el individuo que </w:t>
      </w:r>
      <w:r w:rsidDel="00000000" w:rsidR="00000000" w:rsidRPr="00000000">
        <w:rPr>
          <w:rtl w:val="0"/>
        </w:rPr>
        <w:t xml:space="preserve">actuaría</w:t>
      </w:r>
      <w:r w:rsidDel="00000000" w:rsidR="00000000" w:rsidRPr="00000000">
        <w:rPr>
          <w:rtl w:val="0"/>
        </w:rPr>
        <w:t xml:space="preserve"> impulsado por la maximización de los beneficios económicos.</w:t>
      </w:r>
    </w:p>
    <w:p w:rsidR="00000000" w:rsidDel="00000000" w:rsidP="00000000" w:rsidRDefault="00000000" w:rsidRPr="00000000" w14:paraId="00000015">
      <w:pPr>
        <w:tabs>
          <w:tab w:val="right" w:leader="none" w:pos="9638"/>
        </w:tabs>
        <w:rPr/>
      </w:pPr>
      <w:r w:rsidDel="00000000" w:rsidR="00000000" w:rsidRPr="00000000">
        <w:rPr>
          <w:rtl w:val="0"/>
        </w:rPr>
        <w:t xml:space="preserve">Este </w:t>
      </w:r>
      <w:r w:rsidDel="00000000" w:rsidR="00000000" w:rsidRPr="00000000">
        <w:rPr>
          <w:i w:val="1"/>
          <w:rtl w:val="0"/>
        </w:rPr>
        <w:t xml:space="preserve">homo oeconomicus</w:t>
      </w:r>
      <w:r w:rsidDel="00000000" w:rsidR="00000000" w:rsidRPr="00000000">
        <w:rPr>
          <w:rtl w:val="0"/>
        </w:rPr>
        <w:t xml:space="preserve"> está magistralmente </w:t>
      </w:r>
      <w:r w:rsidDel="00000000" w:rsidR="00000000" w:rsidRPr="00000000">
        <w:rPr>
          <w:rtl w:val="0"/>
        </w:rPr>
        <w:t xml:space="preserve">reconstruido</w:t>
      </w:r>
      <w:r w:rsidDel="00000000" w:rsidR="00000000" w:rsidRPr="00000000">
        <w:rPr>
          <w:rtl w:val="0"/>
        </w:rPr>
        <w:t xml:space="preserve"> por Karl Polany. En la narración que se articula en torno a la metáfora del contrato, en el origen, en el llamado </w:t>
      </w:r>
      <w:r w:rsidDel="00000000" w:rsidR="00000000" w:rsidRPr="00000000">
        <w:rPr>
          <w:i w:val="1"/>
          <w:rtl w:val="0"/>
        </w:rPr>
        <w:t xml:space="preserve">estado de naturaleza</w:t>
      </w:r>
      <w:r w:rsidDel="00000000" w:rsidR="00000000" w:rsidRPr="00000000">
        <w:rPr>
          <w:rtl w:val="0"/>
        </w:rPr>
        <w:t xml:space="preserve">, no hay más que una yuxtaposición de individuos, discontinuos y autónomos. Para gobernar de manera legítima un colectivo de individuos que nacen libres e iguales, hay que apelar a su consentimiento, ya sea motivado por el temor a perder la vida, la propiedad o impulsados  por un deseo de mayor perfección moral. Esta metáfora está inspirada por el paradigma mecanicista consolidado por la ciencia moderna: los elementos últimos de la inteligibilidad y de realidad son los átomos, que se comportan de acuerdo con determinadas regularidades codificadas como </w:t>
      </w:r>
      <w:r w:rsidDel="00000000" w:rsidR="00000000" w:rsidRPr="00000000">
        <w:rPr>
          <w:i w:val="1"/>
          <w:rtl w:val="0"/>
        </w:rPr>
        <w:t xml:space="preserve">leyes de la naturaleza</w:t>
      </w:r>
      <w:r w:rsidDel="00000000" w:rsidR="00000000" w:rsidRPr="00000000">
        <w:rPr>
          <w:rtl w:val="0"/>
        </w:rPr>
        <w:t xml:space="preserve"> y, en esta cosmovisión no hay teleología alguna, a diferencia de Aristóteles, para quien la naturaleza tiene un significativo componente teleológico. El ideal de </w:t>
      </w:r>
      <w:r w:rsidDel="00000000" w:rsidR="00000000" w:rsidRPr="00000000">
        <w:rPr>
          <w:i w:val="1"/>
          <w:rtl w:val="0"/>
        </w:rPr>
        <w:t xml:space="preserve">vida buena</w:t>
      </w:r>
      <w:r w:rsidDel="00000000" w:rsidR="00000000" w:rsidRPr="00000000">
        <w:rPr>
          <w:rtl w:val="0"/>
        </w:rPr>
        <w:t xml:space="preserve"> se configuraba en relación con este trasfondo </w:t>
      </w:r>
      <w:r w:rsidDel="00000000" w:rsidR="00000000" w:rsidRPr="00000000">
        <w:rPr>
          <w:rtl w:val="0"/>
        </w:rPr>
        <w:t xml:space="preserve">teleológico</w:t>
      </w:r>
      <w:r w:rsidDel="00000000" w:rsidR="00000000" w:rsidRPr="00000000">
        <w:rPr>
          <w:rtl w:val="0"/>
        </w:rPr>
        <w:t xml:space="preserve">; la noción del bien estaba adherida a la propia concepción jerárquica del mundo.</w:t>
      </w:r>
    </w:p>
    <w:p w:rsidR="00000000" w:rsidDel="00000000" w:rsidP="00000000" w:rsidRDefault="00000000" w:rsidRPr="00000000" w14:paraId="00000016">
      <w:pPr>
        <w:tabs>
          <w:tab w:val="right" w:leader="none" w:pos="9638"/>
        </w:tabs>
        <w:rPr/>
      </w:pPr>
      <w:r w:rsidDel="00000000" w:rsidR="00000000" w:rsidRPr="00000000">
        <w:rPr>
          <w:rtl w:val="0"/>
        </w:rPr>
        <w:t xml:space="preserve">Por el contrario, en el plano ontológico, la ciencia moderna nos ofrece un mundo desencantado, y  sólo se preocupa de describir objetivamente los hechos como tales y las supuestas regularidades a que éstos se someten. Sin embargo, no queda claro la relación de los hechos y leyes científicas y la normatividad moral, y esta se tiene que buscar en otra parte.</w:t>
        <w:br w:type="textWrapping"/>
        <w:t xml:space="preserve">Se podría pensar buscarla en la religión. Sin embargo, la religión, a través de la Reforma, también se sometió a un proceso crítico-reflectivo en los ss xvi-xvii. Va creciendo una concepción privada de la religión y se va instalando en la esfera íntima de cada individuo y promoviendo una cultura de la tolerancia. La ética y la religión, como la política y la religión, culminan un proceso de separación que se venía produciendo desde el Renacimiento.</w:t>
      </w:r>
    </w:p>
    <w:p w:rsidR="00000000" w:rsidDel="00000000" w:rsidP="00000000" w:rsidRDefault="00000000" w:rsidRPr="00000000" w14:paraId="00000017">
      <w:pPr>
        <w:tabs>
          <w:tab w:val="right" w:leader="none" w:pos="9638"/>
        </w:tabs>
        <w:rPr/>
      </w:pPr>
      <w:r w:rsidDel="00000000" w:rsidR="00000000" w:rsidRPr="00000000">
        <w:rPr>
          <w:rtl w:val="0"/>
        </w:rPr>
        <w:t xml:space="preserve">Mundo desencantado, religión privada, sociedad horizontal: se han cortado los puentes y mediaciones que articulaban el tránsito del </w:t>
      </w:r>
      <w:r w:rsidDel="00000000" w:rsidR="00000000" w:rsidRPr="00000000">
        <w:rPr>
          <w:i w:val="1"/>
          <w:rtl w:val="0"/>
        </w:rPr>
        <w:t xml:space="preserve">es</w:t>
      </w:r>
      <w:r w:rsidDel="00000000" w:rsidR="00000000" w:rsidRPr="00000000">
        <w:rPr>
          <w:rtl w:val="0"/>
        </w:rPr>
        <w:t xml:space="preserve"> al </w:t>
      </w:r>
      <w:r w:rsidDel="00000000" w:rsidR="00000000" w:rsidRPr="00000000">
        <w:rPr>
          <w:i w:val="1"/>
          <w:rtl w:val="0"/>
        </w:rPr>
        <w:t xml:space="preserve">debe</w:t>
      </w:r>
      <w:r w:rsidDel="00000000" w:rsidR="00000000" w:rsidRPr="00000000">
        <w:rPr>
          <w:rtl w:val="0"/>
        </w:rPr>
        <w:t xml:space="preserve">. Hume, crítico de las religiones positivas, quien propuso una moral laica y un proyecto de newtonizar disciplinas morales, fue él quién formuló la </w:t>
      </w:r>
      <w:r w:rsidDel="00000000" w:rsidR="00000000" w:rsidRPr="00000000">
        <w:rPr>
          <w:i w:val="1"/>
          <w:rtl w:val="0"/>
        </w:rPr>
        <w:t xml:space="preserve">falacia naturalista</w:t>
      </w:r>
      <w:r w:rsidDel="00000000" w:rsidR="00000000" w:rsidRPr="00000000">
        <w:rPr>
          <w:rtl w:val="0"/>
        </w:rPr>
        <w:t xml:space="preserve">. En su formulación, desde un punto de vista antropológico, los seres humanos somos la excepción, lo peculiar y lo idiosincrático con respecto a las sociedades que estudian etnólogos: En el interior de la cultura moderna es imposible deducir lo que debe ser de lo que es. No se puede realizar una tradición de los hechos a los valores. Los juicios de realidad y los juicios de valor son de naturaleza diferente. Basta con tener presente tres aspectos fundamentales de la cultura moderna para ver que no podemos evitar tal conclusión: (</w:t>
      </w:r>
      <w:r w:rsidDel="00000000" w:rsidR="00000000" w:rsidRPr="00000000">
        <w:rPr>
          <w:i w:val="1"/>
          <w:rtl w:val="0"/>
        </w:rPr>
        <w:t xml:space="preserve">i</w:t>
      </w:r>
      <w:r w:rsidDel="00000000" w:rsidR="00000000" w:rsidRPr="00000000">
        <w:rPr>
          <w:rtl w:val="0"/>
        </w:rPr>
        <w:t xml:space="preserve">) la ciencia es suprema en nuestro mundo, y para hacer posible el conocimiento científico hemos modificado la definición del ser; (</w:t>
      </w:r>
      <w:r w:rsidDel="00000000" w:rsidR="00000000" w:rsidRPr="00000000">
        <w:rPr>
          <w:i w:val="1"/>
          <w:rtl w:val="0"/>
        </w:rPr>
        <w:t xml:space="preserve">ii</w:t>
      </w:r>
      <w:r w:rsidDel="00000000" w:rsidR="00000000" w:rsidRPr="00000000">
        <w:rPr>
          <w:rtl w:val="0"/>
        </w:rPr>
        <w:t xml:space="preserve">) la insistencia sobre el individuo ha llevado a interiorizar la moral, a </w:t>
      </w:r>
      <w:r w:rsidDel="00000000" w:rsidR="00000000" w:rsidRPr="00000000">
        <w:rPr>
          <w:rtl w:val="0"/>
        </w:rPr>
        <w:t xml:space="preserve">reservarla a</w:t>
      </w:r>
      <w:r w:rsidDel="00000000" w:rsidR="00000000" w:rsidRPr="00000000">
        <w:rPr>
          <w:rtl w:val="0"/>
        </w:rPr>
        <w:t xml:space="preserve"> la conciencia individual mientras se la separaba de los demás fines de la acción y se distinguía de la religión; (</w:t>
      </w:r>
      <w:r w:rsidDel="00000000" w:rsidR="00000000" w:rsidRPr="00000000">
        <w:rPr>
          <w:i w:val="1"/>
          <w:rtl w:val="0"/>
        </w:rPr>
        <w:t xml:space="preserve">iii</w:t>
      </w:r>
      <w:r w:rsidDel="00000000" w:rsidR="00000000" w:rsidRPr="00000000">
        <w:rPr>
          <w:rtl w:val="0"/>
        </w:rPr>
        <w:t xml:space="preserve">) El individuo y la separación concomitante entre el hombre y la naturaleza han separado de esta manera el bien, lo verdadero y lo hermoso, y han introducido un profundo abismo entre el ser y el deber ser.</w:t>
        <w:br w:type="textWrapping"/>
        <w:t xml:space="preserve">Desde una perspectiva no antropológica, la idea de que lo que el hombre debe hacer no guarda ninguna relación con la naturaleza de las cosas, con el universo y con el lugar que ocupa en el universo aparece como algo extraño, aberrante, e incomprensible. Dumont dice, la mayoría de las sociedades creían basarse en el orden de las cosas tanto naturales como sociales, pensaban copiar o dibujar sus propias convenciones a partir de los principios de la vida o el mundo.</w:t>
      </w:r>
    </w:p>
    <w:p w:rsidR="00000000" w:rsidDel="00000000" w:rsidP="00000000" w:rsidRDefault="00000000" w:rsidRPr="00000000" w14:paraId="00000018">
      <w:pPr>
        <w:tabs>
          <w:tab w:val="right" w:leader="none" w:pos="9638"/>
        </w:tabs>
        <w:rPr/>
      </w:pPr>
      <w:r w:rsidDel="00000000" w:rsidR="00000000" w:rsidRPr="00000000">
        <w:rPr>
          <w:rtl w:val="0"/>
        </w:rPr>
        <w:t xml:space="preserve">El sujeto ilustrado de Kant con el lema </w:t>
      </w:r>
      <w:r w:rsidDel="00000000" w:rsidR="00000000" w:rsidRPr="00000000">
        <w:rPr>
          <w:i w:val="1"/>
          <w:rtl w:val="0"/>
        </w:rPr>
        <w:t xml:space="preserve">¡atrévete a pensar!</w:t>
      </w:r>
      <w:r w:rsidDel="00000000" w:rsidR="00000000" w:rsidRPr="00000000">
        <w:rPr>
          <w:rtl w:val="0"/>
        </w:rPr>
        <w:t xml:space="preserve"> sería una </w:t>
      </w:r>
      <w:r w:rsidDel="00000000" w:rsidR="00000000" w:rsidRPr="00000000">
        <w:rPr>
          <w:i w:val="1"/>
          <w:rtl w:val="0"/>
        </w:rPr>
        <w:t xml:space="preserve">rara avis</w:t>
      </w:r>
      <w:r w:rsidDel="00000000" w:rsidR="00000000" w:rsidRPr="00000000">
        <w:rPr>
          <w:rtl w:val="0"/>
        </w:rPr>
        <w:t xml:space="preserve"> desde la perspectiva antropológica. Su identidad es electiva y no adscriptiva, cuya capacidad autónoma de juzgar le llevaría a emanciparse de toda tutela, </w:t>
      </w:r>
      <w:r w:rsidDel="00000000" w:rsidR="00000000" w:rsidRPr="00000000">
        <w:rPr>
          <w:rtl w:val="0"/>
        </w:rPr>
        <w:t xml:space="preserve">reincorporar</w:t>
      </w:r>
      <w:r w:rsidDel="00000000" w:rsidR="00000000" w:rsidRPr="00000000">
        <w:rPr>
          <w:rtl w:val="0"/>
        </w:rPr>
        <w:t xml:space="preserve"> los valores al mundo al actuar conforme a principios que deberá darse a sí mismo. Para Dumond, el individuo así concebido como valor social exige que la sociedad le delegue parte de su capacidad de fijar los valores. Para el  </w:t>
      </w:r>
      <w:r w:rsidDel="00000000" w:rsidR="00000000" w:rsidRPr="00000000">
        <w:rPr>
          <w:i w:val="1"/>
          <w:rtl w:val="0"/>
        </w:rPr>
        <w:t xml:space="preserve">homo hierachicus</w:t>
      </w:r>
      <w:r w:rsidDel="00000000" w:rsidR="00000000" w:rsidRPr="00000000">
        <w:rPr>
          <w:rtl w:val="0"/>
        </w:rPr>
        <w:t xml:space="preserve">, la capacidad del individuo es limitada, o bien ejerce una elección entre unos valores virtuales existentes, o bien construye una nueva idea-valor. En las sociedades organicistas y jerárquicas, i.e. holistas, las jerarquías de valores están prescritas en el sistema mismo de las representaciones; en las concepciones individualistas son los sujetos los que instituyen sus jerarquías de valores al elegirlos y realizarlos. Dos configuraciones exclusivas: o bien el valor se vincula al todo en relación a sus partes,  prescrito por el mismo sistema de representaciones; o bien se vincula al individuo lo cual trae consigo el resultado de separar idea y valor. De este modo la libertad a elección se ejerce en un mundo en que las totalidades están privadas de función de orientación de su función de valores.</w:t>
      </w:r>
    </w:p>
    <w:p w:rsidR="00000000" w:rsidDel="00000000" w:rsidP="00000000" w:rsidRDefault="00000000" w:rsidRPr="00000000" w14:paraId="00000019">
      <w:pPr>
        <w:tabs>
          <w:tab w:val="right" w:leader="none" w:pos="9638"/>
        </w:tabs>
        <w:rPr/>
      </w:pPr>
      <w:r w:rsidDel="00000000" w:rsidR="00000000" w:rsidRPr="00000000">
        <w:rPr>
          <w:rtl w:val="0"/>
        </w:rPr>
        <w:t xml:space="preserve">Pero lo que Dumont no explica es cómo puede producirse la innovación moral y ampliación del horizonte de universalidad para la acción y la vida moral. En la primera de las configuraciones que reconstruye, la jerárquica, parecería como si todo el juego de la imaginación ética se </w:t>
      </w:r>
      <w:r w:rsidDel="00000000" w:rsidR="00000000" w:rsidRPr="00000000">
        <w:rPr>
          <w:rtl w:val="0"/>
        </w:rPr>
        <w:t xml:space="preserve">concentrara</w:t>
      </w:r>
      <w:r w:rsidDel="00000000" w:rsidR="00000000" w:rsidRPr="00000000">
        <w:rPr>
          <w:rtl w:val="0"/>
        </w:rPr>
        <w:t xml:space="preserve"> en la figura del renunciante indio, que sólo puede ser individuo </w:t>
      </w:r>
      <w:r w:rsidDel="00000000" w:rsidR="00000000" w:rsidRPr="00000000">
        <w:rPr>
          <w:rtl w:val="0"/>
        </w:rPr>
        <w:t xml:space="preserve">si lo</w:t>
      </w:r>
      <w:r w:rsidDel="00000000" w:rsidR="00000000" w:rsidRPr="00000000">
        <w:rPr>
          <w:rtl w:val="0"/>
        </w:rPr>
        <w:t xml:space="preserve"> es fuera-del-mundo.</w:t>
        <w:br w:type="textWrapping"/>
        <w:t xml:space="preserve">En cuanto a la segunda, parece que </w:t>
      </w:r>
      <w:r w:rsidDel="00000000" w:rsidR="00000000" w:rsidRPr="00000000">
        <w:rPr>
          <w:rtl w:val="0"/>
        </w:rPr>
        <w:t xml:space="preserve">infravalore</w:t>
      </w:r>
      <w:r w:rsidDel="00000000" w:rsidR="00000000" w:rsidRPr="00000000">
        <w:rPr>
          <w:rtl w:val="0"/>
        </w:rPr>
        <w:t xml:space="preserve"> la carga y las posibilidades de los individuos. Aun cuando éstos se limitan a elegir entre el repertorio de valores dados por la eticidad en la que están inmersos —conjunto de normas y referentes valorativos constituyentes del </w:t>
      </w:r>
      <w:r w:rsidDel="00000000" w:rsidR="00000000" w:rsidRPr="00000000">
        <w:rPr>
          <w:i w:val="1"/>
          <w:rtl w:val="0"/>
        </w:rPr>
        <w:t xml:space="preserve">ethos</w:t>
      </w:r>
      <w:r w:rsidDel="00000000" w:rsidR="00000000" w:rsidRPr="00000000">
        <w:rPr>
          <w:rtl w:val="0"/>
        </w:rPr>
        <w:t xml:space="preserve"> que una comunidad asume acríticamente y con la que se identifica como su herencia histórica—, pueden producirse nuevas jerarquizaciones y combinaciones de resignificación y redefinen este repertorio mismo, enriqueciendo la experiencia moral.</w:t>
        <w:br w:type="textWrapping"/>
        <w:t xml:space="preserve">Por ejemplo, los movimientos sociales como el feminista, el pacifista o el ecologista. Se definirían por una forma de percibir la realidad, ya que vuelven controvertido un aspecto de ésta que antes era aceptado como normativo, una ruptura de los límites del sistema de normas y relaciones sociales en el que se desarrolla su acción, a la vez que produce nuevas normas y legitimaciones sociales. Se constituyen como laboratorios de innovación moral en el plano de las vidas individuales y en el de la solidaridades social, al mismo tiempo que abren y radicalizan el horizonte de la universalidad.</w:t>
      </w:r>
    </w:p>
    <w:p w:rsidR="00000000" w:rsidDel="00000000" w:rsidP="00000000" w:rsidRDefault="00000000" w:rsidRPr="00000000" w14:paraId="0000001A">
      <w:pPr>
        <w:pStyle w:val="Heading1"/>
        <w:tabs>
          <w:tab w:val="right" w:leader="none" w:pos="9638"/>
        </w:tabs>
        <w:rPr/>
      </w:pPr>
      <w:bookmarkStart w:colFirst="0" w:colLast="0" w:name="_otya1bnju2iv" w:id="2"/>
      <w:bookmarkEnd w:id="2"/>
      <w:r w:rsidDel="00000000" w:rsidR="00000000" w:rsidRPr="00000000">
        <w:rPr>
          <w:rtl w:val="0"/>
        </w:rPr>
        <w:t xml:space="preserve">3. </w:t>
      </w:r>
      <w:r w:rsidDel="00000000" w:rsidR="00000000" w:rsidRPr="00000000">
        <w:rPr>
          <w:rtl w:val="0"/>
        </w:rPr>
        <w:t xml:space="preserve">¿Puede la antropología identificar universalmente éticos?</w:t>
      </w:r>
    </w:p>
    <w:p w:rsidR="00000000" w:rsidDel="00000000" w:rsidP="00000000" w:rsidRDefault="00000000" w:rsidRPr="00000000" w14:paraId="0000001B">
      <w:pPr>
        <w:pStyle w:val="Heading2"/>
        <w:tabs>
          <w:tab w:val="right" w:leader="none" w:pos="9638"/>
        </w:tabs>
        <w:rPr/>
      </w:pPr>
      <w:bookmarkStart w:colFirst="0" w:colLast="0" w:name="_y3hbhq721dhr" w:id="3"/>
      <w:bookmarkEnd w:id="3"/>
      <w:r w:rsidDel="00000000" w:rsidR="00000000" w:rsidRPr="00000000">
        <w:rPr>
          <w:rtl w:val="0"/>
        </w:rPr>
        <w:t xml:space="preserve">3.1. La moral de la reciprocidad de Marcel Mauss. La prestación total y el potlatch</w:t>
      </w:r>
    </w:p>
    <w:p w:rsidR="00000000" w:rsidDel="00000000" w:rsidP="00000000" w:rsidRDefault="00000000" w:rsidRPr="00000000" w14:paraId="0000001C">
      <w:pPr>
        <w:tabs>
          <w:tab w:val="right" w:leader="none" w:pos="9638"/>
        </w:tabs>
        <w:rPr/>
      </w:pPr>
      <w:r w:rsidDel="00000000" w:rsidR="00000000" w:rsidRPr="00000000">
        <w:rPr>
          <w:rtl w:val="0"/>
        </w:rPr>
        <w:t xml:space="preserve">Hagamos ahora el proceso inverso y </w:t>
      </w:r>
      <w:r w:rsidDel="00000000" w:rsidR="00000000" w:rsidRPr="00000000">
        <w:rPr>
          <w:rtl w:val="0"/>
        </w:rPr>
        <w:t xml:space="preserve">contrastemos</w:t>
      </w:r>
      <w:r w:rsidDel="00000000" w:rsidR="00000000" w:rsidRPr="00000000">
        <w:rPr>
          <w:rtl w:val="0"/>
        </w:rPr>
        <w:t xml:space="preserve"> ciertas reconstrucciones antropológicas con criterios normativos propios de la forma que ha asumido la ética en nuestros marcos ilustrados de pensamiento y acción. Para esto, veamos la obra clásica de Marcel Mauss </w:t>
      </w:r>
      <w:r w:rsidDel="00000000" w:rsidR="00000000" w:rsidRPr="00000000">
        <w:rPr>
          <w:i w:val="1"/>
          <w:rtl w:val="0"/>
        </w:rPr>
        <w:t xml:space="preserve">Ensayo sobre el don</w:t>
      </w:r>
      <w:r w:rsidDel="00000000" w:rsidR="00000000" w:rsidRPr="00000000">
        <w:rPr>
          <w:rtl w:val="0"/>
        </w:rPr>
        <w:t xml:space="preserve">: (</w:t>
      </w:r>
      <w:r w:rsidDel="00000000" w:rsidR="00000000" w:rsidRPr="00000000">
        <w:rPr>
          <w:i w:val="1"/>
          <w:rtl w:val="0"/>
        </w:rPr>
        <w:t xml:space="preserve">i</w:t>
      </w:r>
      <w:r w:rsidDel="00000000" w:rsidR="00000000" w:rsidRPr="00000000">
        <w:rPr>
          <w:rtl w:val="0"/>
        </w:rPr>
        <w:t xml:space="preserve">) su obra responde a  un proyecto ético con implicaciones de reforma social para nuestras sociedades contemporáneas. Mantiene un tono de autocrítica sobre la nuestra propia sociedad. (</w:t>
      </w:r>
      <w:r w:rsidDel="00000000" w:rsidR="00000000" w:rsidRPr="00000000">
        <w:rPr>
          <w:i w:val="1"/>
          <w:rtl w:val="0"/>
        </w:rPr>
        <w:t xml:space="preserve">ii</w:t>
      </w:r>
      <w:r w:rsidDel="00000000" w:rsidR="00000000" w:rsidRPr="00000000">
        <w:rPr>
          <w:rtl w:val="0"/>
        </w:rPr>
        <w:t xml:space="preserve">) Compara sociedades y períodos históricos diferentes. (</w:t>
      </w:r>
      <w:r w:rsidDel="00000000" w:rsidR="00000000" w:rsidRPr="00000000">
        <w:rPr>
          <w:i w:val="1"/>
          <w:rtl w:val="0"/>
        </w:rPr>
        <w:t xml:space="preserve">iii</w:t>
      </w:r>
      <w:r w:rsidDel="00000000" w:rsidR="00000000" w:rsidRPr="00000000">
        <w:rPr>
          <w:rtl w:val="0"/>
        </w:rPr>
        <w:t xml:space="preserve">) Propone una moral de la reciprocidad para la regeneración de nuestras propias sociedades, en las que el individualismo es egoísmo y el intercambio explotación.</w:t>
      </w:r>
    </w:p>
    <w:p w:rsidR="00000000" w:rsidDel="00000000" w:rsidP="00000000" w:rsidRDefault="00000000" w:rsidRPr="00000000" w14:paraId="0000001D">
      <w:pPr>
        <w:tabs>
          <w:tab w:val="right" w:leader="none" w:pos="9638"/>
        </w:tabs>
        <w:rPr/>
      </w:pPr>
      <w:r w:rsidDel="00000000" w:rsidR="00000000" w:rsidRPr="00000000">
        <w:rPr>
          <w:rtl w:val="0"/>
        </w:rPr>
        <w:t xml:space="preserve">Plantear la moral de la reciprocidad </w:t>
      </w:r>
      <w:r w:rsidDel="00000000" w:rsidR="00000000" w:rsidRPr="00000000">
        <w:rPr>
          <w:rtl w:val="0"/>
        </w:rPr>
        <w:t xml:space="preserve">maussiana</w:t>
      </w:r>
      <w:r w:rsidDel="00000000" w:rsidR="00000000" w:rsidRPr="00000000">
        <w:rPr>
          <w:rtl w:val="0"/>
        </w:rPr>
        <w:t xml:space="preserve"> como un universal antropológico plantea dificultades. En las sociedades etnológica estudiadas por Mauss, esta moral de la reciprocidad no  sería en el sentido de lo que entendemos como el ámbito de las normas morales en cuanto ámbito específico y separado de las normas políticas y jurídicas, las reglas del intercambio económico, del ritual religiosos, etc. La moral de la reciprocidad de estas sociedades está inmersa, de manera que constituye una característica, en el complejo entramado de las relaciones que constituyen el funcionamiento y la vida de la sociedad como un todo. Karl Polany pone de manifiesto que hasta la constitución en el s. xix de una economía de mercado autorregulada, la que es propia de las sociedades capitalistas, no existían instituciones económicas separadas de la política de las demás instancias de la vida social. Las actividades y las relaciones económicas están inmersas y entrelazadas en las relaciones sociales, a diferencia de lo que ocurre en nuestras sociedades. En estas condiciones actuar de acuerdo con el principio de reciprocidad no tiene el sentido de atenerse a una norma ética, tematizada como tal, en la que se encarnaría un valor moral: el valor del prójimo como fin a quien no debemos instrumentalizar, si no queremos cometer una grave injusticia. Lo que sería para nosotros el principio de la justicia, dar a cada uno lo que le corresponde, se traduce en el principio de reciprocidad, debemos dar según nos dan. En las sociedades etnológicas, comportamiento social, comportamiento económico y comportamiento moral son todo uno.</w:t>
      </w:r>
    </w:p>
    <w:p w:rsidR="00000000" w:rsidDel="00000000" w:rsidP="00000000" w:rsidRDefault="00000000" w:rsidRPr="00000000" w14:paraId="0000001E">
      <w:pPr>
        <w:tabs>
          <w:tab w:val="right" w:leader="none" w:pos="9638"/>
        </w:tabs>
        <w:rPr/>
      </w:pPr>
      <w:r w:rsidDel="00000000" w:rsidR="00000000" w:rsidRPr="00000000">
        <w:rPr>
          <w:rtl w:val="0"/>
        </w:rPr>
        <w:t xml:space="preserve">En estas sociedades donde el sistema económico es una simple función de la organización social, de la misma manera que no existe en ellas una economía separada, tampoco los individuos tienen códigos principios éticos que no estén funcionalmente vinculados a la organización social como un todo. El hombre que desobedeciese repetidamente a los mandatos de la ley, en sus transacciones económicas no tardaría en encontrase fuera del orden social económico, algo de que todo el mundo es conciente.</w:t>
      </w:r>
    </w:p>
    <w:p w:rsidR="00000000" w:rsidDel="00000000" w:rsidP="00000000" w:rsidRDefault="00000000" w:rsidRPr="00000000" w14:paraId="0000001F">
      <w:pPr>
        <w:tabs>
          <w:tab w:val="right" w:leader="none" w:pos="9638"/>
        </w:tabs>
        <w:rPr/>
      </w:pPr>
      <w:r w:rsidDel="00000000" w:rsidR="00000000" w:rsidRPr="00000000">
        <w:rPr>
          <w:rtl w:val="0"/>
        </w:rPr>
        <w:t xml:space="preserve">El </w:t>
      </w:r>
      <w:r w:rsidDel="00000000" w:rsidR="00000000" w:rsidRPr="00000000">
        <w:rPr>
          <w:i w:val="1"/>
          <w:rtl w:val="0"/>
        </w:rPr>
        <w:t xml:space="preserve">homo oeconomicus</w:t>
      </w:r>
      <w:r w:rsidDel="00000000" w:rsidR="00000000" w:rsidRPr="00000000">
        <w:rPr>
          <w:rtl w:val="0"/>
        </w:rPr>
        <w:t xml:space="preserve">, motivado por el principio del beneficio y el lucro, lejos de ser un universal antropológico, es un espécimen histórico que sólo aparece en las sociedades capitalistas. Análogamente, el </w:t>
      </w:r>
      <w:r w:rsidDel="00000000" w:rsidR="00000000" w:rsidRPr="00000000">
        <w:rPr>
          <w:i w:val="1"/>
          <w:rtl w:val="0"/>
        </w:rPr>
        <w:t xml:space="preserve">homo eticus</w:t>
      </w:r>
      <w:r w:rsidDel="00000000" w:rsidR="00000000" w:rsidRPr="00000000">
        <w:rPr>
          <w:rtl w:val="0"/>
        </w:rPr>
        <w:t xml:space="preserve">, en tanto que ser humano cuyas reglas de moral han dejado de solaparse con las que hacen posible el funcionamiento social. Como espécimen histórico, es producto de los procesos de ilustración, que no necesariamente han de coincidir con la implantación de sociedades capitalistas de mercado autorregulado. Se constituye en la modernidad tal y como es caracterizada por Max Weber, por la configuración como dominios específicos y sujetos a sus propias lógicas inmanentes de esferas —la religiosa, la económica, la política, la científica, la artística— que en las sociedades premodernas tan íntimamente imbricadas entre sí. Estaríamos a las antípodas de aquellas sociedades estudiadas por Marcel Mauss cuyas formas de vida las designó como hecho social total o sistemas de prestaciones totales. Mauss nos dice que en los derechos y economías que nos han precedido, no se verá el cambio de bienes, riquezas o productos durante una compara llevado a cabo entre individuos. No son los individuos sino las colectividades las que se obligan mutuamente, las que cambian y contratan; las personas que están presentes en el contrato son personas morales: clanes, tribus, familias. Lo que intercambian no son bienes o riquezas, son sobre todo gentilezas, festines, ritos, servicios militares, mujeres, niños, ferias en la que el mercado ocupa uno de sus momentos, y en las que la circulación de riquezas es sólo uno de los términos de un contrato más general y permanente. Esta manera de hacer nace de forma más bien voluntaria, si bien sea rigurosamente obligatoria bajo pena de guerra privada o pública. A este sistema lo llamamos sistema de prestaciones totales (Mauss).</w:t>
      </w:r>
    </w:p>
    <w:p w:rsidR="00000000" w:rsidDel="00000000" w:rsidP="00000000" w:rsidRDefault="00000000" w:rsidRPr="00000000" w14:paraId="00000020">
      <w:pPr>
        <w:tabs>
          <w:tab w:val="right" w:leader="none" w:pos="9638"/>
        </w:tabs>
        <w:rPr/>
      </w:pPr>
      <w:r w:rsidDel="00000000" w:rsidR="00000000" w:rsidRPr="00000000">
        <w:rPr>
          <w:rtl w:val="0"/>
        </w:rPr>
        <w:t xml:space="preserve">Potlach, mediación de terceros, teoría de la obligación. El imperativo categórico.</w:t>
      </w:r>
    </w:p>
    <w:p w:rsidR="00000000" w:rsidDel="00000000" w:rsidP="00000000" w:rsidRDefault="00000000" w:rsidRPr="00000000" w14:paraId="00000021">
      <w:pPr>
        <w:tabs>
          <w:tab w:val="right" w:leader="none" w:pos="9638"/>
        </w:tabs>
        <w:rPr/>
      </w:pPr>
      <w:r w:rsidDel="00000000" w:rsidR="00000000" w:rsidRPr="00000000">
        <w:rPr>
          <w:rtl w:val="0"/>
        </w:rPr>
        <w:t xml:space="preserve">En el sistema de prestaciones totales se encuentra la moral de la reciprocidad de Mauss. Desde nuestra perspectiva moderna y de forma retrospectiva se afirma que en él todo se mezcla; o desde su perspectiva, en la nuestra todo se separa. Hay diversos aspectos de este sistema. En primer lugar tenemos la </w:t>
      </w:r>
      <w:r w:rsidDel="00000000" w:rsidR="00000000" w:rsidRPr="00000000">
        <w:rPr>
          <w:i w:val="1"/>
          <w:rtl w:val="0"/>
        </w:rPr>
        <w:t xml:space="preserve">potlach</w:t>
      </w:r>
      <w:r w:rsidDel="00000000" w:rsidR="00000000" w:rsidRPr="00000000">
        <w:rPr>
          <w:rtl w:val="0"/>
        </w:rPr>
        <w:t xml:space="preserve">, sistema de instituciones como prestaciones totales de carácter agonístico. La prestación total viene dada por ser todo el clan el que contrata por todos, por todo lo que posee y por todo lo que hace, por medio de su jefe. Esta prestación reviste por parte del jefe un carácter agonístico muy marcado.</w:t>
        <w:br w:type="textWrapping"/>
        <w:t xml:space="preserve">Mauss esboza una teoría general de la obligación en la que se expone el fundamento de la moral de la reciprocidad, de carácter agonístico. El potlatch —que significa nutrir, alimentar— se articula alrededor de tres obligaciones. Primero, por la obligación de dar. Un jefe que quiera preservar su honor, su prestigio, su rango, debe dar, debe organizar ceremonias de gasto de bienes a las que invitará a sus pertenecientes; quienes no pueden eludir la obligación de aceptar lo que les es ofrecido, ya que se interpretaría como temor de no poder corresponder. Segundo, hay, pues, la obligación correlativa de recibir, que al mismo tiempo significa que nos quedamos en deuda, y habrá que devolver, corresponder a quien nos ha tratado con tanta magnanimidad. Tercero, hay que competir en generosidad; no basta con devolver con algo equivalente al objeto recibido, y con ello se juegan el honor, el prestigio, y el rango.</w:t>
      </w:r>
    </w:p>
    <w:p w:rsidR="00000000" w:rsidDel="00000000" w:rsidP="00000000" w:rsidRDefault="00000000" w:rsidRPr="00000000" w14:paraId="00000022">
      <w:pPr>
        <w:tabs>
          <w:tab w:val="right" w:leader="none" w:pos="9638"/>
        </w:tabs>
        <w:rPr/>
      </w:pPr>
      <w:r w:rsidDel="00000000" w:rsidR="00000000" w:rsidRPr="00000000">
        <w:rPr>
          <w:rtl w:val="0"/>
        </w:rPr>
        <w:t xml:space="preserve">Otra característica del sistema de prestaciones totales es la mediación de terceros. Sartre afirma en su </w:t>
      </w:r>
      <w:r w:rsidDel="00000000" w:rsidR="00000000" w:rsidRPr="00000000">
        <w:rPr>
          <w:i w:val="1"/>
          <w:rtl w:val="0"/>
        </w:rPr>
        <w:t xml:space="preserve">Crítica de la razón dialéctica</w:t>
      </w:r>
      <w:r w:rsidDel="00000000" w:rsidR="00000000" w:rsidRPr="00000000">
        <w:rPr>
          <w:rtl w:val="0"/>
        </w:rPr>
        <w:t xml:space="preserve">, que el hombre está mediado por la cosa en la medida en que la cosa está mediada por el hombre. Por esta doble mediación, las cosas producidas por los seres humanos se impregnan de humanidad. En las sociedades de indígenas estudiadas por Mauss, identifican con la cosa misma recibida e intercambiada la instancia de la que dimanan sus obligaciones, y en ese sentido las cosas no son inertes, tienen su propia virtud por la cual tienden a volver a su propietario de origen, marcan la dirección en la que deben circular. Si se debe devolver con creces lo que se ha recibido es porque la cosa circula dotada de una plusvalía simbólica de la que el </w:t>
      </w:r>
      <w:r w:rsidDel="00000000" w:rsidR="00000000" w:rsidRPr="00000000">
        <w:rPr>
          <w:i w:val="1"/>
          <w:rtl w:val="0"/>
        </w:rPr>
        <w:t xml:space="preserve">tercero</w:t>
      </w:r>
      <w:r w:rsidDel="00000000" w:rsidR="00000000" w:rsidRPr="00000000">
        <w:rPr>
          <w:rtl w:val="0"/>
        </w:rPr>
        <w:t xml:space="preserve"> la inviste, hay una </w:t>
      </w:r>
      <w:r w:rsidDel="00000000" w:rsidR="00000000" w:rsidRPr="00000000">
        <w:rPr>
          <w:i w:val="1"/>
          <w:rtl w:val="0"/>
        </w:rPr>
        <w:t xml:space="preserve">mediación del tercero</w:t>
      </w:r>
      <w:r w:rsidDel="00000000" w:rsidR="00000000" w:rsidRPr="00000000">
        <w:rPr>
          <w:rtl w:val="0"/>
        </w:rPr>
        <w:t xml:space="preserve">. Es decir, si la reciprocidad no fuese mediada por un tercero —el grupo, el jefe, etc.— se generaría una entropía social en defecto de una referencia que instituyera simbólicamente la tasación del valor. Así, los grupos humanos se reconocen entre sí e institucionalizan sus ceremonias de reconocimiento sobre la base de un reconocimiento social testimoniado en la asignación de rangos, honores, prestigios, etc. —e.g. el potlatch sería un caso de esta institucionalización de un reconocimiento agonístico.</w:t>
        <w:br w:type="textWrapping"/>
        <w:t xml:space="preserve">En esta moral de la reciprocidad, uno recibe un objeto (taonga) sin que haya tasación de precio, sin que haya comercio. El objeto pasa a un tercero, y en algún momento después de haber dado el objeto se recibe de este tercero algo como pago, un regalo (taonga). Este taonga es el espíritu (hau) del taonga que se recibió primero y se ofreció a un tercero. Los taonga que uno recibe a causa del taonga que se recibió primero, han de devolverse, pues son el </w:t>
      </w:r>
      <w:r w:rsidDel="00000000" w:rsidR="00000000" w:rsidRPr="00000000">
        <w:rPr>
          <w:i w:val="1"/>
          <w:rtl w:val="0"/>
        </w:rPr>
        <w:t xml:space="preserve">hau</w:t>
      </w:r>
      <w:r w:rsidDel="00000000" w:rsidR="00000000" w:rsidRPr="00000000">
        <w:rPr>
          <w:rtl w:val="0"/>
        </w:rPr>
        <w:t xml:space="preserve"> del </w:t>
      </w:r>
      <w:r w:rsidDel="00000000" w:rsidR="00000000" w:rsidRPr="00000000">
        <w:rPr>
          <w:i w:val="1"/>
          <w:rtl w:val="0"/>
        </w:rPr>
        <w:t xml:space="preserve">taonga</w:t>
      </w:r>
      <w:r w:rsidDel="00000000" w:rsidR="00000000" w:rsidRPr="00000000">
        <w:rPr>
          <w:rtl w:val="0"/>
        </w:rPr>
        <w:t xml:space="preserve"> que se recibió, y no sería justo (tika) que uno se quedara con estos </w:t>
      </w:r>
      <w:r w:rsidDel="00000000" w:rsidR="00000000" w:rsidRPr="00000000">
        <w:rPr>
          <w:i w:val="1"/>
          <w:rtl w:val="0"/>
        </w:rPr>
        <w:t xml:space="preserve">taongas</w:t>
      </w:r>
      <w:r w:rsidDel="00000000" w:rsidR="00000000" w:rsidRPr="00000000">
        <w:rPr>
          <w:rtl w:val="0"/>
        </w:rPr>
        <w:t xml:space="preserve">. Si uno los conservara podrían causarle daños.</w:t>
        <w:br w:type="textWrapping"/>
        <w:t xml:space="preserve">Es, por tanto, el </w:t>
      </w:r>
      <w:r w:rsidDel="00000000" w:rsidR="00000000" w:rsidRPr="00000000">
        <w:rPr>
          <w:i w:val="1"/>
          <w:rtl w:val="0"/>
        </w:rPr>
        <w:t xml:space="preserve">hau</w:t>
      </w:r>
      <w:r w:rsidDel="00000000" w:rsidR="00000000" w:rsidRPr="00000000">
        <w:rPr>
          <w:rtl w:val="0"/>
        </w:rPr>
        <w:t xml:space="preserve"> o espíritu de la cosas (</w:t>
      </w:r>
      <w:r w:rsidDel="00000000" w:rsidR="00000000" w:rsidRPr="00000000">
        <w:rPr>
          <w:i w:val="1"/>
          <w:rtl w:val="0"/>
        </w:rPr>
        <w:t xml:space="preserve">taonga</w:t>
      </w:r>
      <w:r w:rsidDel="00000000" w:rsidR="00000000" w:rsidRPr="00000000">
        <w:rPr>
          <w:rtl w:val="0"/>
        </w:rPr>
        <w:t xml:space="preserve">) aquello que rige y por lo cual se rigen los mecanismos de la transitividad social. Retenerlo y </w:t>
      </w:r>
      <w:r w:rsidDel="00000000" w:rsidR="00000000" w:rsidRPr="00000000">
        <w:rPr>
          <w:rtl w:val="0"/>
        </w:rPr>
        <w:t xml:space="preserve">monopolizarlo</w:t>
      </w:r>
      <w:r w:rsidDel="00000000" w:rsidR="00000000" w:rsidRPr="00000000">
        <w:rPr>
          <w:rtl w:val="0"/>
        </w:rPr>
        <w:t xml:space="preserve"> produciría un fatal cortocircuito. La devolución con intereses al primer donante por parte del último receptor, convertido ahora en donante, otorga a éste último autoridad y poder sobre el primer donante. Según Mauss, en este texto reside la naturaleza del vínculo jurídico que crea la transmisión de una cosa, y este vínculo jurídico es a la vez moral, político, y religioso, e incluso metafísico y estético. La obligación de derecho es una obligación entre almas. Aquí reside el núcleo mismo de una t</w:t>
      </w:r>
      <w:r w:rsidDel="00000000" w:rsidR="00000000" w:rsidRPr="00000000">
        <w:rPr>
          <w:i w:val="1"/>
          <w:rtl w:val="0"/>
        </w:rPr>
        <w:t xml:space="preserve">eoría de la obligación</w:t>
      </w:r>
      <w:r w:rsidDel="00000000" w:rsidR="00000000" w:rsidRPr="00000000">
        <w:rPr>
          <w:rtl w:val="0"/>
        </w:rPr>
        <w:t xml:space="preserve"> de Mauss. Como las prácticas de reciprocidad están mediadas por las cosas, las cosas mismas aparecen como si en ellas estuvieran inscritas las obligaciones canónicas de la moral de la reciprocidad. Lo qie aparece </w:t>
      </w:r>
      <w:r w:rsidDel="00000000" w:rsidR="00000000" w:rsidRPr="00000000">
        <w:rPr>
          <w:i w:val="1"/>
          <w:rtl w:val="0"/>
        </w:rPr>
        <w:t xml:space="preserve">prima facie</w:t>
      </w:r>
      <w:r w:rsidDel="00000000" w:rsidR="00000000" w:rsidRPr="00000000">
        <w:rPr>
          <w:rtl w:val="0"/>
        </w:rPr>
        <w:t xml:space="preserve"> como paradójico en esta moral, que se identifica con la vida social misma, es a la vez  voluntario y constrictivo que revisten las obligaciones de donación, aceptación y devolución: </w:t>
      </w:r>
    </w:p>
    <w:p w:rsidR="00000000" w:rsidDel="00000000" w:rsidP="00000000" w:rsidRDefault="00000000" w:rsidRPr="00000000" w14:paraId="00000023">
      <w:pPr>
        <w:tabs>
          <w:tab w:val="right" w:leader="none" w:pos="9638"/>
        </w:tabs>
        <w:rPr/>
      </w:pPr>
      <w:r w:rsidDel="00000000" w:rsidR="00000000" w:rsidRPr="00000000">
        <w:rPr>
          <w:rtl w:val="0"/>
        </w:rPr>
      </w:r>
    </w:p>
    <w:tbl>
      <w:tblPr>
        <w:tblStyle w:val="Table1"/>
        <w:tblpPr w:leftFromText="180" w:rightFromText="180" w:topFromText="180" w:bottomFromText="180" w:vertAnchor="text" w:horzAnchor="text" w:tblpX="-38.858267716535124" w:tblpY="0"/>
        <w:tblW w:w="4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tblGridChange w:id="0">
          <w:tblGrid>
            <w:gridCol w:w="4680"/>
          </w:tblGrid>
        </w:tblGridChange>
      </w:tblGrid>
      <w:tr>
        <w:trPr>
          <w:cantSplit w:val="0"/>
          <w:trHeight w:val="4340.9"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24">
            <w:pPr>
              <w:tabs>
                <w:tab w:val="right" w:leader="none" w:pos="9638"/>
              </w:tabs>
              <w:ind w:left="141.7322834645671" w:right="147.1653543307093" w:firstLine="0"/>
              <w:rPr/>
            </w:pPr>
            <w:r w:rsidDel="00000000" w:rsidR="00000000" w:rsidRPr="00000000">
              <w:rPr>
                <w:rtl w:val="0"/>
              </w:rPr>
              <w:t xml:space="preserve">Tanto la vida material y moral, como el cambio, actúan bajo una forma desinteresada y obligatoria al mismo tiempo. Esta obligación se expresa además de forma mítica, simbólica y colectiva, adoptando la forma del interés que se otorga a las cosas que se cambian. Este símbolo social, la permanencia de la influencia de las cosas objeto de cambio, traducen directamente la forma en que los subgrupos de estas sociedades segmentadas de tipo primitivo quedan continuamente implicados los unos con los otros, sintiendo que se deben todo.</w:t>
            </w:r>
          </w:p>
        </w:tc>
      </w:tr>
    </w:tbl>
    <w:p w:rsidR="00000000" w:rsidDel="00000000" w:rsidP="00000000" w:rsidRDefault="00000000" w:rsidRPr="00000000" w14:paraId="00000025">
      <w:pPr>
        <w:tabs>
          <w:tab w:val="right" w:leader="none" w:pos="9638"/>
        </w:tabs>
        <w:rPr/>
      </w:pPr>
      <w:r w:rsidDel="00000000" w:rsidR="00000000" w:rsidRPr="00000000">
        <w:rPr>
          <w:rtl w:val="0"/>
        </w:rPr>
        <w:t xml:space="preserve">En este tipo de sociedades, el imperativo categórico kantiano, que podría traducirse como el querer que la sociedad toda se organizara de acuerdo con la máxima que rige nuestra acción, i.e. que todo el mundo se comportara de acuerdo con ella. Y en ello se identifican al imperativo categórico y el hipotético: si quieres que la sociedad funcione, la máxima de tu acción ha de ser tal que deberá coincidir con las reglas mismas por las cuales la sociedad funciona como un todo. En las sociedades de prestaciones totales la reproducción social y la reproducción moral son coextensivas. Si adoptamos de nuevo la perspectiva antropológica para caracterizar nuestra ética moderna como instancia absuelta de los vínculos socioeconómicos, jurídico-políticos, simbólicos-estéticos, etc.  podemos apreciar en toda su dimensiona la peculiaridad de nuestras sociedades hijas de la Ilustración.</w:t>
      </w:r>
    </w:p>
    <w:p w:rsidR="00000000" w:rsidDel="00000000" w:rsidP="00000000" w:rsidRDefault="00000000" w:rsidRPr="00000000" w14:paraId="00000026">
      <w:pPr>
        <w:pStyle w:val="Heading2"/>
        <w:tabs>
          <w:tab w:val="right" w:leader="none" w:pos="9638"/>
        </w:tabs>
        <w:rPr/>
      </w:pPr>
      <w:bookmarkStart w:colFirst="0" w:colLast="0" w:name="_70fljyx684ik" w:id="4"/>
      <w:bookmarkEnd w:id="4"/>
      <w:r w:rsidDel="00000000" w:rsidR="00000000" w:rsidRPr="00000000">
        <w:rPr>
          <w:rtl w:val="0"/>
        </w:rPr>
        <w:t xml:space="preserve">3.2. </w:t>
      </w:r>
      <w:r w:rsidDel="00000000" w:rsidR="00000000" w:rsidRPr="00000000">
        <w:rPr>
          <w:rtl w:val="0"/>
        </w:rPr>
        <w:t xml:space="preserve">Reciprocidad, honor y reconocimiento</w:t>
      </w:r>
    </w:p>
    <w:p w:rsidR="00000000" w:rsidDel="00000000" w:rsidP="00000000" w:rsidRDefault="00000000" w:rsidRPr="00000000" w14:paraId="00000027">
      <w:pPr>
        <w:tabs>
          <w:tab w:val="right" w:leader="none" w:pos="9638"/>
        </w:tabs>
        <w:rPr/>
      </w:pPr>
      <w:r w:rsidDel="00000000" w:rsidR="00000000" w:rsidRPr="00000000">
        <w:rPr>
          <w:rtl w:val="0"/>
        </w:rPr>
        <w:t xml:space="preserve">En este contexto en el que el potlatch se puede considerar como un comercio sustentado sobre la nobleza, lejos del objetivo de la ganancia inmediata, una ética de caballeros cuyo lema es </w:t>
      </w:r>
      <w:r w:rsidDel="00000000" w:rsidR="00000000" w:rsidRPr="00000000">
        <w:rPr>
          <w:i w:val="1"/>
          <w:rtl w:val="0"/>
        </w:rPr>
        <w:t xml:space="preserve">nobleza obliga</w:t>
      </w:r>
      <w:r w:rsidDel="00000000" w:rsidR="00000000" w:rsidRPr="00000000">
        <w:rPr>
          <w:rtl w:val="0"/>
        </w:rPr>
        <w:t xml:space="preserve">. Desde esta perspectiva el </w:t>
      </w:r>
      <w:r w:rsidDel="00000000" w:rsidR="00000000" w:rsidRPr="00000000">
        <w:rPr>
          <w:i w:val="1"/>
          <w:rtl w:val="0"/>
        </w:rPr>
        <w:t xml:space="preserve">homo oeconomicus</w:t>
      </w:r>
      <w:r w:rsidDel="00000000" w:rsidR="00000000" w:rsidRPr="00000000">
        <w:rPr>
          <w:rtl w:val="0"/>
        </w:rPr>
        <w:t xml:space="preserve"> es un miserable. producto de mucha violencia antropológica.</w:t>
      </w:r>
    </w:p>
    <w:p w:rsidR="00000000" w:rsidDel="00000000" w:rsidP="00000000" w:rsidRDefault="00000000" w:rsidRPr="00000000" w14:paraId="00000028">
      <w:pPr>
        <w:tabs>
          <w:tab w:val="right" w:leader="none" w:pos="9638"/>
        </w:tabs>
        <w:rPr/>
      </w:pPr>
      <w:r w:rsidDel="00000000" w:rsidR="00000000" w:rsidRPr="00000000">
        <w:rPr>
          <w:rtl w:val="0"/>
        </w:rPr>
        <w:t xml:space="preserve">La obligación de dar se puede entender como </w:t>
      </w:r>
      <w:r w:rsidDel="00000000" w:rsidR="00000000" w:rsidRPr="00000000">
        <w:rPr>
          <w:i w:val="1"/>
          <w:rtl w:val="0"/>
        </w:rPr>
        <w:t xml:space="preserve">dar la cara</w:t>
      </w:r>
      <w:r w:rsidDel="00000000" w:rsidR="00000000" w:rsidRPr="00000000">
        <w:rPr>
          <w:rtl w:val="0"/>
        </w:rPr>
        <w:t xml:space="preserve">, o la disposición a </w:t>
      </w:r>
      <w:r w:rsidDel="00000000" w:rsidR="00000000" w:rsidRPr="00000000">
        <w:rPr>
          <w:i w:val="1"/>
          <w:rtl w:val="0"/>
        </w:rPr>
        <w:t xml:space="preserve">echar la casa por la ventana</w:t>
      </w:r>
      <w:r w:rsidDel="00000000" w:rsidR="00000000" w:rsidRPr="00000000">
        <w:rPr>
          <w:rtl w:val="0"/>
        </w:rPr>
        <w:t xml:space="preserve"> para festejar al otro a la vez que lo emplazamos a que nos haga los honores como mínimo en el mismo nivel. Esto habilita al jefe noble a llevar la máscara de la que dimana su prestigio, dándole derecho a encarnar a un antepasado. Ello le permite hacer frente con orgullo los desafíos del otro. La persona, el portador del personaje social reconocido en una línea totémica, es la que está en juego en su iniciativa de organizar el potlatch. Esta invitación-competición le permitirá convalidar e incluso superar su rango o perderlo. Tenemos así formulado el principio de la invitación obligatoria, que si no se produce equivale a un </w:t>
      </w:r>
      <w:r w:rsidDel="00000000" w:rsidR="00000000" w:rsidRPr="00000000">
        <w:rPr>
          <w:rtl w:val="0"/>
        </w:rPr>
        <w:t xml:space="preserve">desreconocimiento</w:t>
      </w:r>
      <w:r w:rsidDel="00000000" w:rsidR="00000000" w:rsidRPr="00000000">
        <w:rPr>
          <w:rtl w:val="0"/>
        </w:rPr>
        <w:t xml:space="preserve"> que puede, incluso, desencadenar una declaración de guerra.</w:t>
      </w:r>
    </w:p>
    <w:p w:rsidR="00000000" w:rsidDel="00000000" w:rsidP="00000000" w:rsidRDefault="00000000" w:rsidRPr="00000000" w14:paraId="00000029">
      <w:pPr>
        <w:tabs>
          <w:tab w:val="right" w:leader="none" w:pos="9638"/>
        </w:tabs>
        <w:rPr/>
      </w:pPr>
      <w:r w:rsidDel="00000000" w:rsidR="00000000" w:rsidRPr="00000000">
        <w:rPr>
          <w:rtl w:val="0"/>
        </w:rPr>
        <w:t xml:space="preserve">En cuanto a la obligación de recibir, su incumplimiento es interpretado como temor a no ser capaz de devolver, a no estar a la altura, y equivaldría a perder el peso del propio nombre, un prejuicio que lleva a tomar una posición </w:t>
      </w:r>
      <w:r w:rsidDel="00000000" w:rsidR="00000000" w:rsidRPr="00000000">
        <w:rPr>
          <w:i w:val="1"/>
          <w:rtl w:val="0"/>
        </w:rPr>
        <w:t xml:space="preserve">a priori</w:t>
      </w:r>
      <w:r w:rsidDel="00000000" w:rsidR="00000000" w:rsidRPr="00000000">
        <w:rPr>
          <w:rtl w:val="0"/>
        </w:rPr>
        <w:t xml:space="preserve"> como invencible o como vencido. La invitación genera la obligación de hacerle los honores al otro, a riesgo de perder el propio honor. Quienes no devuelven el potlatch quedan desacreditados para siempre, hasta tal punto que la sanción consiste en en la esclavitud por deuda. El individuo que no está en condiciones de corresponder a un potlatch pierde el rango de todos los rangos, el de hombre libre.</w:t>
      </w:r>
    </w:p>
    <w:p w:rsidR="00000000" w:rsidDel="00000000" w:rsidP="00000000" w:rsidRDefault="00000000" w:rsidRPr="00000000" w14:paraId="0000002A">
      <w:pPr>
        <w:pStyle w:val="Heading2"/>
        <w:tabs>
          <w:tab w:val="right" w:leader="none" w:pos="9638"/>
        </w:tabs>
        <w:rPr/>
      </w:pPr>
      <w:bookmarkStart w:colFirst="0" w:colLast="0" w:name="_lx5h2qa5fnp6" w:id="5"/>
      <w:bookmarkEnd w:id="5"/>
      <w:r w:rsidDel="00000000" w:rsidR="00000000" w:rsidRPr="00000000">
        <w:rPr>
          <w:rtl w:val="0"/>
        </w:rPr>
        <w:t xml:space="preserve">3.3. </w:t>
      </w:r>
      <w:r w:rsidDel="00000000" w:rsidR="00000000" w:rsidRPr="00000000">
        <w:rPr>
          <w:rtl w:val="0"/>
        </w:rPr>
        <w:t xml:space="preserve">El ensayo del don como proyecto ético de reforma social</w:t>
      </w:r>
    </w:p>
    <w:p w:rsidR="00000000" w:rsidDel="00000000" w:rsidP="00000000" w:rsidRDefault="00000000" w:rsidRPr="00000000" w14:paraId="0000002B">
      <w:pPr>
        <w:tabs>
          <w:tab w:val="right" w:leader="none" w:pos="9638"/>
        </w:tabs>
        <w:rPr/>
      </w:pPr>
      <w:r w:rsidDel="00000000" w:rsidR="00000000" w:rsidRPr="00000000">
        <w:rPr>
          <w:rtl w:val="0"/>
        </w:rPr>
        <w:t xml:space="preserve">El estudio de Marcel Mauss de la moral de la reciprocidad incardinada en las sociedades de prestaciones totales le ha conducido a una de las rocas humanas sobre las cuales han sido edificadas nuestras sociedades y, en esa misma medida podremos deducir de ella algunas conclusiones morales que conciernen a ciertos problemas que plantean la crisis de nuestro derecho y de nuestra economía, pero sin caer en la falacia naturalista, pues no se trata de una deducción lógica </w:t>
      </w:r>
      <w:r w:rsidDel="00000000" w:rsidR="00000000" w:rsidRPr="00000000">
        <w:rPr>
          <w:i w:val="1"/>
          <w:rtl w:val="0"/>
        </w:rPr>
        <w:t xml:space="preserve">stricto sensu</w:t>
      </w:r>
      <w:r w:rsidDel="00000000" w:rsidR="00000000" w:rsidRPr="00000000">
        <w:rPr>
          <w:rtl w:val="0"/>
        </w:rPr>
        <w:t xml:space="preserve">, sino de algo más laxo. Buscar, en el depósito y en el repertorio de sabiduría moral sedimentada y decantada en sociedades arcaicas y milenarias repartidas en el espacio y en el tiempo, inspiración en orden a aportar algunos elementos de respuesta a los retos del presente histórico de Mauss. En un contexto de los años 1920s, en que se sufrían las consecuencias moral y socialmente  devastadoras de la sociedad capitalista de mercados, se podría considerar a Mauss partidario del Estado del Bienestar a partir de sus propias convicciones antropológicas y éticas. Las prácticas de este Estado ya existente, en la legislación francesa, ese socialismo estatal se inspira en el principio siguiente: El trabajador da su vida y su trabajo, por un lado a la colectividad y por otro a sus patrones; así, aunque tenga que colaborar en la obra de seguridad, quienes se han beneficiado de su trabajo no quedan liberados por el pago del salario; el Estado, representante de la comunidad, le debe, junto con sus patrones y su propia ayuda, una cierta seguridad en la vida, contra el paro, la enfermedad, la vejez y la muerte.</w:t>
        <w:br w:type="textWrapping"/>
        <w:t xml:space="preserve">Habría pues que re-moralizar un contrato social desmoralizado, recuperar la libertad y la obligación de los dones, el de la libertad y el del interés en dar; restaurar el </w:t>
      </w:r>
      <w:r w:rsidDel="00000000" w:rsidR="00000000" w:rsidRPr="00000000">
        <w:rPr>
          <w:i w:val="1"/>
          <w:rtl w:val="0"/>
        </w:rPr>
        <w:t xml:space="preserve">gasto noble</w:t>
      </w:r>
      <w:r w:rsidDel="00000000" w:rsidR="00000000" w:rsidRPr="00000000">
        <w:rPr>
          <w:rtl w:val="0"/>
        </w:rPr>
        <w:t xml:space="preserve"> </w:t>
      </w:r>
      <w:r w:rsidDel="00000000" w:rsidR="00000000" w:rsidRPr="00000000">
        <w:rPr>
          <w:rtl w:val="0"/>
        </w:rPr>
        <w:t xml:space="preserve">resignificándolo</w:t>
      </w:r>
      <w:r w:rsidDel="00000000" w:rsidR="00000000" w:rsidRPr="00000000">
        <w:rPr>
          <w:rtl w:val="0"/>
        </w:rPr>
        <w:t xml:space="preserve"> en nuestro contexto como deber de solidaridad de los ricos con los pobres, así como poner límite a los beneficios de la especulación y de la usura. Mauss propone un equilibrio entre el esfuerzo individual y la recuperación de la célula social. La nueva moral ha de ser el resultado de una mezcla de realidad y de ideal —si bien más propio de la política que de la ética, nos centramos en cómo presenta su programa como imperativo categórico. Hay que volver a lo antiguo, a lo elemental. La satisfacción de dar en público, el placer del arte, la seguridad social, los cuidados de la cooperación, etc. valen más que la simple seguridad personal que el noble garantiza a su arrendatario, y más que la vida rastrera que le permite su salario asignado por el patronato e incluso más que el ahorro capitalista, que se asienta únicamente sobre un crédito cambiante.</w:t>
      </w:r>
    </w:p>
    <w:p w:rsidR="00000000" w:rsidDel="00000000" w:rsidP="00000000" w:rsidRDefault="00000000" w:rsidRPr="00000000" w14:paraId="0000002C">
      <w:pPr>
        <w:pStyle w:val="Heading2"/>
        <w:tabs>
          <w:tab w:val="right" w:leader="none" w:pos="9638"/>
        </w:tabs>
        <w:rPr/>
      </w:pPr>
      <w:bookmarkStart w:colFirst="0" w:colLast="0" w:name="_38fyrh47vnyq" w:id="6"/>
      <w:bookmarkEnd w:id="6"/>
      <w:r w:rsidDel="00000000" w:rsidR="00000000" w:rsidRPr="00000000">
        <w:rPr>
          <w:rtl w:val="0"/>
        </w:rPr>
        <w:t xml:space="preserve">3.4. La posición de Mauss respecto de otros antropólogos</w:t>
      </w:r>
    </w:p>
    <w:p w:rsidR="00000000" w:rsidDel="00000000" w:rsidP="00000000" w:rsidRDefault="00000000" w:rsidRPr="00000000" w14:paraId="0000002D">
      <w:pPr>
        <w:tabs>
          <w:tab w:val="right" w:leader="none" w:pos="9638"/>
        </w:tabs>
        <w:rPr/>
      </w:pPr>
      <w:r w:rsidDel="00000000" w:rsidR="00000000" w:rsidRPr="00000000">
        <w:rPr>
          <w:rtl w:val="0"/>
        </w:rPr>
        <w:t xml:space="preserve">Así como muchos antropólogos, e.g. Claude Lévi-Strauss, se abandonan a la nostalgia por idealización de lo arcaico y una atribución un tanto acrítica e valor normativo a lo que se considera vida social genuina de las sociedades etnológicas, en Marcel Mauss se dan unas inflexiones mucho más matizadas y complejas; no cae a lo que podríamos decir la tentación rousseauniana del antropólogo: la idealización del buen salvaje en su estado de naturaleza; sino que prima un compromiso político con su presente histórico en virtud de la cual la crítica social, política, y ética, de una sociedad autorregulada de mercado no le conduce a una renegación en bloque del desarrollo histórico, sino a complementar la lógica del intercambio mercantil con otras lógicas más morales en tanto que más sociales y más humanas. La moral, en Mauss, tiene un sentido negativo, pues no canoniza una acríticamente ni presupone </w:t>
      </w:r>
      <w:r w:rsidDel="00000000" w:rsidR="00000000" w:rsidRPr="00000000">
        <w:rPr>
          <w:i w:val="1"/>
          <w:rtl w:val="0"/>
        </w:rPr>
        <w:t xml:space="preserve">a priori</w:t>
      </w:r>
      <w:r w:rsidDel="00000000" w:rsidR="00000000" w:rsidRPr="00000000">
        <w:rPr>
          <w:rtl w:val="0"/>
        </w:rPr>
        <w:t xml:space="preserve"> una concepción de hombre o de lo humano como referente normativo privilegiado desde el que articular la crítica moral de nuestro presente histórico; sino que parte de una crítica radical de la hipóstasis del </w:t>
      </w:r>
      <w:r w:rsidDel="00000000" w:rsidR="00000000" w:rsidRPr="00000000">
        <w:rPr>
          <w:i w:val="1"/>
          <w:rtl w:val="0"/>
        </w:rPr>
        <w:t xml:space="preserve">homo oeconomicus</w:t>
      </w:r>
      <w:r w:rsidDel="00000000" w:rsidR="00000000" w:rsidRPr="00000000">
        <w:rPr>
          <w:rtl w:val="0"/>
        </w:rPr>
        <w:t xml:space="preserve"> como figura natural de lo humano, y en tanto que natural, legitimador de una economía liberal de mercado carente de paliativos a su lógica inmanente. Con matices keynesianos, recuerda, dándole sentido normativo a ese recuerdo, que el </w:t>
      </w:r>
      <w:r w:rsidDel="00000000" w:rsidR="00000000" w:rsidRPr="00000000">
        <w:rPr>
          <w:i w:val="1"/>
          <w:rtl w:val="0"/>
        </w:rPr>
        <w:t xml:space="preserve">homo oeconomicus</w:t>
      </w:r>
      <w:r w:rsidDel="00000000" w:rsidR="00000000" w:rsidRPr="00000000">
        <w:rPr>
          <w:rtl w:val="0"/>
        </w:rPr>
        <w:t xml:space="preserve"> acaba de acontecer, estando más cerca de la excepción antropológica en que lo situará Dumont que de la regla. Por el contrario, será volviendo a los principios inspiradores de la moral de la reciprocidad que habría regido las sociedades basadas en las prestaciones totales como podremos recuperar los fundamentos constantes del derecho, el principio que preside una vida social normal… Es necesario que el ciudadano posea un sentido profundo de sí mismo, pero también de los demás, de la realidad social. Esta moral es eterna y la misma, tanto para las sociedades más desarrolladas como para las de un futuro próximo, y para aquellas lo más atrasadas que se pueda imaginar.</w:t>
        <w:br w:type="textWrapping"/>
        <w:t xml:space="preserve">Adoptemos pues, como principio de nuestra vida lo que siempre ha sido un principio y seguirá siéndolo: salir de uno mismo, dar, libre y obligatoriamente No hay peligro de equivocarse, Como lo dice un bello proverbio maorí: Da en la medida en que recibes.</w:t>
      </w:r>
    </w:p>
    <w:p w:rsidR="00000000" w:rsidDel="00000000" w:rsidP="00000000" w:rsidRDefault="00000000" w:rsidRPr="00000000" w14:paraId="0000002E">
      <w:pPr>
        <w:tabs>
          <w:tab w:val="right" w:leader="none" w:pos="9638"/>
        </w:tabs>
        <w:rPr/>
      </w:pPr>
      <w:r w:rsidDel="00000000" w:rsidR="00000000" w:rsidRPr="00000000">
        <w:rPr>
          <w:rtl w:val="0"/>
        </w:rPr>
        <w:t xml:space="preserve">El pensamiento de Mauss, para quien sí existen universales éticos, siguen siendo actuales en nuestras sociedades contemporáneas, donde la globalización económica neoliberal está convirtiendo los intercambios mundiales mundiales en un gigantesco potlatch planetario en el que la reciprocidad se habría cortocircuitado: los ricos y grandes establecerían las reglas del dispendio y la invitación al desarrollo, y los pobres se verían condenados a la cronificación de la deuda económica y la dependencia política. Obligados a dar, a recibir y a devolver sin poder convertir jamás a los otros en deudores. Sigue siendo pertinente el programa maussiano para hacer frente a las falaces abstracciones como el  </w:t>
      </w:r>
      <w:r w:rsidDel="00000000" w:rsidR="00000000" w:rsidRPr="00000000">
        <w:rPr>
          <w:i w:val="1"/>
          <w:rtl w:val="0"/>
        </w:rPr>
        <w:t xml:space="preserve">homo oeconomicus</w:t>
      </w:r>
      <w:r w:rsidDel="00000000" w:rsidR="00000000" w:rsidRPr="00000000">
        <w:rPr>
          <w:rtl w:val="0"/>
        </w:rPr>
        <w:t xml:space="preserve">, y estudiar el comportamiento humano total.</w:t>
      </w:r>
    </w:p>
    <w:p w:rsidR="00000000" w:rsidDel="00000000" w:rsidP="00000000" w:rsidRDefault="00000000" w:rsidRPr="00000000" w14:paraId="0000002F">
      <w:pPr>
        <w:pStyle w:val="Heading1"/>
        <w:tabs>
          <w:tab w:val="right" w:leader="none" w:pos="9638"/>
        </w:tabs>
        <w:rPr/>
      </w:pPr>
      <w:bookmarkStart w:colFirst="0" w:colLast="0" w:name="_wdztn9r8zk3f" w:id="7"/>
      <w:bookmarkEnd w:id="7"/>
      <w:r w:rsidDel="00000000" w:rsidR="00000000" w:rsidRPr="00000000">
        <w:rPr>
          <w:rtl w:val="0"/>
        </w:rPr>
        <w:t xml:space="preserve">4. </w:t>
      </w:r>
      <w:r w:rsidDel="00000000" w:rsidR="00000000" w:rsidRPr="00000000">
        <w:rPr>
          <w:rtl w:val="0"/>
        </w:rPr>
        <w:t xml:space="preserve">Interpretaciones y debates en torno a la moral de la reciprocidad de Marcel Mauss</w:t>
      </w:r>
    </w:p>
    <w:p w:rsidR="00000000" w:rsidDel="00000000" w:rsidP="00000000" w:rsidRDefault="00000000" w:rsidRPr="00000000" w14:paraId="00000030">
      <w:pPr>
        <w:tabs>
          <w:tab w:val="right" w:leader="none" w:pos="9638"/>
        </w:tabs>
        <w:rPr/>
      </w:pPr>
      <w:r w:rsidDel="00000000" w:rsidR="00000000" w:rsidRPr="00000000">
        <w:rPr>
          <w:rtl w:val="0"/>
        </w:rPr>
        <w:t xml:space="preserve">Claude Lévi-Strauss se aproxima a la moral de la reciprocidad de Mauss desde una perspectiva de la lingüística estructural de Saussure, para quien la antropología social espera beneficiarse de las perspectivas abiertas a la lingüística.</w:t>
        <w:br w:type="textWrapping"/>
        <w:t xml:space="preserve">Desde esta perspectiva, la noción de sociedad queda proyectada a un sistema de significaciones, a un sistema simbólico regido por ciertas invariantes estructurales. Así, la reciprocidad se desplaza de de su consideración como una relación entre agentes humanos  normada por cierta exigencia de simetría a una derivación de la estructura misma del pensamiento simbólico. Dice que el intercambio no se construye a partir de las obligaciones de dar, de recibir, y de devolver, con carácter afectivo y místico; sino que más bien es una síntesis inmediatamente dada a y por el pensamiento simbólico que, en el intercambio como en cualquier otra forma de comunicación, supera la contradicción que le es inherente de percibir las cosas como elementos del diálogo simultáneamente en relación con uno mismo y con el otro, y destinadas, por su naturaleza, a pasar del uno al otro.</w:t>
        <w:br w:type="textWrapping"/>
        <w:t xml:space="preserve">Los sujetos no hacen sino reflejar sus creencias de la razón de ser de sus prácticas. Pero, desde una perspectiva lingüística estructural, el sujeto no habla, sino que es hablado; la lengua tiene sus propias razones que la razón no comprende.</w:t>
        <w:br w:type="textWrapping"/>
        <w:t xml:space="preserve">La moral de la reciprocidad </w:t>
      </w:r>
      <w:r w:rsidDel="00000000" w:rsidR="00000000" w:rsidRPr="00000000">
        <w:rPr>
          <w:rtl w:val="0"/>
        </w:rPr>
        <w:t xml:space="preserve">maussiana</w:t>
      </w:r>
      <w:r w:rsidDel="00000000" w:rsidR="00000000" w:rsidRPr="00000000">
        <w:rPr>
          <w:rtl w:val="0"/>
        </w:rPr>
        <w:t xml:space="preserve"> no es un entramado de normas de comportamiento comprendidas por parte de aquellos mismos sujetos cuyo comportamiento regula. Pertenece más bien a la estructura misma del pensamiento simbólico, y este pensamiento es del orden de lo inconsciente; y en virtud de las leyes del pensamiento simbólico inconsciente, los seres humanos intercambiamos por la misma razón por la que hablamos.</w:t>
        <w:br w:type="textWrapping"/>
        <w:t xml:space="preserve">Análogamente, hablamos por la misma razón por la que somos exógamos, por lo que el tabú del incesto rige en todas las sociedades conocidas. El tabú del indesto es la regla misma de la exogamia en sentido negativo —no tendrás relaciones sexuales con tu hermana—, o positiva —deberás dar en matrimonio a tu parienta a un varón que no pertenezca al grupo de consanguíneos. Así como los fonemas se pueden organizar según un modelo de correlación y oposiciones para constituir la significación por la diferencialidad sistemática; en los sistemas de parentesco se establecería una distinción sistemática entre la mujer prohibida, desde la perspectiva de cónyuge, y la permitida. Las mujeres consanguíneas deberán ser ofrecidas en matrimonio a un varón del otro grupo de referencia en el intercambio, constituyendo una alianza que genera una deuda en los varones del grupo receptor, con la consiguiente obligación de compensarla.  Las mujeres vendrían a ser las mediadoras simbólicas de un intercambio recíproco entre varones; y no serían sujetos en las relaciones de reciprocidad, sino más bien los objetos de transacción de los pactos masculinos. Así Lévi-Strauss establece un isomorfismo entre la prescripción de la exogamia y la institución del lenguaje que remitiera a esa representación desdoblada que pertenece a la función simbólica. Las mujeres ocuparían, en los sistemas de intercambio simbólico, una función análoga a la de  las palabras en el lenguaje. </w:t>
      </w:r>
    </w:p>
    <w:p w:rsidR="00000000" w:rsidDel="00000000" w:rsidP="00000000" w:rsidRDefault="00000000" w:rsidRPr="00000000" w14:paraId="00000031">
      <w:pPr>
        <w:tabs>
          <w:tab w:val="right" w:leader="none" w:pos="9638"/>
        </w:tabs>
        <w:rPr/>
      </w:pPr>
      <w:r w:rsidDel="00000000" w:rsidR="00000000" w:rsidRPr="00000000">
        <w:rPr>
          <w:rtl w:val="0"/>
        </w:rPr>
        <w:t xml:space="preserve">La institución del tabú del incesto, como la del propio lenguaje, tienen una función simbólica </w:t>
      </w:r>
      <w:r w:rsidDel="00000000" w:rsidR="00000000" w:rsidRPr="00000000">
        <w:rPr>
          <w:i w:val="1"/>
          <w:rtl w:val="0"/>
        </w:rPr>
        <w:t xml:space="preserve">a priori</w:t>
      </w:r>
      <w:r w:rsidDel="00000000" w:rsidR="00000000" w:rsidRPr="00000000">
        <w:rPr>
          <w:rtl w:val="0"/>
        </w:rPr>
        <w:t xml:space="preserve">, que tendría su raíz en un inconsciente estructural y combinatorio. No se trata de un conjunto de significados universales sino de un conjunto formal de funciones de correlación y oposición que pueden ser aplicadas a ámbitos diferentes. Así la exigencia de la reciprocidad se inscribiría en los que  puede considerarse la invariante estructural de todo sistema simbólico: La necesidad de intercambiar como manera de resolver la representación desdoblada propia de la forma en que son dados los objetos a la capacidad de simbolización; por esta capacidad hay sociedad, y no a la inversa; lo social, los simbólico y lo inconsciente están íntimamente unidos.</w:t>
      </w:r>
    </w:p>
    <w:p w:rsidR="00000000" w:rsidDel="00000000" w:rsidP="00000000" w:rsidRDefault="00000000" w:rsidRPr="00000000" w14:paraId="00000032">
      <w:pPr>
        <w:tabs>
          <w:tab w:val="right" w:leader="none" w:pos="9638"/>
        </w:tabs>
        <w:rPr/>
      </w:pPr>
      <w:r w:rsidDel="00000000" w:rsidR="00000000" w:rsidRPr="00000000">
        <w:rPr>
          <w:rtl w:val="0"/>
        </w:rPr>
        <w:t xml:space="preserve">Desde la perspectiva de Levi-Strauss deberíamos hablar de una lógica de la reciprocidad, más que de una moral de la reciprocidad. La reciprocidad estaría en el lado de las estructuras y no del lado de las prácticas, más o menos conscientes, de los agentes humanos. Como condición a priori de todo intercambio simbólico, </w:t>
      </w:r>
      <w:r w:rsidDel="00000000" w:rsidR="00000000" w:rsidRPr="00000000">
        <w:rPr>
          <w:rtl w:val="0"/>
        </w:rPr>
        <w:t xml:space="preserve">trasngredirla</w:t>
      </w:r>
      <w:r w:rsidDel="00000000" w:rsidR="00000000" w:rsidRPr="00000000">
        <w:rPr>
          <w:rtl w:val="0"/>
        </w:rPr>
        <w:t xml:space="preserve"> como regla no tendría tanto el sentido de una falta moral como el de una déficit de simbolización. Por otra parte, de acuerdo con Levi-Strauss, lo que los individuos interpretan como el sentido de sus prácticas no responde a los mecanismos lógico-simbólicos que están en la base de esas prácticas mismas y que operarían de forma inconsciente, y desde la perspectiva ética, esta perspectiva resulta limitada.</w:t>
      </w:r>
    </w:p>
    <w:p w:rsidR="00000000" w:rsidDel="00000000" w:rsidP="00000000" w:rsidRDefault="00000000" w:rsidRPr="00000000" w14:paraId="00000033">
      <w:pPr>
        <w:pStyle w:val="Heading2"/>
        <w:tabs>
          <w:tab w:val="right" w:leader="none" w:pos="9638"/>
        </w:tabs>
        <w:rPr/>
      </w:pPr>
      <w:bookmarkStart w:colFirst="0" w:colLast="0" w:name="_7bd6sxshw0eh" w:id="8"/>
      <w:bookmarkEnd w:id="8"/>
      <w:r w:rsidDel="00000000" w:rsidR="00000000" w:rsidRPr="00000000">
        <w:rPr>
          <w:rtl w:val="0"/>
        </w:rPr>
        <w:t xml:space="preserve">4.1. </w:t>
      </w:r>
      <w:r w:rsidDel="00000000" w:rsidR="00000000" w:rsidRPr="00000000">
        <w:rPr>
          <w:rtl w:val="0"/>
        </w:rPr>
        <w:t xml:space="preserve">La reciprocidad como reconocimiento entre las libertades</w:t>
      </w:r>
    </w:p>
    <w:p w:rsidR="00000000" w:rsidDel="00000000" w:rsidP="00000000" w:rsidRDefault="00000000" w:rsidRPr="00000000" w14:paraId="00000034">
      <w:pPr>
        <w:tabs>
          <w:tab w:val="right" w:leader="none" w:pos="9638"/>
        </w:tabs>
        <w:rPr/>
      </w:pPr>
      <w:r w:rsidDel="00000000" w:rsidR="00000000" w:rsidRPr="00000000">
        <w:rPr>
          <w:rtl w:val="0"/>
        </w:rPr>
        <w:t xml:space="preserve">Jean-Paul Sartre ha sido profundamente crítico de las concepciones lévi-</w:t>
      </w:r>
      <w:r w:rsidDel="00000000" w:rsidR="00000000" w:rsidRPr="00000000">
        <w:rPr>
          <w:rtl w:val="0"/>
        </w:rPr>
        <w:t xml:space="preserve">straussianas</w:t>
      </w:r>
      <w:r w:rsidDel="00000000" w:rsidR="00000000" w:rsidRPr="00000000">
        <w:rPr>
          <w:rtl w:val="0"/>
        </w:rPr>
        <w:t xml:space="preserve">. En primer lugar, por la pertinencia, por el modelo lingüístico, de las prácticas humanas a los entramados simbólicos. Lévi-Strauss descalifica el tipo de comprensión práctica que tienen los indígenas de las formaciones estructurales en las que están insertos. Pues sólo esta comprensión haría posible la reactualización permanente de unas estructuras que no se reproducen si no es por las prácticas de los agentes. Para que la reproducción de las estructuras simbólicas tenga lugar, estos mismos agentes deberían </w:t>
      </w:r>
      <w:r w:rsidDel="00000000" w:rsidR="00000000" w:rsidRPr="00000000">
        <w:rPr>
          <w:rtl w:val="0"/>
        </w:rPr>
        <w:t xml:space="preserve">interiorizarlas</w:t>
      </w:r>
      <w:r w:rsidDel="00000000" w:rsidR="00000000" w:rsidRPr="00000000">
        <w:rPr>
          <w:rtl w:val="0"/>
        </w:rPr>
        <w:t xml:space="preserve"> y vivirlas como sistemas que determinan derechos y deberes, que se constituyen en referentes de sentido en la medida en que sus prácticas les inyectan sentido.</w:t>
      </w:r>
    </w:p>
    <w:p w:rsidR="00000000" w:rsidDel="00000000" w:rsidP="00000000" w:rsidRDefault="00000000" w:rsidRPr="00000000" w14:paraId="00000035">
      <w:pPr>
        <w:tabs>
          <w:tab w:val="right" w:leader="none" w:pos="9638"/>
        </w:tabs>
        <w:rPr/>
      </w:pPr>
      <w:r w:rsidDel="00000000" w:rsidR="00000000" w:rsidRPr="00000000">
        <w:rPr>
          <w:rtl w:val="0"/>
        </w:rPr>
        <w:t xml:space="preserve">En la </w:t>
      </w:r>
      <w:r w:rsidDel="00000000" w:rsidR="00000000" w:rsidRPr="00000000">
        <w:rPr>
          <w:i w:val="1"/>
          <w:rtl w:val="0"/>
        </w:rPr>
        <w:t xml:space="preserve">crítica de la razón dialéctica</w:t>
      </w:r>
      <w:r w:rsidDel="00000000" w:rsidR="00000000" w:rsidRPr="00000000">
        <w:rPr>
          <w:rtl w:val="0"/>
        </w:rPr>
        <w:t xml:space="preserve">, Sartre desarrolla su concepto de práctica juramentada, mediante el cual </w:t>
      </w:r>
      <w:r w:rsidDel="00000000" w:rsidR="00000000" w:rsidRPr="00000000">
        <w:rPr>
          <w:rtl w:val="0"/>
        </w:rPr>
        <w:t xml:space="preserve">resolveríamos</w:t>
      </w:r>
      <w:r w:rsidDel="00000000" w:rsidR="00000000" w:rsidRPr="00000000">
        <w:rPr>
          <w:rtl w:val="0"/>
        </w:rPr>
        <w:t xml:space="preserve"> algunos aspectos paradójicos de la reciprocidad de Marcel Mauss. Éste expresó perplejidad ante el hecho de que el don tuviera a la vez un carácter gratuito y obligatorio. El grupo juramentado sartriano es un concepto reflexivo que, en determinadas circunstancias, es creado y llevado a cabo por grupos humanos. En la reflexión del grupo, que se tomaría a sí mismo por objeto, se produciría por parte de sus miembros una tematización del sentido de sus vínculos prácticos. En este momento reflexivo, cada individuo descubriría que la continuidad del  grupo está en función de que se mantenga una  estructura de la reciprocidad mediada. Esta estructura práctico-formal consiste en que cada relación binaria de los miembros del grupo (A y B), está mediada por un tercero (C), al que llama </w:t>
      </w:r>
      <w:r w:rsidDel="00000000" w:rsidR="00000000" w:rsidRPr="00000000">
        <w:rPr>
          <w:i w:val="1"/>
          <w:rtl w:val="0"/>
        </w:rPr>
        <w:t xml:space="preserve">tercero mediador</w:t>
      </w:r>
      <w:r w:rsidDel="00000000" w:rsidR="00000000" w:rsidRPr="00000000">
        <w:rPr>
          <w:rtl w:val="0"/>
        </w:rPr>
        <w:t xml:space="preserve">, y cuya función consiste en consolidar, estabili&lt;ae e institucionalizar los vínculos entre los miembros de la relación binaria. A su vez, el tercero-mediador, que actúa como testigo depositario de la promesa recíproca entre A y B de fidelidad al grupo, se vuelve el polo de nuevas relaciones binarias, a saber, la relación entre A y C mediada por B, y la relación entre B y C mediada por A, y así </w:t>
      </w:r>
      <w:r w:rsidDel="00000000" w:rsidR="00000000" w:rsidRPr="00000000">
        <w:rPr>
          <w:rtl w:val="0"/>
        </w:rPr>
        <w:t xml:space="preserve">recurrentemente</w:t>
      </w:r>
      <w:r w:rsidDel="00000000" w:rsidR="00000000" w:rsidRPr="00000000">
        <w:rPr>
          <w:rtl w:val="0"/>
        </w:rPr>
        <w:t xml:space="preserve">. Esta textura de reciprocidades mediadas es denominada por Sartre la estructura de juramento del grupo, en la que cada cual deposita en otro su palabra de no </w:t>
      </w:r>
      <w:r w:rsidDel="00000000" w:rsidR="00000000" w:rsidRPr="00000000">
        <w:rPr>
          <w:rtl w:val="0"/>
        </w:rPr>
        <w:t xml:space="preserve">volverse</w:t>
      </w:r>
      <w:r w:rsidDel="00000000" w:rsidR="00000000" w:rsidRPr="00000000">
        <w:rPr>
          <w:rtl w:val="0"/>
        </w:rPr>
        <w:t xml:space="preserve"> jamás una traidor para el grupo bajo testimonio de alguien que sella el pacto recíproco.</w:t>
        <w:br w:type="textWrapping"/>
        <w:t xml:space="preserve">En el contexto de esta estructura práctico-formal donde la palabra, mero instrumento de intercambio comunicativo, se convierte en palabra dada, en palabra que el compañero del grupo podrá volver sobre mí si no cumplo los compromisos a los que los vínculos juramentados con mi grupo me obligan.</w:t>
        <w:br w:type="textWrapping"/>
        <w:t xml:space="preserve">Así, el grupo juramentado se caracteriza por la </w:t>
      </w:r>
      <w:r w:rsidDel="00000000" w:rsidR="00000000" w:rsidRPr="00000000">
        <w:rPr>
          <w:i w:val="1"/>
          <w:rtl w:val="0"/>
        </w:rPr>
        <w:t xml:space="preserve">fraternidad-terror</w:t>
      </w:r>
      <w:r w:rsidDel="00000000" w:rsidR="00000000" w:rsidRPr="00000000">
        <w:rPr>
          <w:rtl w:val="0"/>
        </w:rPr>
        <w:t xml:space="preserve">. La fraternidad vendría a ser la libertad juramentada por la que me vuelvo hermano de otros miembros del grupo, que han tomado mi palabra dada; el terror, en la medida en que tanto mis hermanos como yo seremos designados como traidores se </w:t>
      </w:r>
      <w:r w:rsidDel="00000000" w:rsidR="00000000" w:rsidRPr="00000000">
        <w:rPr>
          <w:rtl w:val="0"/>
        </w:rPr>
        <w:t xml:space="preserve">llegamos</w:t>
      </w:r>
      <w:r w:rsidDel="00000000" w:rsidR="00000000" w:rsidRPr="00000000">
        <w:rPr>
          <w:rtl w:val="0"/>
        </w:rPr>
        <w:t xml:space="preserve"> a romper nuestro juramento. Se da una confianza-amenaza que deriva del sentido mismo de la palabra.</w:t>
      </w:r>
    </w:p>
    <w:p w:rsidR="00000000" w:rsidDel="00000000" w:rsidP="00000000" w:rsidRDefault="00000000" w:rsidRPr="00000000" w14:paraId="00000036">
      <w:pPr>
        <w:tabs>
          <w:tab w:val="right" w:leader="none" w:pos="9638"/>
        </w:tabs>
        <w:rPr/>
      </w:pPr>
      <w:r w:rsidDel="00000000" w:rsidR="00000000" w:rsidRPr="00000000">
        <w:rPr>
          <w:rtl w:val="0"/>
        </w:rPr>
        <w:t xml:space="preserve">Así pues, por una parte podríamos encontrar en esta reconstrucción sartreana de los vínculos de reciprocidad elementos de explicación del carácter doble del don, obligatorio y gratuito, si nos situamos en la perspectiva fraternidad-terror como anverso y reverso de las relaciones juramentadas.</w:t>
        <w:br w:type="textWrapping"/>
        <w:t xml:space="preserve">Por otra, a diferencia de Lévi-Strauss de la reciprocidad en tanto que radicada en la propia estructura del orden simbólico, la reconstrucción sartreana la restituye al orden de las prácticas humanas. De este modo no es una </w:t>
      </w:r>
      <w:r w:rsidDel="00000000" w:rsidR="00000000" w:rsidRPr="00000000">
        <w:rPr>
          <w:rtl w:val="0"/>
        </w:rPr>
        <w:t xml:space="preserve">constricción</w:t>
      </w:r>
      <w:r w:rsidDel="00000000" w:rsidR="00000000" w:rsidRPr="00000000">
        <w:rPr>
          <w:rtl w:val="0"/>
        </w:rPr>
        <w:t xml:space="preserve"> derivada de la mecánica inconsciente del simbolismo como percepción sistemática de lo real en forma de correlación y oposiciones sino de la exigencia del juramento como la textura misma del entramado de las prácticas de reciprocidad mediada. En suma, para Lévi-Strauss, la reciprocidad, como condición a priori del funcionamiento simbólico, remite a lo inconsciente; para Sartre, la articulación misma de las prácticas juramentada requiere ser sustentada en la actualización comprensiva de estas mismas prácticas por parte de los agentes. Aquello que nos obligaría a la reciprocidad no es el mero uso de las palabras, la exigencia se adhiere a ellas, por así decirlo, en tanto que palabras dadas. Desde el punto de vista sartreano, no habría que descalificar en absoluto las interpretaciones que hacen los indígenas del sentido de sus propias prácticas: ellos expresan, como si dimanara de la naturaleza misma de las cosas intercambiadas, la exigencia de las reglas de reciprocidad por las que deben </w:t>
      </w:r>
      <w:r w:rsidDel="00000000" w:rsidR="00000000" w:rsidRPr="00000000">
        <w:rPr>
          <w:rtl w:val="0"/>
        </w:rPr>
        <w:t xml:space="preserve">regirse los</w:t>
      </w:r>
      <w:r w:rsidDel="00000000" w:rsidR="00000000" w:rsidRPr="00000000">
        <w:rPr>
          <w:rtl w:val="0"/>
        </w:rPr>
        <w:t xml:space="preserve"> intercambios. Las cosas deben circular en el grupo porque en ellas está impreso el sello de los pactos sociales, así se entiende que haya un </w:t>
      </w:r>
      <w:r w:rsidDel="00000000" w:rsidR="00000000" w:rsidRPr="00000000">
        <w:rPr>
          <w:i w:val="1"/>
          <w:rtl w:val="0"/>
        </w:rPr>
        <w:t xml:space="preserve">hau</w:t>
      </w:r>
      <w:r w:rsidDel="00000000" w:rsidR="00000000" w:rsidRPr="00000000">
        <w:rPr>
          <w:rtl w:val="0"/>
        </w:rPr>
        <w:t xml:space="preserve"> de los </w:t>
      </w:r>
      <w:r w:rsidDel="00000000" w:rsidR="00000000" w:rsidRPr="00000000">
        <w:rPr>
          <w:i w:val="1"/>
          <w:rtl w:val="0"/>
        </w:rPr>
        <w:t xml:space="preserve">taonga</w:t>
      </w:r>
      <w:r w:rsidDel="00000000" w:rsidR="00000000" w:rsidRPr="00000000">
        <w:rPr>
          <w:rtl w:val="0"/>
        </w:rPr>
        <w:t xml:space="preserve">.</w:t>
      </w:r>
    </w:p>
    <w:p w:rsidR="00000000" w:rsidDel="00000000" w:rsidP="00000000" w:rsidRDefault="00000000" w:rsidRPr="00000000" w14:paraId="00000037">
      <w:pPr>
        <w:tabs>
          <w:tab w:val="right" w:leader="none" w:pos="9638"/>
        </w:tabs>
        <w:rPr/>
      </w:pPr>
      <w:r w:rsidDel="00000000" w:rsidR="00000000" w:rsidRPr="00000000">
        <w:rPr>
          <w:rtl w:val="0"/>
        </w:rPr>
        <w:t xml:space="preserve">Basándose en la reconstrucción </w:t>
      </w:r>
      <w:r w:rsidDel="00000000" w:rsidR="00000000" w:rsidRPr="00000000">
        <w:rPr>
          <w:rtl w:val="0"/>
        </w:rPr>
        <w:t xml:space="preserve">maussiana</w:t>
      </w:r>
      <w:r w:rsidDel="00000000" w:rsidR="00000000" w:rsidRPr="00000000">
        <w:rPr>
          <w:rtl w:val="0"/>
        </w:rPr>
        <w:t xml:space="preserve"> de la moral del don y la reciprocidad mediada, Sartre hizo un análisis fenomenológico de sus estructuras a partir del supuesto filosófico existencialista de que la realidad humana es ante todo libertad, proyecto. El encuentro entre las libertades no es sino </w:t>
      </w:r>
      <w:r w:rsidDel="00000000" w:rsidR="00000000" w:rsidRPr="00000000">
        <w:rPr>
          <w:rtl w:val="0"/>
        </w:rPr>
        <w:t xml:space="preserve">de reconocimiento</w:t>
      </w:r>
      <w:r w:rsidDel="00000000" w:rsidR="00000000" w:rsidRPr="00000000">
        <w:rPr>
          <w:rtl w:val="0"/>
        </w:rPr>
        <w:t xml:space="preserve"> del otro en tanto que, como yo, es libre. En cuanto reconocimiento el potlatch es la generosidad alienante. En el nivel del potlatch el vínculo de amistad es indiscernible del vínculo de enemistad, la generosidad de la servidumbre, el don de la deuda, el desinterés del interés, etc. Hay que partir de la gratuidad del don, que lo distingue del contrato. Para Sartre, dar la cosa es hacer surgir una relación nueva, crear, inventar. El don es invención. Al dar mi libertad emerge sobre el aplastamiento del mundo. Al mismo tiempo reconozco la libertad del otro, pues considero al otro como esencial y al mundo como inesencial: La finalidad del mundo se deriva justamente de que yo lo transmito. Dar es hacer existir el mundo para que el otro lo consuma. Es conferir al mundo un sentido humano.</w:t>
        <w:br w:type="textWrapping"/>
        <w:t xml:space="preserve">Al promocionar al otro a la esencialidad, el don supone una reciprocidad de reconocimiento, que se produce por pura aceptación del don. Es, ante todo, petición de que el otro reconozca que el don no ha sido provocado por ningún interés, es una libertad pura que ha creado el mundo para mí.</w:t>
      </w:r>
    </w:p>
    <w:p w:rsidR="00000000" w:rsidDel="00000000" w:rsidP="00000000" w:rsidRDefault="00000000" w:rsidRPr="00000000" w14:paraId="00000038">
      <w:pPr>
        <w:tabs>
          <w:tab w:val="right" w:leader="none" w:pos="9638"/>
        </w:tabs>
        <w:rPr/>
      </w:pPr>
      <w:r w:rsidDel="00000000" w:rsidR="00000000" w:rsidRPr="00000000">
        <w:rPr>
          <w:rtl w:val="0"/>
        </w:rPr>
        <w:t xml:space="preserve">Para Sartre, la aceptación del don, entre iguales, es libre. Pero cuando yo no soy libre de no aceptarlo, en el reino de la necesidad, el don me hace siervo: doy a la necesidad; y así, se constituye una </w:t>
      </w:r>
      <w:r w:rsidDel="00000000" w:rsidR="00000000" w:rsidRPr="00000000">
        <w:rPr>
          <w:rtl w:val="0"/>
        </w:rPr>
        <w:t xml:space="preserve">subhumanidad</w:t>
      </w:r>
      <w:r w:rsidDel="00000000" w:rsidR="00000000" w:rsidRPr="00000000">
        <w:rPr>
          <w:rtl w:val="0"/>
        </w:rPr>
        <w:t xml:space="preserve">, pues el otro cede por ante el orden del mundo.</w:t>
        <w:br w:type="textWrapping"/>
        <w:t xml:space="preserve">Si por el lado del interés el don se inclina hacia el lado del contrato, por el del desinterés se degrada a caridad; por la cual uno puede dar y el otro no puede, como tampoco puede no recibir. Se vuelve preciso liberarse del objeto que se convierte en sinónimo de la libertad del otro. Tenemos que devolver a través de un anti-don para eliminar o hacer más leve el ha-sido-dado  neutralizar el don recibido. Sin embargo, el anti-don. Sin embargo, quien lo recibe hace un acto de buena voluntad al recibirlo, pues no está constreñido por ninguna necesidad; lo hace para no humillar, para restablecer la reciprocidad del reconciliamiento. Así, devolver se le presenta a quien recibe como un deber, pues es una exigencia de la libertad. No es una libertad en situación, que pondera en función del contexto la relación entre los fines y los medios, sino que hay que devolver para poder restablecer la interpelada libertad del receptor por el don. La caída de potencial entre el don y el anti-don se compensará elevando la cantidad o la cualidad del don. Sin embargo, su devolución no deja de tener un carácter simbólico, no satisface una necesidad del destinatario no puede destruir el hecho que el primer don era real. El anti-don implica una estructura de destrucción de mi situación, de mis fines, pues fuerzo mi situación para estar en condiciones para devolver. Esta estructura no era, en el don primero, sino la otra cara de su ser, creación de una libertad. En cambio, el anti-don no tiene esa cara positiva, estamos ante el problema que nos plantea regalar algo a la persona que tiene de todo.</w:t>
      </w:r>
    </w:p>
    <w:p w:rsidR="00000000" w:rsidDel="00000000" w:rsidP="00000000" w:rsidRDefault="00000000" w:rsidRPr="00000000" w14:paraId="00000039">
      <w:pPr>
        <w:tabs>
          <w:tab w:val="right" w:leader="none" w:pos="9638"/>
        </w:tabs>
        <w:rPr/>
      </w:pPr>
      <w:r w:rsidDel="00000000" w:rsidR="00000000" w:rsidRPr="00000000">
        <w:rPr>
          <w:rtl w:val="0"/>
        </w:rPr>
        <w:t xml:space="preserve">En la medida que el otro puede rechazar mi anti-don, genero una pretensión sobre su libertad, una exigencia del más débil, pues las libertades no podrían escapar al juego de la reciprocidad. Sólo en el reconocimiento por el otro de mi libertad, esta última es convalidada en la dialéctica amo-esclavo de hegeliana: Si no puedo devolver con destrucciones de bienes, devolveré con prestaciones de servicios, con la destrucción parcial de mi cuerpo.</w:t>
        <w:br w:type="textWrapping"/>
        <w:t xml:space="preserve">Así, lejos de ser inconscientes, tal y como lo decía Lévy-Strauss, las estructuras del don son evidentes porque el don implica una comprensión ontológica de sí mismo y el anti-don. Si no fuese así, la práctica del don no sería posible ni concebible. Así, es voluntad del donante hacer uso de la práctica del don, bien por la pura y gratuita decisión de afirmar su libertad, o bien para comprometer el porvenir del otro. En el segundo caso, el don se convierte en empresa concertada de alineación no por la violencia, sino por la generosidad; es una afirmación de mi libertad contra el mundo y contra el otro. Pues, al hipotecarlo mediante mis dones, constituyó para él un porvenir. No lo trato como fin, sino como medio. De esta doble virtualidad del don se podría derivar la </w:t>
      </w:r>
      <w:r w:rsidDel="00000000" w:rsidR="00000000" w:rsidRPr="00000000">
        <w:rPr>
          <w:i w:val="1"/>
          <w:rtl w:val="0"/>
        </w:rPr>
        <w:t xml:space="preserve">ambigüedad de las estructuras del don primitivo</w:t>
      </w:r>
      <w:r w:rsidDel="00000000" w:rsidR="00000000" w:rsidRPr="00000000">
        <w:rPr>
          <w:rtl w:val="0"/>
        </w:rPr>
        <w:t xml:space="preserve">. Para Sartre, estamos ante estructuras existencialistas y no ante constricciones del orden simbólico.</w:t>
      </w:r>
    </w:p>
    <w:p w:rsidR="00000000" w:rsidDel="00000000" w:rsidP="00000000" w:rsidRDefault="00000000" w:rsidRPr="00000000" w14:paraId="0000003A">
      <w:pPr>
        <w:tabs>
          <w:tab w:val="right" w:leader="none" w:pos="9638"/>
        </w:tabs>
        <w:rPr/>
      </w:pPr>
      <w:r w:rsidDel="00000000" w:rsidR="00000000" w:rsidRPr="00000000">
        <w:rPr>
          <w:rtl w:val="0"/>
        </w:rPr>
        <w:t xml:space="preserve">Una de las estructuras originales del don es el desafío, vinculado a la obligación de recibir el don: Cuando la libertad de alguien hace gala de su esencialidad en cualquier circunstancia, hace falta que los otras pongan a prueba la suya con el riesgo de que se les tenga por inesenciales con respecto a la primera libertad. El desafío es a la vez riesgo y juego. La libertad que ha sufrido una provocación tal por parte de otra libertad se capta a sí misma como un peligro de caer en la accidentalidad, de convertirse en mero medio para los fines de otro. La libertad hace surgir el riesgo para descubrirse como libertad. Una vez interpelada, sólo se recupera si se convalida obteniendo el reconocimiento del otro, que no tienen nunca asegurado de antemano. Si lo logra y el otro le da tregua, tendremos el momento del juego, de la fiesta, lo que vendría a ser la ceremonia de celebración de la reciprocidad o la reciprocidad misma como celebración.</w:t>
      </w:r>
    </w:p>
    <w:p w:rsidR="00000000" w:rsidDel="00000000" w:rsidP="00000000" w:rsidRDefault="00000000" w:rsidRPr="00000000" w14:paraId="0000003B">
      <w:pPr>
        <w:tabs>
          <w:tab w:val="right" w:leader="none" w:pos="9638"/>
        </w:tabs>
        <w:rPr/>
      </w:pPr>
      <w:r w:rsidDel="00000000" w:rsidR="00000000" w:rsidRPr="00000000">
        <w:rPr>
          <w:rtl w:val="0"/>
        </w:rPr>
        <w:t xml:space="preserve">Esta ambigüedad característica de las estructuras del don —gratuidad y constricción, libertad y servidumbre,  desafío y juego—, explicaría la inestabilidad de las relaciones humanas tal y como la perciben los indígenas. El don puede ser definido como una estructura ambivalente con permanente inestabilidad. Institucionaliza el carácter expuesto de las libertades, en virtud de la cual puede producirse tanto la solidaridad, en cuanto reconocimiento recíproco, como la interrupción del reconocimiento por cortocircuito de la reciprocidad.</w:t>
      </w:r>
    </w:p>
    <w:p w:rsidR="00000000" w:rsidDel="00000000" w:rsidP="00000000" w:rsidRDefault="00000000" w:rsidRPr="00000000" w14:paraId="0000003C">
      <w:pPr>
        <w:pStyle w:val="Heading2"/>
        <w:tabs>
          <w:tab w:val="right" w:leader="none" w:pos="9638"/>
        </w:tabs>
        <w:rPr/>
      </w:pPr>
      <w:bookmarkStart w:colFirst="0" w:colLast="0" w:name="_ycrnt5wxdlx5" w:id="9"/>
      <w:bookmarkEnd w:id="9"/>
      <w:r w:rsidDel="00000000" w:rsidR="00000000" w:rsidRPr="00000000">
        <w:rPr>
          <w:rtl w:val="0"/>
        </w:rPr>
        <w:t xml:space="preserve">4.2. </w:t>
      </w:r>
      <w:r w:rsidDel="00000000" w:rsidR="00000000" w:rsidRPr="00000000">
        <w:rPr>
          <w:rtl w:val="0"/>
        </w:rPr>
        <w:t xml:space="preserve">La reciprocidad bajo la hermenéutica de la sospecha</w:t>
      </w:r>
    </w:p>
    <w:p w:rsidR="00000000" w:rsidDel="00000000" w:rsidP="00000000" w:rsidRDefault="00000000" w:rsidRPr="00000000" w14:paraId="0000003D">
      <w:pPr>
        <w:tabs>
          <w:tab w:val="right" w:leader="none" w:pos="9638"/>
        </w:tabs>
        <w:rPr/>
      </w:pPr>
      <w:r w:rsidDel="00000000" w:rsidR="00000000" w:rsidRPr="00000000">
        <w:rPr>
          <w:rtl w:val="0"/>
        </w:rPr>
        <w:t xml:space="preserve">Aquí expondremos otro desarrollo antropológico del concepto maussiano de reciprocidad, la reconstrucción por Susana Narotzky y Paz Moreno centrada en la noción de reciprocidad negativa.</w:t>
      </w:r>
    </w:p>
    <w:p w:rsidR="00000000" w:rsidDel="00000000" w:rsidP="00000000" w:rsidRDefault="00000000" w:rsidRPr="00000000" w14:paraId="0000003E">
      <w:pPr>
        <w:tabs>
          <w:tab w:val="right" w:leader="none" w:pos="9638"/>
        </w:tabs>
        <w:rPr/>
      </w:pPr>
      <w:r w:rsidDel="00000000" w:rsidR="00000000" w:rsidRPr="00000000">
        <w:rPr>
          <w:rtl w:val="0"/>
        </w:rPr>
        <w:t xml:space="preserve">El tratamiento de la reciprocidad ha estado ligado tradicionalmente al tema de la estabilidad social, así como al imaginario del contrato social moderno. Adam Smith llevó la moralidad política postulada en el contrato social al dominio de la transferencia de los bienes, transformando el mercado en una analogía de la sociedad y el intercambio en una analogía del contrato social. Así como los individuos se convertían en iguales a través del contrato social que los unía, las mercancías se convirtieron en equivalentes por medio del intercambio mercantil. El tema del valor fue resuelto en el mercado en la medida en que se reunían las mercancías en una esfera separada y se volvían comparables en términos abstractos. </w:t>
      </w:r>
    </w:p>
    <w:p w:rsidR="00000000" w:rsidDel="00000000" w:rsidP="00000000" w:rsidRDefault="00000000" w:rsidRPr="00000000" w14:paraId="0000003F">
      <w:pPr>
        <w:tabs>
          <w:tab w:val="right" w:leader="none" w:pos="9638"/>
        </w:tabs>
        <w:rPr/>
      </w:pPr>
      <w:r w:rsidDel="00000000" w:rsidR="00000000" w:rsidRPr="00000000">
        <w:rPr>
          <w:rtl w:val="0"/>
        </w:rPr>
        <w:t xml:space="preserve">En los años sesenta, Moreno y Narotzky sistematizaron el concepto de reciprocidad.  El peso que tenían las diferencias de poder a la hora de determinar equivalencias o variaciones cuantitativas de los beneficios que respectivamente extraían las partes implicadas en el intercambio. Propusieron un continuo que partiría de los intercambios en los que se da una igualdad en los beneficios y llegaría hasta aquellos en los cuales una de las partes no recibe absolutamente nada. Esta situación límite, propia de la explotación sería totalmente disfuncional en orden a mantener la estabilidad de los sistemas sociales, y por ello a los poderosos a redistribuir alguna parte de sus beneficios. La cuestión de la reciprocidad se desplaza del tema de la cohesión social al de la reproducción social.</w:t>
        <w:br w:type="textWrapping"/>
        <w:t xml:space="preserve">Sahlins elaboró una tipología de la reciprocidad introduciendo el factor de la distancia social. Observó que la tendencia de la moralidad, como reciprocidad, a organizarse sectorialmente en las sociedades primitivas. Las normas son relativas en función de la situación, más bien que absolutas y universales. Elaboró un continuo en el cual la reciprocidad equilibrada aparece en el centro, siendo la reciprocidad generalizada y la reciprocidad negativa los polos positivo y negativo respectivamente. Se hace patente la articulación entre formas de generosidad política y la legitimación de las demandas en relación con los recursos, así como la tensión entre la aceptación y el rechazo entre los que contribuyen a la acumulación de un determinado monto de distribuciones.</w:t>
      </w:r>
    </w:p>
    <w:p w:rsidR="00000000" w:rsidDel="00000000" w:rsidP="00000000" w:rsidRDefault="00000000" w:rsidRPr="00000000" w14:paraId="00000040">
      <w:pPr>
        <w:tabs>
          <w:tab w:val="right" w:leader="none" w:pos="9638"/>
        </w:tabs>
        <w:rPr/>
      </w:pPr>
      <w:r w:rsidDel="00000000" w:rsidR="00000000" w:rsidRPr="00000000">
        <w:rPr>
          <w:rtl w:val="0"/>
        </w:rPr>
        <w:t xml:space="preserve">Bordier, con la aplicación de la hermenéutica de la sospecha al tratamiento teórico de la reciprocidad, relaciona la reproducción de los sistemas de dominación con la transformación del capital económico en capital simbólico. Tiene una función clave el que se pueda producir y apelar a un marco de común discursivo en el que se apoye el consenso moral de una sociedad.</w:t>
        <w:br w:type="textWrapping"/>
        <w:t xml:space="preserve">Weiner centra toda su atención en la reproducción social de las desigualdades y establece una contraposición entre las posesiones que deben ser puestas en circulación y aquellas que deben ser conservadas para asegurar la regeneración social y cultural en orden a vencer las fuerzas de transformación del tiempo. Aquello que se da cobra susignificad  lo por contraposición a lo que no se da, estando ligado a los referentes de identidad de los miembros de una sociedad determinadas. Señalan, pues, lo que Mauss podría haberle pasado desapercibido, que para tener algo que dar, previamente se tiene que haber producido los bienes. La redistribución ostentosa ocultaría la forma en que se han obtenido los bienes de que se hace donación, así como de qué miembro o grupos de la sociedad han sido extraídos, del esfuerzo de los más débiles. Los que dan son los mismos que toman.</w:t>
        <w:br w:type="textWrapping"/>
        <w:t xml:space="preserve">Para reclamar los recursos, se puede acceder a los recursos sobre la base de alguna diferencia instituida o bien esgrimiendo el derecho a participar en un orden social común. En ambas formas puede darse una articulación o una ruptura —e.g., este último caso se daría cuando un grupo percibe que otro grupo no está actuando según el orden moral establecido. Según Hobsbawn, los rebeldes pueden tomar por su cuenta los recursos que les son negados, en la revuelta, invocando la restauración recíproca del consenso moral deteriorado, o invocando un nuevo orden de relaciones recíprocas que sería más justo.</w:t>
        <w:br w:type="textWrapping"/>
        <w:t xml:space="preserve">La relación entre la reciprocidad y la justicia. La reciprocidad en un marco de un consenso moral hegemónico que tiene vigencia en una sociedad determinada, no implica que haya justicia, no igualdad, sino que hace referencia al carácter de mutualidad de las obligaciones, que pueden ser </w:t>
      </w:r>
      <w:r w:rsidDel="00000000" w:rsidR="00000000" w:rsidRPr="00000000">
        <w:rPr>
          <w:rtl w:val="0"/>
        </w:rPr>
        <w:t xml:space="preserve">disimétricas</w:t>
      </w:r>
      <w:r w:rsidDel="00000000" w:rsidR="00000000" w:rsidRPr="00000000">
        <w:rPr>
          <w:rtl w:val="0"/>
        </w:rPr>
        <w:t xml:space="preserve">. Pero cuando la disimetría es tal que se produce la ruptura del consenso, se da una </w:t>
      </w:r>
      <w:r w:rsidDel="00000000" w:rsidR="00000000" w:rsidRPr="00000000">
        <w:rPr>
          <w:rtl w:val="0"/>
        </w:rPr>
        <w:t xml:space="preserve">inmoralización</w:t>
      </w:r>
      <w:r w:rsidDel="00000000" w:rsidR="00000000" w:rsidRPr="00000000">
        <w:rPr>
          <w:rtl w:val="0"/>
        </w:rPr>
        <w:t xml:space="preserve"> del orden </w:t>
      </w:r>
      <w:r w:rsidDel="00000000" w:rsidR="00000000" w:rsidRPr="00000000">
        <w:rPr>
          <w:rtl w:val="0"/>
        </w:rPr>
        <w:t xml:space="preserve">sociomoral</w:t>
      </w:r>
      <w:r w:rsidDel="00000000" w:rsidR="00000000" w:rsidRPr="00000000">
        <w:rPr>
          <w:rtl w:val="0"/>
        </w:rPr>
        <w:t xml:space="preserve"> existente por parte de los rebeldes, y se tematiza la invocación del acceso a los recursos en base al derecho de participación en el ámbito colectivo común. En este momento reflexivo se produciría una reinterpretación del alfo que debe ser recibido, en función de lo que se ha dado, en términos de lo que corresponde. Es decir, si la reciprocidad se cumple en el mero intercambio la justicia sólo se plantearía como </w:t>
      </w:r>
      <w:r w:rsidDel="00000000" w:rsidR="00000000" w:rsidRPr="00000000">
        <w:rPr>
          <w:rtl w:val="0"/>
        </w:rPr>
        <w:t xml:space="preserve">imperativo</w:t>
      </w:r>
      <w:r w:rsidDel="00000000" w:rsidR="00000000" w:rsidRPr="00000000">
        <w:rPr>
          <w:rtl w:val="0"/>
        </w:rPr>
        <w:t xml:space="preserve"> cuando el algo por algo es contestado y reformulado, con algún grado de mediación reflexiva, como dar a cada cual lo suyo. Dos puntos fundamentales: (</w:t>
      </w:r>
      <w:r w:rsidDel="00000000" w:rsidR="00000000" w:rsidRPr="00000000">
        <w:rPr>
          <w:i w:val="1"/>
          <w:rtl w:val="0"/>
        </w:rPr>
        <w:t xml:space="preserve">i</w:t>
      </w:r>
      <w:r w:rsidDel="00000000" w:rsidR="00000000" w:rsidRPr="00000000">
        <w:rPr>
          <w:rtl w:val="0"/>
        </w:rPr>
        <w:t xml:space="preserve">) la justicia, como </w:t>
      </w:r>
      <w:r w:rsidDel="00000000" w:rsidR="00000000" w:rsidRPr="00000000">
        <w:rPr>
          <w:rtl w:val="0"/>
        </w:rPr>
        <w:t xml:space="preserve">inmoralización</w:t>
      </w:r>
      <w:r w:rsidDel="00000000" w:rsidR="00000000" w:rsidRPr="00000000">
        <w:rPr>
          <w:rtl w:val="0"/>
        </w:rPr>
        <w:t xml:space="preserve"> de un orden moral hegemónico vigente, estaría del lado del disenso y (</w:t>
      </w:r>
      <w:r w:rsidDel="00000000" w:rsidR="00000000" w:rsidRPr="00000000">
        <w:rPr>
          <w:i w:val="1"/>
          <w:rtl w:val="0"/>
        </w:rPr>
        <w:t xml:space="preserve">ii</w:t>
      </w:r>
      <w:r w:rsidDel="00000000" w:rsidR="00000000" w:rsidRPr="00000000">
        <w:rPr>
          <w:rtl w:val="0"/>
        </w:rPr>
        <w:t xml:space="preserve">) que la tematización de lo que se me debe dar como lo mío instituye nuevas posiciones de sujeto moral e implica en esa misma medida innovación moral.</w:t>
      </w:r>
    </w:p>
    <w:p w:rsidR="00000000" w:rsidDel="00000000" w:rsidP="00000000" w:rsidRDefault="00000000" w:rsidRPr="00000000" w14:paraId="00000041">
      <w:pPr>
        <w:tabs>
          <w:tab w:val="right" w:leader="none" w:pos="9638"/>
        </w:tabs>
        <w:rPr/>
      </w:pPr>
      <w:r w:rsidDel="00000000" w:rsidR="00000000" w:rsidRPr="00000000">
        <w:rPr>
          <w:rtl w:val="0"/>
        </w:rPr>
        <w:t xml:space="preserve">Es fundamental pues, el concepto de reciprocidad negativa. Moreno y Narotzky discuten en este punto con Sahlins, argumentando que esta modalidad de reciprocidad se relaciona más con la distancia moral que con la distancia social. Es la distancia moral entre las partes implicadas lo que legitima el tomar en lugar de dar. De la obra de Bauman Modernity and the holocaust, que consideró el campo de concentración de Auschwitz el laboratorio social como test de las posibilidades ocultas que tienen que ver directamente con la modernidad como tal sino con la reproducción de estructura de dominación.</w:t>
      </w:r>
    </w:p>
    <w:p w:rsidR="00000000" w:rsidDel="00000000" w:rsidP="00000000" w:rsidRDefault="00000000" w:rsidRPr="00000000" w14:paraId="00000042">
      <w:pPr>
        <w:pStyle w:val="Heading2"/>
        <w:tabs>
          <w:tab w:val="right" w:leader="none" w:pos="9638"/>
        </w:tabs>
        <w:rPr/>
      </w:pPr>
      <w:bookmarkStart w:colFirst="0" w:colLast="0" w:name="_t2ms2fuxze53" w:id="10"/>
      <w:bookmarkEnd w:id="10"/>
      <w:r w:rsidDel="00000000" w:rsidR="00000000" w:rsidRPr="00000000">
        <w:rPr>
          <w:rtl w:val="0"/>
        </w:rPr>
        <w:t xml:space="preserve">4.3. </w:t>
      </w:r>
      <w:r w:rsidDel="00000000" w:rsidR="00000000" w:rsidRPr="00000000">
        <w:rPr>
          <w:rtl w:val="0"/>
        </w:rPr>
        <w:t xml:space="preserve">Heterodesignaciones vs identidad</w:t>
      </w:r>
    </w:p>
    <w:p w:rsidR="00000000" w:rsidDel="00000000" w:rsidP="00000000" w:rsidRDefault="00000000" w:rsidRPr="00000000" w14:paraId="00000043">
      <w:pPr>
        <w:tabs>
          <w:tab w:val="right" w:leader="none" w:pos="9638"/>
        </w:tabs>
        <w:rPr/>
      </w:pPr>
      <w:r w:rsidDel="00000000" w:rsidR="00000000" w:rsidRPr="00000000">
        <w:rPr>
          <w:rtl w:val="0"/>
        </w:rPr>
        <w:t xml:space="preserve">Aspectos éticos del análisis de Paz Moreno de la vida de los internos en el campo de concentración de Auschwitz.</w:t>
      </w:r>
    </w:p>
    <w:p w:rsidR="00000000" w:rsidDel="00000000" w:rsidP="00000000" w:rsidRDefault="00000000" w:rsidRPr="00000000" w14:paraId="00000044">
      <w:pPr>
        <w:tabs>
          <w:tab w:val="right" w:leader="none" w:pos="9638"/>
        </w:tabs>
        <w:rPr/>
      </w:pPr>
      <w:r w:rsidDel="00000000" w:rsidR="00000000" w:rsidRPr="00000000">
        <w:rPr>
          <w:rtl w:val="0"/>
        </w:rPr>
        <w:t xml:space="preserve">Primero, el ingreso en el campo significaba el despojo para los prisioneros de  todos sus signos y referentes de identidad, pertenencias, ropas, nombres, cabellos, y estaba prohibido tener objeto alguno en propiedad.</w:t>
      </w:r>
    </w:p>
    <w:p w:rsidR="00000000" w:rsidDel="00000000" w:rsidP="00000000" w:rsidRDefault="00000000" w:rsidRPr="00000000" w14:paraId="00000045">
      <w:pPr>
        <w:tabs>
          <w:tab w:val="right" w:leader="none" w:pos="9638"/>
        </w:tabs>
        <w:rPr/>
      </w:pPr>
      <w:r w:rsidDel="00000000" w:rsidR="00000000" w:rsidRPr="00000000">
        <w:rPr>
          <w:rtl w:val="0"/>
        </w:rPr>
        <w:t xml:space="preserve">Segundo, este despojo de las identidades se combinaba con sistemas clasificatorios complejos, consistentes en indicadores diversos, para clasificar los tipos de prisioneros —prisionero político, resistente, delincuentes comunes, asociales o gitanos, judíos, homosexuales, testigos de Jehová, polacos, franceses, etc.  Estos signos no ayudaban a crear lazos entre los prisioneros. Por ejemplo, el triángulo rojo para los presos políticos albergaba perfiles muy variados que podían incluso no llevarse bien entre ellos —disidentes nazis, ultranacionalistas polacos, izquierdistas europeos, socialdemócratas, comunistas, anarquistas, etc.</w:t>
      </w:r>
    </w:p>
    <w:p w:rsidR="00000000" w:rsidDel="00000000" w:rsidP="00000000" w:rsidRDefault="00000000" w:rsidRPr="00000000" w14:paraId="00000046">
      <w:pPr>
        <w:tabs>
          <w:tab w:val="right" w:leader="none" w:pos="9638"/>
        </w:tabs>
        <w:rPr/>
      </w:pPr>
      <w:r w:rsidDel="00000000" w:rsidR="00000000" w:rsidRPr="00000000">
        <w:rPr>
          <w:rtl w:val="0"/>
        </w:rPr>
        <w:t xml:space="preserve">Tercero, la estructura jerárquica del campo, basado en este código de signos que distinguía aristócratas, mediadores entre las órdenes de los nazis y los prisioneros de base, y, por debajo de todos, los llamados musulmanes, esqueletos ambulantes, sin posibilidad de sobrevivir al régimen del campo de concentración. Sin embargo, a pesar del diseño </w:t>
      </w:r>
      <w:r w:rsidDel="00000000" w:rsidR="00000000" w:rsidRPr="00000000">
        <w:rPr>
          <w:rtl w:val="0"/>
        </w:rPr>
        <w:t xml:space="preserve">antagonístico</w:t>
      </w:r>
      <w:r w:rsidDel="00000000" w:rsidR="00000000" w:rsidRPr="00000000">
        <w:rPr>
          <w:rtl w:val="0"/>
        </w:rPr>
        <w:t xml:space="preserve"> del campo, se crearon a la larga vínculos sociales en un contexto caracterizado por su perversión sistemática. El diseño del campo llevaba a los prisioneros a disociar las acciones que les permitiesen sobrevivir de la trascendencia que, para mantener el sistema. tenían los actos realizados. La estructura les hacía pensar que su conducta importaba, que había algo que salvar: su propia vida. La paradoja que se producía era que la racionalidad de la conducta individual estaba disociada de la racionalidad de sus acciones, ya que estas últimas contribuían a mantener el sistema de los campos de concentración tal como habían sido diseñados.</w:t>
      </w:r>
    </w:p>
    <w:p w:rsidR="00000000" w:rsidDel="00000000" w:rsidP="00000000" w:rsidRDefault="00000000" w:rsidRPr="00000000" w14:paraId="00000047">
      <w:pPr>
        <w:tabs>
          <w:tab w:val="right" w:leader="none" w:pos="9638"/>
        </w:tabs>
        <w:rPr/>
      </w:pPr>
      <w:r w:rsidDel="00000000" w:rsidR="00000000" w:rsidRPr="00000000">
        <w:rPr>
          <w:rtl w:val="0"/>
        </w:rPr>
        <w:t xml:space="preserve">La clave está en el término organización. Ninguno de los objetos necesarios para la supervivencia le era proporcionado al prisionero. Aprendían que, e.g. la cuchara, el jabón, etc., tenían que </w:t>
      </w:r>
      <w:r w:rsidDel="00000000" w:rsidR="00000000" w:rsidRPr="00000000">
        <w:rPr>
          <w:i w:val="1"/>
          <w:rtl w:val="0"/>
        </w:rPr>
        <w:t xml:space="preserve">organizárselo</w:t>
      </w:r>
      <w:r w:rsidDel="00000000" w:rsidR="00000000" w:rsidRPr="00000000">
        <w:rPr>
          <w:rtl w:val="0"/>
        </w:rPr>
        <w:t xml:space="preserve"> por su cuenta. El término organizar incluye un amplio rango de transferencia y situaciones sociales con diferentes sistemas de valores. Abarca un espectro completo de reciprocidad negativa, desde diferentes tipo de robo al trueque, pero también formas de reciprocidad generalizada, como regalos y favores. La reciprocidad negativa coexistía con pequeños grupos de ayuda mútua que se formaban de modo regular para organizar con más eficiencia.</w:t>
      </w:r>
    </w:p>
    <w:p w:rsidR="00000000" w:rsidDel="00000000" w:rsidP="00000000" w:rsidRDefault="00000000" w:rsidRPr="00000000" w14:paraId="00000048">
      <w:pPr>
        <w:tabs>
          <w:tab w:val="right" w:leader="none" w:pos="9638"/>
        </w:tabs>
        <w:rPr/>
      </w:pPr>
      <w:r w:rsidDel="00000000" w:rsidR="00000000" w:rsidRPr="00000000">
        <w:rPr>
          <w:rtl w:val="0"/>
        </w:rPr>
        <w:t xml:space="preserve">Los bienes no circulaban de una manera abierta, sino a través de  canales de poder estrictamente jerárquicos. A través del análisis de memorias, diarios, y diferentes bases documentales, Moreno y Narotzky reconstruyen la forma como diferentes personas que pasaron por esta experiencia trataron de darle un sentido y mantuvieron cierta dignidad posible en medio de la suspensión del orden moral. Por un lado, se instituye el todo vale en forma de imperativo hipotético vuelto categórico (¡si quieres sobrevivir!). Para resolver los dilemas morales, resignificaron el término organización en términos de inputs que podían conservar en relación con sus identidades personales y sociales anteriores al campo: Así, los que procedían del socialismo presentaban la organización como una forma de distribución. Otros establecían una distinción tajante entre los comportamientos que habían que mantener con una red de solidaridad de referencia por una parte y con el resto de los presos por otra, i.e. una especie de ética mafiosa. Hubo quién reorganizó su código moral en términos de la distinción entre los vivos y los muertos, tomar algo sólo de los muertos. etc. Jean-Paul Sartre afirmaba que el valor es el límite mismo de la praxis cuando es percibido como plenitud. Auschwitz era un caso límite de límites impuestos  a las prácticas humanas. Por la posibilidad de poder ser destinado a las cámaras de gas en cualquier momento, la ausencia o la producción de responsabilidad mutua era el resultado de una tensión permanente entre órdenes morales diferentes y generadoras de confusión que emergían en la intersección de las historias de diferenciación individuales y colectivas.</w:t>
      </w:r>
    </w:p>
    <w:p w:rsidR="00000000" w:rsidDel="00000000" w:rsidP="00000000" w:rsidRDefault="00000000" w:rsidRPr="00000000" w14:paraId="00000049">
      <w:pPr>
        <w:tabs>
          <w:tab w:val="right" w:leader="none" w:pos="9638"/>
        </w:tabs>
        <w:rPr/>
      </w:pPr>
      <w:r w:rsidDel="00000000" w:rsidR="00000000" w:rsidRPr="00000000">
        <w:rPr>
          <w:rtl w:val="0"/>
        </w:rPr>
        <w:t xml:space="preserve">En suma, nuestras autoras, al destacar el lado oscuro de la reciprocidad, proponen ampliar y redefinir el cuadro de las tres obligaciones maussianas para hacerlo más operativo y adecuarlo a la complejidad de la realidad social. Como resultado de la reincorporación de la reciprocidad negativa, vinculada a la ruptura a la suspensión o a la transformación del orden moral, quedaría conceptualizado así: (</w:t>
      </w:r>
      <w:r w:rsidDel="00000000" w:rsidR="00000000" w:rsidRPr="00000000">
        <w:rPr>
          <w:i w:val="1"/>
          <w:rtl w:val="0"/>
        </w:rPr>
        <w:t xml:space="preserve">i</w:t>
      </w:r>
      <w:r w:rsidDel="00000000" w:rsidR="00000000" w:rsidRPr="00000000">
        <w:rPr>
          <w:rtl w:val="0"/>
        </w:rPr>
        <w:t xml:space="preserve">) tomar para dar,(</w:t>
      </w:r>
      <w:r w:rsidDel="00000000" w:rsidR="00000000" w:rsidRPr="00000000">
        <w:rPr>
          <w:i w:val="1"/>
          <w:rtl w:val="0"/>
        </w:rPr>
        <w:t xml:space="preserve">ii</w:t>
      </w:r>
      <w:r w:rsidDel="00000000" w:rsidR="00000000" w:rsidRPr="00000000">
        <w:rPr>
          <w:rtl w:val="0"/>
        </w:rPr>
        <w:t xml:space="preserve">) pedir para recibir, (</w:t>
      </w:r>
      <w:r w:rsidDel="00000000" w:rsidR="00000000" w:rsidRPr="00000000">
        <w:rPr>
          <w:i w:val="1"/>
          <w:rtl w:val="0"/>
        </w:rPr>
        <w:t xml:space="preserve">iii</w:t>
      </w:r>
      <w:r w:rsidDel="00000000" w:rsidR="00000000" w:rsidRPr="00000000">
        <w:rPr>
          <w:rtl w:val="0"/>
        </w:rPr>
        <w:t xml:space="preserve">) conservar para ser. Cuando la moral hegemónica integra los intereses de todos el grupos, i.e. cuando hay reciprocidad positiva, aparecen los segundos miembros de los tres pares, ocultando así los primeros. Si, por el contrario, en contextos de crisis o suspensión, el orden moral vigente, nos vemos frente a la reciprocidad negativa, se destacan los primeros miembros de los tres pares a expensas de los segundos. </w:t>
      </w:r>
      <w:r w:rsidDel="00000000" w:rsidR="00000000" w:rsidRPr="00000000">
        <w:rPr>
          <w:rtl w:val="0"/>
        </w:rPr>
      </w:r>
    </w:p>
    <w:sectPr>
      <w:type w:val="continuous"/>
      <w:pgSz w:h="16838" w:w="11906" w:orient="portrait"/>
      <w:pgMar w:bottom="1133.8582677165355" w:top="1133.8582677165355" w:left="1133.8582677165355" w:right="1133.8582677165355" w:header="0" w:footer="566.9291338582677"/>
      <w:cols w:equalWidth="0" w:num="2">
        <w:col w:space="265.5" w:w="4686.139999999999"/>
        <w:col w:space="0" w:w="4686.13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386"/>
        <w:tab w:val="right" w:leader="none" w:pos="10772"/>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2"/>
        <w:szCs w:val="22"/>
        <w:lang w:val="es"/>
      </w:rPr>
    </w:rPrDefault>
    <w:pPrDefault>
      <w:pPr>
        <w:widowControl w:val="0"/>
        <w:tabs>
          <w:tab w:val="right" w:leader="none" w:pos="9638"/>
        </w:tabs>
        <w:spacing w:before="200" w:line="312" w:lineRule="auto"/>
        <w:ind w:firstLine="283.464566929133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tabs>
        <w:tab w:val="right" w:leader="none" w:pos="9638"/>
      </w:tabs>
      <w:spacing w:before="240" w:lineRule="auto"/>
      <w:ind w:firstLine="0"/>
    </w:pPr>
    <w:rPr>
      <w:b w:val="1"/>
    </w:rPr>
  </w:style>
  <w:style w:type="paragraph" w:styleId="Heading2">
    <w:name w:val="heading 2"/>
    <w:basedOn w:val="Normal"/>
    <w:next w:val="Normal"/>
    <w:pPr>
      <w:keepNext w:val="1"/>
      <w:tabs>
        <w:tab w:val="right" w:leader="none" w:pos="9638"/>
      </w:tabs>
      <w:spacing w:before="240" w:lineRule="auto"/>
      <w:ind w:firstLine="0"/>
    </w:pPr>
    <w:rPr>
      <w:b w:val="1"/>
    </w:rPr>
  </w:style>
  <w:style w:type="paragraph" w:styleId="Heading3">
    <w:name w:val="heading 3"/>
    <w:basedOn w:val="Normal"/>
    <w:next w:val="Normal"/>
    <w:pPr>
      <w:keepNext w:val="1"/>
      <w:tabs>
        <w:tab w:val="right" w:leader="none" w:pos="9638"/>
      </w:tabs>
      <w:spacing w:before="240" w:lineRule="auto"/>
      <w:ind w:firstLine="0"/>
    </w:pPr>
    <w:rPr>
      <w:b w:val="1"/>
    </w:rPr>
  </w:style>
  <w:style w:type="paragraph" w:styleId="Heading4">
    <w:name w:val="heading 4"/>
    <w:basedOn w:val="Normal"/>
    <w:next w:val="Normal"/>
    <w:pPr>
      <w:keepNext w:val="1"/>
      <w:tabs>
        <w:tab w:val="right" w:leader="none" w:pos="9638"/>
      </w:tabs>
      <w:spacing w:before="240" w:lineRule="auto"/>
      <w:ind w:firstLine="0"/>
    </w:pPr>
    <w:rPr>
      <w:b w:val="1"/>
    </w:rPr>
  </w:style>
  <w:style w:type="paragraph" w:styleId="Heading5">
    <w:name w:val="heading 5"/>
    <w:basedOn w:val="Normal"/>
    <w:next w:val="Normal"/>
    <w:pPr>
      <w:keepNext w:val="1"/>
      <w:tabs>
        <w:tab w:val="right" w:leader="none" w:pos="9638"/>
      </w:tabs>
      <w:spacing w:after="120" w:before="240" w:lineRule="auto"/>
      <w:ind w:left="1008" w:hanging="1008"/>
    </w:pPr>
    <w:rPr>
      <w:rFonts w:ascii="Arial" w:cs="Arial" w:eastAsia="Arial" w:hAnsi="Arial"/>
      <w:b w:val="1"/>
      <w:sz w:val="24"/>
      <w:szCs w:val="24"/>
    </w:rPr>
  </w:style>
  <w:style w:type="paragraph" w:styleId="Heading6">
    <w:name w:val="heading 6"/>
    <w:basedOn w:val="Normal"/>
    <w:next w:val="Normal"/>
    <w:pPr>
      <w:keepNext w:val="1"/>
      <w:tabs>
        <w:tab w:val="right" w:leader="none" w:pos="9638"/>
      </w:tabs>
      <w:spacing w:after="120" w:before="240" w:lineRule="auto"/>
      <w:ind w:left="1152" w:hanging="1152"/>
    </w:pPr>
    <w:rPr>
      <w:rFonts w:ascii="Arial" w:cs="Arial" w:eastAsia="Arial" w:hAnsi="Arial"/>
      <w:b w:val="1"/>
      <w:sz w:val="21"/>
      <w:szCs w:val="21"/>
    </w:rPr>
  </w:style>
  <w:style w:type="paragraph" w:styleId="Title">
    <w:name w:val="Title"/>
    <w:basedOn w:val="Normal"/>
    <w:next w:val="Normal"/>
    <w:pPr>
      <w:keepNext w:val="1"/>
      <w:tabs>
        <w:tab w:val="right" w:leader="none" w:pos="9638"/>
      </w:tabs>
      <w:spacing w:after="120" w:before="240" w:lineRule="auto"/>
      <w:jc w:val="center"/>
    </w:pPr>
    <w:rPr>
      <w:rFonts w:ascii="Arial" w:cs="Arial" w:eastAsia="Arial" w:hAnsi="Arial"/>
      <w:b w:val="1"/>
      <w:sz w:val="36"/>
      <w:szCs w:val="36"/>
    </w:rPr>
  </w:style>
  <w:style w:type="paragraph" w:styleId="Subtitle">
    <w:name w:val="Subtitle"/>
    <w:basedOn w:val="Normal"/>
    <w:next w:val="Normal"/>
    <w:pPr>
      <w:keepNext w:val="1"/>
      <w:tabs>
        <w:tab w:val="right" w:leader="none" w:pos="9638"/>
      </w:tabs>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