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center"/>
        <w:rPr>
          <w:rFonts w:ascii="Times" w:cs="Times" w:eastAsia="Times" w:hAnsi="Times"/>
          <w:sz w:val="28"/>
          <w:szCs w:val="28"/>
        </w:rPr>
        <w:sectPr>
          <w:footerReference r:id="rId6" w:type="default"/>
          <w:pgSz w:h="16838" w:w="11906" w:orient="portrait"/>
          <w:pgMar w:bottom="1133.8582677165355" w:top="1133.8582677165355" w:left="1133.8582677165355" w:right="1133.8582677165355" w:header="283.46456692913387" w:footer="283.46456692913387"/>
          <w:pgNumType w:start="1"/>
        </w:sect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Tema </w:t>
      </w:r>
      <w:r w:rsidDel="00000000" w:rsidR="00000000" w:rsidRPr="00000000">
        <w:rPr>
          <w:b w:val="1"/>
          <w:sz w:val="28"/>
          <w:szCs w:val="28"/>
          <w:rtl w:val="0"/>
        </w:rPr>
        <w:t xml:space="preserve">7 Ética y política</w:t>
      </w: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leader="dot" w:pos="12000"/>
            </w:tabs>
            <w:spacing w:before="60" w:line="240" w:lineRule="auto"/>
            <w:ind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rj453gvkr3a">
            <w:r w:rsidDel="00000000" w:rsidR="00000000" w:rsidRPr="00000000">
              <w:rPr>
                <w:color w:val="000000"/>
                <w:u w:val="none"/>
                <w:rtl w:val="0"/>
              </w:rPr>
              <w:t xml:space="preserve">1 Ética y filosofía política</w:t>
              <w:tab/>
            </w:r>
          </w:hyperlink>
          <w:r w:rsidDel="00000000" w:rsidR="00000000" w:rsidRPr="00000000">
            <w:fldChar w:fldCharType="begin"/>
            <w:instrText xml:space="preserve"> PAGEREF _jrj453gvkr3a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dot" w:pos="12000"/>
            </w:tabs>
            <w:spacing w:before="60" w:line="240" w:lineRule="auto"/>
            <w:ind w:left="360" w:firstLine="0"/>
            <w:jc w:val="left"/>
            <w:rPr>
              <w:color w:val="000000"/>
              <w:u w:val="none"/>
            </w:rPr>
          </w:pPr>
          <w:hyperlink w:anchor="_yoaergo2b83w">
            <w:r w:rsidDel="00000000" w:rsidR="00000000" w:rsidRPr="00000000">
              <w:rPr>
                <w:color w:val="000000"/>
                <w:u w:val="none"/>
                <w:rtl w:val="0"/>
              </w:rPr>
              <w:t xml:space="preserve">1.1 Sobre la filosofía moral</w:t>
              <w:tab/>
            </w:r>
          </w:hyperlink>
          <w:r w:rsidDel="00000000" w:rsidR="00000000" w:rsidRPr="00000000">
            <w:fldChar w:fldCharType="begin"/>
            <w:instrText xml:space="preserve"> PAGEREF _yoaergo2b83w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dot" w:pos="12000"/>
            </w:tabs>
            <w:spacing w:before="60" w:line="240" w:lineRule="auto"/>
            <w:ind w:left="360" w:firstLine="0"/>
            <w:jc w:val="left"/>
            <w:rPr>
              <w:color w:val="000000"/>
              <w:u w:val="none"/>
            </w:rPr>
          </w:pPr>
          <w:hyperlink w:anchor="_att2o38sk0ht">
            <w:r w:rsidDel="00000000" w:rsidR="00000000" w:rsidRPr="00000000">
              <w:rPr>
                <w:color w:val="000000"/>
                <w:u w:val="none"/>
                <w:rtl w:val="0"/>
              </w:rPr>
              <w:t xml:space="preserve">1.2 Sobre Filosofía política</w:t>
              <w:tab/>
            </w:r>
          </w:hyperlink>
          <w:r w:rsidDel="00000000" w:rsidR="00000000" w:rsidRPr="00000000">
            <w:fldChar w:fldCharType="begin"/>
            <w:instrText xml:space="preserve"> PAGEREF _att2o38sk0ht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dot" w:pos="12000"/>
            </w:tabs>
            <w:spacing w:before="60" w:line="240" w:lineRule="auto"/>
            <w:ind w:left="360" w:firstLine="0"/>
            <w:jc w:val="left"/>
            <w:rPr>
              <w:color w:val="000000"/>
              <w:u w:val="none"/>
            </w:rPr>
          </w:pPr>
          <w:hyperlink w:anchor="_5lj1q8eomt9u">
            <w:r w:rsidDel="00000000" w:rsidR="00000000" w:rsidRPr="00000000">
              <w:rPr>
                <w:color w:val="000000"/>
                <w:u w:val="none"/>
                <w:rtl w:val="0"/>
              </w:rPr>
              <w:t xml:space="preserve">1.3 Procesos constituyentes  de la política</w:t>
              <w:tab/>
            </w:r>
          </w:hyperlink>
          <w:r w:rsidDel="00000000" w:rsidR="00000000" w:rsidRPr="00000000">
            <w:fldChar w:fldCharType="begin"/>
            <w:instrText xml:space="preserve"> PAGEREF _5lj1q8eomt9u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dot" w:pos="12000"/>
            </w:tabs>
            <w:spacing w:before="60" w:line="240" w:lineRule="auto"/>
            <w:ind w:firstLine="0"/>
            <w:jc w:val="left"/>
            <w:rPr>
              <w:color w:val="000000"/>
              <w:u w:val="none"/>
            </w:rPr>
          </w:pPr>
          <w:hyperlink w:anchor="_tz9r20bkwxj9">
            <w:r w:rsidDel="00000000" w:rsidR="00000000" w:rsidRPr="00000000">
              <w:rPr>
                <w:color w:val="000000"/>
                <w:u w:val="none"/>
                <w:rtl w:val="0"/>
              </w:rPr>
              <w:t xml:space="preserve">2 Sobre la distinción entre ética y filosofía política</w:t>
              <w:tab/>
            </w:r>
          </w:hyperlink>
          <w:r w:rsidDel="00000000" w:rsidR="00000000" w:rsidRPr="00000000">
            <w:fldChar w:fldCharType="begin"/>
            <w:instrText xml:space="preserve"> PAGEREF _tz9r20bkwxj9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dot" w:pos="12000"/>
            </w:tabs>
            <w:spacing w:before="60" w:line="240" w:lineRule="auto"/>
            <w:ind w:left="360" w:firstLine="0"/>
            <w:jc w:val="left"/>
            <w:rPr>
              <w:color w:val="000000"/>
              <w:u w:val="none"/>
            </w:rPr>
          </w:pPr>
          <w:hyperlink w:anchor="_1qroskxqo7as">
            <w:r w:rsidDel="00000000" w:rsidR="00000000" w:rsidRPr="00000000">
              <w:rPr>
                <w:color w:val="000000"/>
                <w:u w:val="none"/>
                <w:rtl w:val="0"/>
              </w:rPr>
              <w:t xml:space="preserve">2.1 Categorías de la política</w:t>
              <w:tab/>
            </w:r>
          </w:hyperlink>
          <w:r w:rsidDel="00000000" w:rsidR="00000000" w:rsidRPr="00000000">
            <w:fldChar w:fldCharType="begin"/>
            <w:instrText xml:space="preserve"> PAGEREF _1qroskxqo7as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dot" w:pos="12000"/>
            </w:tabs>
            <w:spacing w:before="60" w:line="240" w:lineRule="auto"/>
            <w:ind w:left="360" w:firstLine="0"/>
            <w:jc w:val="left"/>
            <w:rPr>
              <w:color w:val="000000"/>
              <w:u w:val="none"/>
            </w:rPr>
          </w:pPr>
          <w:hyperlink w:anchor="_fuat6hghewh4">
            <w:r w:rsidDel="00000000" w:rsidR="00000000" w:rsidRPr="00000000">
              <w:rPr>
                <w:color w:val="000000"/>
                <w:u w:val="none"/>
                <w:rtl w:val="0"/>
              </w:rPr>
              <w:t xml:space="preserve">2.2 Relaciones entre Ética y Filosofía política</w:t>
              <w:tab/>
            </w:r>
          </w:hyperlink>
          <w:r w:rsidDel="00000000" w:rsidR="00000000" w:rsidRPr="00000000">
            <w:fldChar w:fldCharType="begin"/>
            <w:instrText xml:space="preserve"> PAGEREF _fuat6hghewh4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dot" w:pos="12000"/>
            </w:tabs>
            <w:spacing w:before="60" w:line="240" w:lineRule="auto"/>
            <w:ind w:firstLine="0"/>
            <w:jc w:val="left"/>
            <w:rPr>
              <w:color w:val="000000"/>
              <w:u w:val="none"/>
            </w:rPr>
          </w:pPr>
          <w:hyperlink w:anchor="_1n3dzvleimhw">
            <w:r w:rsidDel="00000000" w:rsidR="00000000" w:rsidRPr="00000000">
              <w:rPr>
                <w:color w:val="000000"/>
                <w:u w:val="none"/>
                <w:rtl w:val="0"/>
              </w:rPr>
              <w:t xml:space="preserve">3 Ética-política en el primer imaginario filosófico-político</w:t>
              <w:tab/>
            </w:r>
          </w:hyperlink>
          <w:r w:rsidDel="00000000" w:rsidR="00000000" w:rsidRPr="00000000">
            <w:fldChar w:fldCharType="begin"/>
            <w:instrText xml:space="preserve"> PAGEREF _1n3dzvleimhw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dot" w:pos="12000"/>
            </w:tabs>
            <w:spacing w:before="60" w:line="240" w:lineRule="auto"/>
            <w:ind w:left="360" w:firstLine="0"/>
            <w:jc w:val="left"/>
            <w:rPr>
              <w:color w:val="000000"/>
              <w:u w:val="none"/>
            </w:rPr>
          </w:pPr>
          <w:hyperlink w:anchor="_x3e984vyzh3u">
            <w:r w:rsidDel="00000000" w:rsidR="00000000" w:rsidRPr="00000000">
              <w:rPr>
                <w:color w:val="000000"/>
                <w:u w:val="none"/>
                <w:rtl w:val="0"/>
              </w:rPr>
              <w:t xml:space="preserve">3.1 Repensar la polis</w:t>
              <w:tab/>
            </w:r>
          </w:hyperlink>
          <w:r w:rsidDel="00000000" w:rsidR="00000000" w:rsidRPr="00000000">
            <w:fldChar w:fldCharType="begin"/>
            <w:instrText xml:space="preserve"> PAGEREF _x3e984vyzh3u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dot" w:pos="12000"/>
            </w:tabs>
            <w:spacing w:before="60" w:line="240" w:lineRule="auto"/>
            <w:ind w:left="360" w:firstLine="0"/>
            <w:jc w:val="left"/>
            <w:rPr>
              <w:color w:val="000000"/>
              <w:u w:val="none"/>
            </w:rPr>
          </w:pPr>
          <w:hyperlink w:anchor="_8qv6rylbvdkm">
            <w:r w:rsidDel="00000000" w:rsidR="00000000" w:rsidRPr="00000000">
              <w:rPr>
                <w:color w:val="000000"/>
                <w:u w:val="none"/>
                <w:rtl w:val="0"/>
              </w:rPr>
              <w:t xml:space="preserve">3.2 Sobre política</w:t>
              <w:tab/>
            </w:r>
          </w:hyperlink>
          <w:r w:rsidDel="00000000" w:rsidR="00000000" w:rsidRPr="00000000">
            <w:fldChar w:fldCharType="begin"/>
            <w:instrText xml:space="preserve"> PAGEREF _8qv6rylbvdkm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dot" w:pos="12000"/>
            </w:tabs>
            <w:spacing w:before="60" w:line="240" w:lineRule="auto"/>
            <w:ind w:left="360" w:firstLine="0"/>
            <w:jc w:val="left"/>
            <w:rPr>
              <w:color w:val="000000"/>
              <w:u w:val="none"/>
            </w:rPr>
          </w:pPr>
          <w:hyperlink w:anchor="_wobzu26y3go">
            <w:r w:rsidDel="00000000" w:rsidR="00000000" w:rsidRPr="00000000">
              <w:rPr>
                <w:color w:val="000000"/>
                <w:u w:val="none"/>
                <w:rtl w:val="0"/>
              </w:rPr>
              <w:t xml:space="preserve">3.3 Ética y política: La política como criterio superior de virtud</w:t>
              <w:tab/>
            </w:r>
          </w:hyperlink>
          <w:r w:rsidDel="00000000" w:rsidR="00000000" w:rsidRPr="00000000">
            <w:fldChar w:fldCharType="begin"/>
            <w:instrText xml:space="preserve"> PAGEREF _wobzu26y3go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dot" w:pos="12000"/>
            </w:tabs>
            <w:spacing w:before="60" w:line="240" w:lineRule="auto"/>
            <w:ind w:firstLine="0"/>
            <w:jc w:val="left"/>
            <w:rPr>
              <w:color w:val="000000"/>
              <w:u w:val="none"/>
            </w:rPr>
          </w:pPr>
          <w:hyperlink w:anchor="_g6nnthbwpgsl">
            <w:r w:rsidDel="00000000" w:rsidR="00000000" w:rsidRPr="00000000">
              <w:rPr>
                <w:color w:val="000000"/>
                <w:u w:val="none"/>
                <w:rtl w:val="0"/>
              </w:rPr>
              <w:t xml:space="preserve">4 Ética-política en la modernidad o segundo imaginario político</w:t>
              <w:tab/>
            </w:r>
          </w:hyperlink>
          <w:r w:rsidDel="00000000" w:rsidR="00000000" w:rsidRPr="00000000">
            <w:fldChar w:fldCharType="begin"/>
            <w:instrText xml:space="preserve"> PAGEREF _g6nnthbwpgsl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dot" w:pos="12000"/>
            </w:tabs>
            <w:spacing w:before="60" w:line="240" w:lineRule="auto"/>
            <w:ind w:left="360" w:firstLine="0"/>
            <w:jc w:val="left"/>
            <w:rPr>
              <w:color w:val="000000"/>
              <w:u w:val="none"/>
            </w:rPr>
          </w:pPr>
          <w:hyperlink w:anchor="_ymejjpt658ym">
            <w:r w:rsidDel="00000000" w:rsidR="00000000" w:rsidRPr="00000000">
              <w:rPr>
                <w:color w:val="000000"/>
                <w:u w:val="none"/>
                <w:rtl w:val="0"/>
              </w:rPr>
              <w:t xml:space="preserve">4.1 Kant o la filosofía de la política</w:t>
              <w:tab/>
            </w:r>
          </w:hyperlink>
          <w:r w:rsidDel="00000000" w:rsidR="00000000" w:rsidRPr="00000000">
            <w:fldChar w:fldCharType="begin"/>
            <w:instrText xml:space="preserve"> PAGEREF _ymejjpt658ym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dot" w:pos="12000"/>
            </w:tabs>
            <w:spacing w:before="60" w:line="240" w:lineRule="auto"/>
            <w:ind w:left="720" w:firstLine="0"/>
            <w:jc w:val="left"/>
            <w:rPr>
              <w:color w:val="000000"/>
              <w:u w:val="none"/>
            </w:rPr>
          </w:pPr>
          <w:hyperlink w:anchor="_q49bpqhz1g3b">
            <w:r w:rsidDel="00000000" w:rsidR="00000000" w:rsidRPr="00000000">
              <w:rPr>
                <w:color w:val="000000"/>
                <w:u w:val="none"/>
                <w:rtl w:val="0"/>
              </w:rPr>
              <w:t xml:space="preserve">4.1.1 El segundo imaginario político</w:t>
              <w:tab/>
            </w:r>
          </w:hyperlink>
          <w:r w:rsidDel="00000000" w:rsidR="00000000" w:rsidRPr="00000000">
            <w:fldChar w:fldCharType="begin"/>
            <w:instrText xml:space="preserve"> PAGEREF _q49bpqhz1g3b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dot" w:pos="12000"/>
            </w:tabs>
            <w:spacing w:before="60" w:line="240" w:lineRule="auto"/>
            <w:ind w:left="720" w:firstLine="0"/>
            <w:jc w:val="left"/>
            <w:rPr>
              <w:color w:val="000000"/>
              <w:u w:val="none"/>
            </w:rPr>
          </w:pPr>
          <w:hyperlink w:anchor="_4xrm3c1w3tfa">
            <w:r w:rsidDel="00000000" w:rsidR="00000000" w:rsidRPr="00000000">
              <w:rPr>
                <w:color w:val="000000"/>
                <w:u w:val="none"/>
                <w:rtl w:val="0"/>
              </w:rPr>
              <w:t xml:space="preserve">4.1.2 Dos modelos de interrelación humana</w:t>
              <w:tab/>
            </w:r>
          </w:hyperlink>
          <w:r w:rsidDel="00000000" w:rsidR="00000000" w:rsidRPr="00000000">
            <w:fldChar w:fldCharType="begin"/>
            <w:instrText xml:space="preserve"> PAGEREF _4xrm3c1w3tfa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dot" w:pos="12000"/>
            </w:tabs>
            <w:spacing w:before="60" w:line="240" w:lineRule="auto"/>
            <w:ind w:left="360" w:firstLine="0"/>
            <w:jc w:val="left"/>
            <w:rPr>
              <w:color w:val="000000"/>
              <w:u w:val="none"/>
            </w:rPr>
          </w:pPr>
          <w:hyperlink w:anchor="_jy2tfn1k122g">
            <w:r w:rsidDel="00000000" w:rsidR="00000000" w:rsidRPr="00000000">
              <w:rPr>
                <w:color w:val="000000"/>
                <w:u w:val="none"/>
                <w:rtl w:val="0"/>
              </w:rPr>
              <w:t xml:space="preserve">4.2 Hegel. De la Sittlichkeit a la virtud de la política de la ciudadanía</w:t>
              <w:tab/>
            </w:r>
          </w:hyperlink>
          <w:r w:rsidDel="00000000" w:rsidR="00000000" w:rsidRPr="00000000">
            <w:fldChar w:fldCharType="begin"/>
            <w:instrText xml:space="preserve"> PAGEREF _jy2tfn1k122g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sectPr>
          <w:type w:val="continuous"/>
          <w:pgSz w:h="16838" w:w="11906" w:orient="portrait"/>
          <w:pgMar w:bottom="1133.8582677165355" w:top="1133.8582677165355" w:left="1133.8582677165355" w:right="1133.8582677165355" w:header="283.46456692913387" w:footer="283.46456692913387"/>
        </w:sectPr>
      </w:pPr>
      <w:r w:rsidDel="00000000" w:rsidR="00000000" w:rsidRPr="00000000">
        <w:rPr>
          <w:rtl w:val="0"/>
        </w:rPr>
      </w:r>
    </w:p>
    <w:p w:rsidR="00000000" w:rsidDel="00000000" w:rsidP="00000000" w:rsidRDefault="00000000" w:rsidRPr="00000000" w14:paraId="00000014">
      <w:pPr>
        <w:pStyle w:val="Heading1"/>
        <w:tabs>
          <w:tab w:val="right" w:leader="none" w:pos="9638"/>
        </w:tabs>
        <w:rPr/>
      </w:pPr>
      <w:bookmarkStart w:colFirst="0" w:colLast="0" w:name="_jrj453gvkr3a" w:id="0"/>
      <w:bookmarkEnd w:id="0"/>
      <w:r w:rsidDel="00000000" w:rsidR="00000000" w:rsidRPr="00000000">
        <w:rPr>
          <w:rtl w:val="0"/>
        </w:rPr>
        <w:t xml:space="preserve">1 </w:t>
      </w:r>
      <w:r w:rsidDel="00000000" w:rsidR="00000000" w:rsidRPr="00000000">
        <w:rPr>
          <w:rtl w:val="0"/>
        </w:rPr>
        <w:t xml:space="preserve">Ética y filosofía política</w:t>
      </w:r>
    </w:p>
    <w:p w:rsidR="00000000" w:rsidDel="00000000" w:rsidP="00000000" w:rsidRDefault="00000000" w:rsidRPr="00000000" w14:paraId="00000015">
      <w:pPr>
        <w:pStyle w:val="Heading2"/>
        <w:tabs>
          <w:tab w:val="right" w:leader="none" w:pos="9638"/>
        </w:tabs>
        <w:rPr/>
      </w:pPr>
      <w:bookmarkStart w:colFirst="0" w:colLast="0" w:name="_yoaergo2b83w" w:id="1"/>
      <w:bookmarkEnd w:id="1"/>
      <w:r w:rsidDel="00000000" w:rsidR="00000000" w:rsidRPr="00000000">
        <w:rPr>
          <w:rtl w:val="0"/>
        </w:rPr>
        <w:t xml:space="preserve">1.1 Sobre la filosofía moral</w:t>
      </w:r>
    </w:p>
    <w:p w:rsidR="00000000" w:rsidDel="00000000" w:rsidP="00000000" w:rsidRDefault="00000000" w:rsidRPr="00000000" w14:paraId="00000016">
      <w:pPr>
        <w:tabs>
          <w:tab w:val="right" w:leader="none" w:pos="9638"/>
        </w:tabs>
        <w:rPr/>
      </w:pPr>
      <w:r w:rsidDel="00000000" w:rsidR="00000000" w:rsidRPr="00000000">
        <w:rPr>
          <w:rtl w:val="0"/>
        </w:rPr>
        <w:t xml:space="preserve">La Ética es el tratamiento de la actividad de los individuos en cuanto referida a la forma reflexiva de la libertad, a la realización de valores. Esta actitud se puede representar por la actividad moral a modo de </w:t>
      </w:r>
      <w:r w:rsidDel="00000000" w:rsidR="00000000" w:rsidRPr="00000000">
        <w:rPr>
          <w:i w:val="1"/>
          <w:rtl w:val="0"/>
        </w:rPr>
        <w:t xml:space="preserve">acuerdo contractual con uno mismo</w:t>
      </w:r>
      <w:r w:rsidDel="00000000" w:rsidR="00000000" w:rsidRPr="00000000">
        <w:rPr>
          <w:rtl w:val="0"/>
        </w:rPr>
        <w:t xml:space="preserve">: Por un lado, asumo la propia forma de vida como un proyecto; por otro la única posibilidad de vivirme como sujeto moral es poder relacionarme con los otros, igualmente, como sujetos morales —i.e. tomar al otro con sus fines propios, asumir el proyecto que son y construyen los demás, si ello no entra en contradicción con la libertad de todos. Esta noción de ética como contrato consigo mismo se puede encontrar en el sí de diversas orientaciones filosóficas. Es el caso de Ernst Tugendhat, discípulo de Heidegger, que persiguió durante años el fundamento de la moral, desde una perspectiva de filosofía analítica. Según Tugendhat, el problema siempre ha sido que la única fundamentaciń moderna de la moral es un contractualismo enriquecido, i.e. toda justificación de la moral, es una justificación recíproca. Desde esta perspectiva interpretativa, la idea de igualdad moral que uno concede a otra persona no es una cuestión de voluntad, sino de justificación de cómo nos debemos comportar, y de aquí el concepto de intersubjetividad como punto fundamental. Por eso la justificación es recíproca. Si algo me parece más justo se debe al hecho de que puedes justificarlo ante otras personas. Llegamos a una ética universal más propia de Wellmer que kantiana, quien habla más del factum de una existencia vivida bajo condiciones de la razón que factum de la razón: sería menos equívoco hablar del factum de una existencia vivida bajo condiciones de la razón. Podemos recordar a los demás y a nosotros este factum, pero con ello no estaremos demostrando la inevitabilidad de supuestas obligaciones de la racionalidad. Acaso sea un recordatorio semejante la única forma posible de una fundamentación última de la moral.</w:t>
      </w:r>
    </w:p>
    <w:p w:rsidR="00000000" w:rsidDel="00000000" w:rsidP="00000000" w:rsidRDefault="00000000" w:rsidRPr="00000000" w14:paraId="00000017">
      <w:pPr>
        <w:tabs>
          <w:tab w:val="right" w:leader="none" w:pos="9638"/>
        </w:tabs>
        <w:rPr/>
      </w:pPr>
      <w:r w:rsidDel="00000000" w:rsidR="00000000" w:rsidRPr="00000000">
        <w:rPr>
          <w:rtl w:val="0"/>
        </w:rPr>
        <w:t xml:space="preserve">Desde la interpretación de la ética como contrato, en sus distintas versiones, cobra especial relevancia la figura del sujeto, del individuo, como hermeneuta de la interpretación moral, de la interpretación debida atendiendo al contexto concreto propio de las acciones prácticas. Lo cual no deja de generar graves problemas en un panorama como el actual, dominado por la reclamación de los derechos del individuo en las diversas situaciones de decisión última referidas al cuerpo o a la vida.</w:t>
      </w:r>
    </w:p>
    <w:p w:rsidR="00000000" w:rsidDel="00000000" w:rsidP="00000000" w:rsidRDefault="00000000" w:rsidRPr="00000000" w14:paraId="00000018">
      <w:pPr>
        <w:pStyle w:val="Heading2"/>
        <w:tabs>
          <w:tab w:val="right" w:leader="none" w:pos="9638"/>
        </w:tabs>
        <w:rPr/>
      </w:pPr>
      <w:bookmarkStart w:colFirst="0" w:colLast="0" w:name="_att2o38sk0ht" w:id="2"/>
      <w:bookmarkEnd w:id="2"/>
      <w:r w:rsidDel="00000000" w:rsidR="00000000" w:rsidRPr="00000000">
        <w:rPr>
          <w:rtl w:val="0"/>
        </w:rPr>
        <w:t xml:space="preserve">1.2 </w:t>
      </w:r>
      <w:r w:rsidDel="00000000" w:rsidR="00000000" w:rsidRPr="00000000">
        <w:rPr>
          <w:rtl w:val="0"/>
        </w:rPr>
        <w:t xml:space="preserve">Sobre Filosofía política</w:t>
      </w:r>
    </w:p>
    <w:p w:rsidR="00000000" w:rsidDel="00000000" w:rsidP="00000000" w:rsidRDefault="00000000" w:rsidRPr="00000000" w14:paraId="00000019">
      <w:pPr>
        <w:tabs>
          <w:tab w:val="right" w:leader="none" w:pos="9638"/>
        </w:tabs>
        <w:rPr/>
      </w:pPr>
      <w:r w:rsidDel="00000000" w:rsidR="00000000" w:rsidRPr="00000000">
        <w:rPr>
          <w:rtl w:val="0"/>
        </w:rPr>
        <w:t xml:space="preserve">La Filosofía política está inextricablemente ligada a los procesos de ruptura, quiebra, de dimensiones civilizatorias, de un orden social instituido; se incardina en el momento creativo de relevos sociales y políticos, ligados a grupos y movimientos emergentes que luchan por crear nuevas formas de vida y de simetría sociales y políticas, con instituciones jurídicas que las sancionen.</w:t>
      </w:r>
    </w:p>
    <w:p w:rsidR="00000000" w:rsidDel="00000000" w:rsidP="00000000" w:rsidRDefault="00000000" w:rsidRPr="00000000" w14:paraId="0000001A">
      <w:pPr>
        <w:tabs>
          <w:tab w:val="right" w:leader="none" w:pos="9638"/>
        </w:tabs>
        <w:rPr/>
      </w:pPr>
      <w:r w:rsidDel="00000000" w:rsidR="00000000" w:rsidRPr="00000000">
        <w:rPr>
          <w:rtl w:val="0"/>
        </w:rPr>
        <w:t xml:space="preserve">En términos de Castoriadis, responde a y se inserta en la voluntad de institución de sentido social, de creación de un imaginario sociopolítico por parte de grupos amplios, demos, de una colectividad humana, que asumen la función instituyente histórico-social. La creación de un imaginario político se podría explicar por un doble movimiento. Primero, la toma de conciencia por parte de los grupos sociales históricos de estar conformados según las pautas de una sociedad ya instituida. Segundo, la asunción crítica de la voluntad de transformar esa sociedad ya instituida en una sociedad instituyente. Esta transformación sociohistórica, de dimensiones civilizatoria, no es la realización platónica de ninguna Idea. El imaginario sociopolítico, comprende el </w:t>
      </w:r>
      <w:r w:rsidDel="00000000" w:rsidR="00000000" w:rsidRPr="00000000">
        <w:rPr>
          <w:i w:val="1"/>
          <w:rtl w:val="0"/>
        </w:rPr>
        <w:t xml:space="preserve">magma de las significaciones imaginarias sociales</w:t>
      </w:r>
      <w:r w:rsidDel="00000000" w:rsidR="00000000" w:rsidRPr="00000000">
        <w:rPr>
          <w:rtl w:val="0"/>
        </w:rPr>
        <w:t xml:space="preserve"> que cobran cuerpo en las instituciones de la sociedad en cuestión. Se trata del conjunto de referencias de experiencia de vida e instituciones que conforman el entramado de significados de una sociedad.</w:t>
        <w:br w:type="textWrapping"/>
        <w:t xml:space="preserve">La capacidad de cambio y de radicalización significativa </w:t>
      </w:r>
      <w:r w:rsidDel="00000000" w:rsidR="00000000" w:rsidRPr="00000000">
        <w:rPr>
          <w:rtl w:val="0"/>
        </w:rPr>
        <w:t xml:space="preserve">sociohistórica</w:t>
      </w:r>
      <w:r w:rsidDel="00000000" w:rsidR="00000000" w:rsidRPr="00000000">
        <w:rPr>
          <w:rtl w:val="0"/>
        </w:rPr>
        <w:t xml:space="preserve"> que acompaña a un imaginario político, en momentos de quiebra sociopolítica, comprende los elementos relacionados con el derrumbe del orden social ya existente, pero también la capacidad creativa se muestra de modo preferente en la instauración del entramado de instituciones y significados relevantes para los individuos en cuanto tales dentro de la sociedad, i.e. si son hombres, mujeres, niños, con las dimensiones significativas social y políticamente que la pertenencia a tales colectivos cobran relevancia en el orden privado y público.</w:t>
        <w:br w:type="textWrapping"/>
        <w:t xml:space="preserve">Por otro lado, los contenidos y referentes de sentido que se instituyen en el magma del entramado social no son sólo aquellos que se determinan de modo científico o racional, sino que abarcan todo ese mundo de significaciones, valores o concepciones de sentido que acompañan a los individuos y a los grupos sociales: creencias, tabúes, sentimientos de nación, el dinero, la virtud o el pecado, etc. Así, más allá de las instituciones que cohesionan a la sociedad, se abre todo ese otro campo de experiencia personales o de grupo que escapa al criterio epistemológico de lo verdadero científico, lo exigible moral, lo debido político o recto jurídico.</w:t>
      </w:r>
    </w:p>
    <w:p w:rsidR="00000000" w:rsidDel="00000000" w:rsidP="00000000" w:rsidRDefault="00000000" w:rsidRPr="00000000" w14:paraId="0000001B">
      <w:pPr>
        <w:tabs>
          <w:tab w:val="right" w:leader="none" w:pos="9638"/>
        </w:tabs>
        <w:rPr/>
      </w:pPr>
      <w:r w:rsidDel="00000000" w:rsidR="00000000" w:rsidRPr="00000000">
        <w:rPr>
          <w:rtl w:val="0"/>
        </w:rPr>
        <w:t xml:space="preserve">Castoriadis dice que toda sociedad instaura, crea su propio mundo en el que está incluida. Es la institución de la sociedad lo que determina aquello que es real y aquello que no lo es, lo que tiene un sentido y lo que carece de sentido. Toda sociedad es una construcción, una constitución, creación de un mundo, de su propio mundo. Su propia identidad no es otra cosa que ese sistema de interpretación, ese mundo que ella crea.</w:t>
      </w:r>
    </w:p>
    <w:p w:rsidR="00000000" w:rsidDel="00000000" w:rsidP="00000000" w:rsidRDefault="00000000" w:rsidRPr="00000000" w14:paraId="0000001C">
      <w:pPr>
        <w:tabs>
          <w:tab w:val="right" w:leader="none" w:pos="9638"/>
        </w:tabs>
        <w:rPr/>
      </w:pPr>
      <w:r w:rsidDel="00000000" w:rsidR="00000000" w:rsidRPr="00000000">
        <w:rPr>
          <w:rtl w:val="0"/>
        </w:rPr>
        <w:t xml:space="preserve">Desde los presupuestos introducidos, ha habido dos grandes imaginarios sociopolíticos, que constituyen los mundos clásicos de la filosofía política. El primero, el configurado en Grecia, sobre todo a partir del s. vii a.C. y que tuvo su época de esplendor en la Atenas de Pericles. El segundo imaginario sociopolítico vendría constituido por las dos grandes revoluciones de la modernidad, la Revolución Norteamericana y la Revolución Francesa.</w:t>
        <w:br w:type="textWrapping"/>
        <w:t xml:space="preserve">Sin embargo, la globalización, en todas sus modalidades, como la nueva interdependencia cultural, están generando nuevas dimensiones (casi) civilizatorias, y habremos de estar pendientes de los elementos innovadores en el orden epistemológico y de la posible necesidad de creación de un nuevo imaginario sociopolítico que pudiera hacerse cargo de los cambios radicales de nuestro presente.</w:t>
      </w:r>
    </w:p>
    <w:p w:rsidR="00000000" w:rsidDel="00000000" w:rsidP="00000000" w:rsidRDefault="00000000" w:rsidRPr="00000000" w14:paraId="0000001D">
      <w:pPr>
        <w:pStyle w:val="Heading2"/>
        <w:tabs>
          <w:tab w:val="right" w:leader="none" w:pos="9638"/>
        </w:tabs>
        <w:rPr/>
      </w:pPr>
      <w:bookmarkStart w:colFirst="0" w:colLast="0" w:name="_5lj1q8eomt9u" w:id="3"/>
      <w:bookmarkEnd w:id="3"/>
      <w:r w:rsidDel="00000000" w:rsidR="00000000" w:rsidRPr="00000000">
        <w:rPr>
          <w:rtl w:val="0"/>
        </w:rPr>
        <w:t xml:space="preserve">1.3 </w:t>
      </w:r>
      <w:r w:rsidDel="00000000" w:rsidR="00000000" w:rsidRPr="00000000">
        <w:rPr>
          <w:rtl w:val="0"/>
        </w:rPr>
        <w:t xml:space="preserve">Procesos constituyentes  de la política</w:t>
      </w:r>
    </w:p>
    <w:p w:rsidR="00000000" w:rsidDel="00000000" w:rsidP="00000000" w:rsidRDefault="00000000" w:rsidRPr="00000000" w14:paraId="0000001E">
      <w:pPr>
        <w:tabs>
          <w:tab w:val="right" w:leader="none" w:pos="9638"/>
        </w:tabs>
        <w:rPr/>
      </w:pPr>
      <w:r w:rsidDel="00000000" w:rsidR="00000000" w:rsidRPr="00000000">
        <w:rPr>
          <w:rtl w:val="0"/>
        </w:rPr>
        <w:t xml:space="preserve">La filosofía, como ejercicio crítico autorreflexivo, significa la posibilidad de poner en cuestión lo recibido por tradición o autoridad. El surgimiento de la filosofía va íntimamente ligado con la presencia de mutaciones en el orden de las prácticas sociales o en el modo de presentarse de ciertos fenómenos de manera que ya no puedan ser asumidos por la ideología dominante en un grupo. Cuando se produce esta tensión destructora de ciertas formas de existencia, ello obliga a instaurar nuevas categorías en el orden del conocimiento y en el de las prácticas sociales. Los imaginarios políticos son el precipitado de procesos sociales de larga duración que acaban conformando un nuevo orden social y político. En este horizonte de interpretación, veamos algunos de esos procesos que crearon el escenario de la filosofía política, el paso </w:t>
      </w:r>
      <w:r w:rsidDel="00000000" w:rsidR="00000000" w:rsidRPr="00000000">
        <w:rPr>
          <w:rtl w:val="0"/>
        </w:rPr>
        <w:t xml:space="preserve">del</w:t>
      </w:r>
      <w:r w:rsidDel="00000000" w:rsidR="00000000" w:rsidRPr="00000000">
        <w:rPr>
          <w:rtl w:val="0"/>
        </w:rPr>
        <w:t xml:space="preserve"> mitos al logos.</w:t>
      </w:r>
    </w:p>
    <w:p w:rsidR="00000000" w:rsidDel="00000000" w:rsidP="00000000" w:rsidRDefault="00000000" w:rsidRPr="00000000" w14:paraId="0000001F">
      <w:pPr>
        <w:tabs>
          <w:tab w:val="right" w:leader="none" w:pos="9638"/>
        </w:tabs>
        <w:rPr/>
      </w:pPr>
      <w:r w:rsidDel="00000000" w:rsidR="00000000" w:rsidRPr="00000000">
        <w:rPr>
          <w:rtl w:val="0"/>
        </w:rPr>
        <w:t xml:space="preserve">El paso </w:t>
      </w:r>
      <w:r w:rsidDel="00000000" w:rsidR="00000000" w:rsidRPr="00000000">
        <w:rPr>
          <w:rtl w:val="0"/>
        </w:rPr>
        <w:t xml:space="preserve">del</w:t>
      </w:r>
      <w:r w:rsidDel="00000000" w:rsidR="00000000" w:rsidRPr="00000000">
        <w:rPr>
          <w:rtl w:val="0"/>
        </w:rPr>
        <w:t xml:space="preserve"> </w:t>
      </w:r>
      <w:r w:rsidDel="00000000" w:rsidR="00000000" w:rsidRPr="00000000">
        <w:rPr>
          <w:i w:val="1"/>
          <w:rtl w:val="0"/>
        </w:rPr>
        <w:t xml:space="preserve">mitos al logos</w:t>
      </w:r>
      <w:r w:rsidDel="00000000" w:rsidR="00000000" w:rsidRPr="00000000">
        <w:rPr>
          <w:rtl w:val="0"/>
        </w:rPr>
        <w:t xml:space="preserve"> en el mundo griego clásico representa el surgimiento de la racionalidad y sus implicaciones en la manera de vivir y organizarse. Esta emergencia se da en dos procesos paralelos.  Por un lado, el adelgazamiento, cuando no la pérdida, por parte de los mitos, de su capacidad de seguir otorgando sentido. Por otro lado, la disociación entre mito y ritual. Un ejemplo se da en la disociación entre la conceptualización del poder político en Grecia y lo que ocurría en la vecina Mesopotamia. En esta última, el rey renovaba su poder cada año  con un ritual que simulaba la ordenación simbólica del cosmos, estableciendo el lugar de los astros y la cadencia de los días y estaciones, recreando el orden frente al caos, legitimando simbólicamente su dominio sobre el pueblo.</w:t>
        <w:br w:type="textWrapping"/>
        <w:t xml:space="preserve">La ruptura en el mundo griego clásico  de estos dos elementos, mito y ritual, quizás en tiempos arcaicos, posibilitó el hecho de que, en función de procesos sociales complejos tanto en el orden cognitivo como en de las formas de vida, el ámbito de lo político pudiera ser tematizado de forma reflexiva. Se constituyó en una realidad que exigía categorizaciones de nuevo cuño debido a las disonancias epistemológicas que </w:t>
      </w:r>
      <w:r w:rsidDel="00000000" w:rsidR="00000000" w:rsidRPr="00000000">
        <w:rPr>
          <w:rtl w:val="0"/>
        </w:rPr>
        <w:t xml:space="preserve">irrumpían</w:t>
      </w:r>
      <w:r w:rsidDel="00000000" w:rsidR="00000000" w:rsidRPr="00000000">
        <w:rPr>
          <w:rtl w:val="0"/>
        </w:rPr>
        <w:t xml:space="preserve"> entre las nuevas formas de vida social y un orden ideológico ya en crisis.</w:t>
      </w:r>
    </w:p>
    <w:p w:rsidR="00000000" w:rsidDel="00000000" w:rsidP="00000000" w:rsidRDefault="00000000" w:rsidRPr="00000000" w14:paraId="00000020">
      <w:pPr>
        <w:tabs>
          <w:tab w:val="right" w:leader="none" w:pos="9638"/>
        </w:tabs>
        <w:rPr/>
      </w:pPr>
      <w:r w:rsidDel="00000000" w:rsidR="00000000" w:rsidRPr="00000000">
        <w:rPr>
          <w:rtl w:val="0"/>
        </w:rPr>
        <w:t xml:space="preserve">Según Vernant, Aristóteles aludió a procesos radicales que estaban afectando internamente a las relaciones de los habitantes de la Grecia de los ss vii-vi y que guardan relación con una crisis ideológica tanto en el orden social como en los ámbitos de la moral y de la religión. Pusieron su mirada en la organización de la </w:t>
      </w:r>
      <w:r w:rsidDel="00000000" w:rsidR="00000000" w:rsidRPr="00000000">
        <w:rPr>
          <w:i w:val="1"/>
          <w:rtl w:val="0"/>
        </w:rPr>
        <w:t xml:space="preserve">polis</w:t>
      </w:r>
      <w:r w:rsidDel="00000000" w:rsidR="00000000" w:rsidRPr="00000000">
        <w:rPr>
          <w:rtl w:val="0"/>
        </w:rPr>
        <w:t xml:space="preserve"> e inventaron las leyes y todos los demás vínculos que ensamblan entre sí las partes de la ciudad; y aquel invento lo llamaron Sabiduría. De esta Sabiduría —anterior a la ciencia física, la </w:t>
      </w:r>
      <w:r w:rsidDel="00000000" w:rsidR="00000000" w:rsidRPr="00000000">
        <w:rPr>
          <w:i w:val="1"/>
          <w:rtl w:val="0"/>
        </w:rPr>
        <w:t xml:space="preserve">physiké</w:t>
      </w:r>
      <w:r w:rsidDel="00000000" w:rsidR="00000000" w:rsidRPr="00000000">
        <w:rPr>
          <w:rtl w:val="0"/>
        </w:rPr>
        <w:t xml:space="preserve">, </w:t>
      </w:r>
      <w:r w:rsidDel="00000000" w:rsidR="00000000" w:rsidRPr="00000000">
        <w:rPr>
          <w:i w:val="1"/>
          <w:rtl w:val="0"/>
        </w:rPr>
        <w:t xml:space="preserve">theoría</w:t>
      </w:r>
      <w:r w:rsidDel="00000000" w:rsidR="00000000" w:rsidRPr="00000000">
        <w:rPr>
          <w:rtl w:val="0"/>
        </w:rPr>
        <w:t xml:space="preserve">, y a la Sabiduría suprema que tiene por objeto las realidades divinas— de la que estuvieron dotados los Siete Sabios que precisamente establecieron las virtudes propias del ciudadano.</w:t>
      </w:r>
    </w:p>
    <w:p w:rsidR="00000000" w:rsidDel="00000000" w:rsidP="00000000" w:rsidRDefault="00000000" w:rsidRPr="00000000" w14:paraId="00000021">
      <w:pPr>
        <w:tabs>
          <w:tab w:val="right" w:leader="none" w:pos="9638"/>
        </w:tabs>
        <w:rPr/>
      </w:pPr>
      <w:r w:rsidDel="00000000" w:rsidR="00000000" w:rsidRPr="00000000">
        <w:rPr>
          <w:rtl w:val="0"/>
        </w:rPr>
        <w:t xml:space="preserve">La política se presenta, pues, como el efecto de una reflexión de segundo orden, que asumiendo las disonancias sociales, las tensiones y luchas sociales, y cognitivas, religiosas, y políticas, de un momento histórico, elabora una nuevas perspectiva para el otorgamiento de sentido a la realidad humana por parte de un grupo o ciudad. A esta </w:t>
      </w:r>
      <w:r w:rsidDel="00000000" w:rsidR="00000000" w:rsidRPr="00000000">
        <w:rPr>
          <w:b w:val="1"/>
          <w:rtl w:val="0"/>
        </w:rPr>
        <w:t xml:space="preserve">forma de instauración de sentido</w:t>
      </w:r>
      <w:r w:rsidDel="00000000" w:rsidR="00000000" w:rsidRPr="00000000">
        <w:rPr>
          <w:rtl w:val="0"/>
        </w:rPr>
        <w:t xml:space="preserve"> se le atribuye un rango especial por encima de los demás saberes teóricos y filosóficos, marcando la emergencia de la filosofía política.</w:t>
      </w:r>
    </w:p>
    <w:p w:rsidR="00000000" w:rsidDel="00000000" w:rsidP="00000000" w:rsidRDefault="00000000" w:rsidRPr="00000000" w14:paraId="00000022">
      <w:pPr>
        <w:tabs>
          <w:tab w:val="right" w:leader="none" w:pos="9638"/>
        </w:tabs>
        <w:rPr/>
      </w:pPr>
      <w:r w:rsidDel="00000000" w:rsidR="00000000" w:rsidRPr="00000000">
        <w:rPr>
          <w:rtl w:val="0"/>
        </w:rPr>
        <w:t xml:space="preserve">El punto de partida de la crisis, dice Vernant, fue de orden económico que revistió en su origen la forma de una efervescencia religiosa al mismo tiempo que social, llevando al nacimiento de una reflexión moral política de carácter laico, que encaró de modo positivo los problemas del orden y del desorden en el mudo humano.</w:t>
      </w:r>
    </w:p>
    <w:p w:rsidR="00000000" w:rsidDel="00000000" w:rsidP="00000000" w:rsidRDefault="00000000" w:rsidRPr="00000000" w14:paraId="00000023">
      <w:pPr>
        <w:tabs>
          <w:tab w:val="right" w:leader="none" w:pos="9638"/>
        </w:tabs>
        <w:rPr/>
      </w:pPr>
      <w:r w:rsidDel="00000000" w:rsidR="00000000" w:rsidRPr="00000000">
        <w:rPr>
          <w:rtl w:val="0"/>
        </w:rPr>
        <w:t xml:space="preserve">Los problemas surgidos tienen que ver con distintos ámbitos sociales y políticos. A finales del s. viii las ciudades se abren a un comercio marítimo, que va a generar el afianzamiento de ciertos oficios, dependientes del hierro, así como aumenta la demanda de bienes agrícolas.</w:t>
        <w:br w:type="textWrapping"/>
        <w:t xml:space="preserve">En Atenas, a principios del s. vii se da la explosión, la crisis de legitimación de la soberanía tradicional, ostentada por los reyes absolutos y casi divinizados. Las leyendas mitológicas relatan cómo a la muerte de Pandión sus hijos se reparten los poderes concentrados en la figura del padre, uno asume los poderes religiosos, y el otro el militar. Esta herencia se irá repartiendo entre los descendientes de los hijos de Pandión. Este mito pone en relieve que el rey pierde su poder absoluto y su función divina, al mismo tiempo que estos poderes se consolidan como poderes ejercidos por profesionales de esos respectivos campos: el económico, el militar, las funciones de culto, etc. Es decir, estamos asistiendo a la laicización del poder y, con él, a la implicación de la sociedad en orden a determinar quiénes ostentan las diversas funciones.</w:t>
      </w:r>
    </w:p>
    <w:p w:rsidR="00000000" w:rsidDel="00000000" w:rsidP="00000000" w:rsidRDefault="00000000" w:rsidRPr="00000000" w14:paraId="00000024">
      <w:pPr>
        <w:tabs>
          <w:tab w:val="right" w:leader="none" w:pos="9638"/>
        </w:tabs>
        <w:rPr/>
      </w:pPr>
      <w:r w:rsidDel="00000000" w:rsidR="00000000" w:rsidRPr="00000000">
        <w:rPr>
          <w:rtl w:val="0"/>
        </w:rPr>
        <w:t xml:space="preserve">Por otro lado, una población creciente en número pone en crisis las formas de dominio sobre las tierras y demanda un nuevo reparto de las mismas. La laicización influye sobre una nueva organización del derecho. Con la conformación de la ciudad a entre los ss viii-vii, se ponen en práctica nuevas formas de gobierno. En el ámbito militar, las reformas del modo de realizar la defensa o la guerra traen consigo una auténtica revolución social. La figura del héroe capaces de llevar un carro de combate, de una clase aristócrata en posesión de caballos, se sustituye por la figura de los hoplitas, pequeños propietarios que ostentan una ciudadanía más democratizada, con una estrategia de lucha más unidos, unos al lado de otros en formación. Esta democratización de la aristocracia guerrera en un avance más hacia las virtudes que impone la creación de la ciudad: No se alaba la audacia del héroe  sino que es necesaria la virtud del control u de la sistematicidad para marchar todos juntos y en orden.</w:t>
      </w:r>
    </w:p>
    <w:p w:rsidR="00000000" w:rsidDel="00000000" w:rsidP="00000000" w:rsidRDefault="00000000" w:rsidRPr="00000000" w14:paraId="00000025">
      <w:pPr>
        <w:tabs>
          <w:tab w:val="right" w:leader="none" w:pos="9638"/>
        </w:tabs>
        <w:rPr/>
      </w:pPr>
      <w:r w:rsidDel="00000000" w:rsidR="00000000" w:rsidRPr="00000000">
        <w:rPr>
          <w:rtl w:val="0"/>
        </w:rPr>
        <w:t xml:space="preserve">Lo que en un primer momento problemas sociales y de organización de la guerra, acaban arrastrando consigo reajustes de la visión del mundo y del orden de los valores, y dejan entrever un verdadero alcance filosófico en la reorganización. del propio mundo de lo humano. Se trata de problemas de introducción de desorden en el propio sistema que solo puede ser corregido en un nuevo marco interpretativo, al precio de una elevación de conciencia. La necesidad de asumir todos los problemas desestructurantes de un determinado orden humano, histórico, tendrá efectos que se volverán inteligibles sólo a través de ciertos esquemas ideológicos que permitan una nueva explicación, en este caso laica, del universo físico y social. La resolución de estos problemas se traduce tanto en la determinación de una nueva forma de otorgar sentido a la realidad como en un nuevo criterio de organización de la realidad misma. </w:t>
      </w:r>
      <w:r w:rsidDel="00000000" w:rsidR="00000000" w:rsidRPr="00000000">
        <w:rPr>
          <w:b w:val="1"/>
          <w:rtl w:val="0"/>
        </w:rPr>
        <w:t xml:space="preserve">La política es y se constituye en instancia instituyente de sentido</w:t>
      </w:r>
      <w:r w:rsidDel="00000000" w:rsidR="00000000" w:rsidRPr="00000000">
        <w:rPr>
          <w:rtl w:val="0"/>
        </w:rPr>
        <w:t xml:space="preserve"> y ofrece el aspecto de una nueva modalidad epistemológica del saber, afectando tanto el orden de lo humano como el universo en general.</w:t>
      </w:r>
    </w:p>
    <w:p w:rsidR="00000000" w:rsidDel="00000000" w:rsidP="00000000" w:rsidRDefault="00000000" w:rsidRPr="00000000" w14:paraId="00000026">
      <w:pPr>
        <w:tabs>
          <w:tab w:val="right" w:leader="none" w:pos="9638"/>
        </w:tabs>
        <w:rPr/>
      </w:pPr>
      <w:r w:rsidDel="00000000" w:rsidR="00000000" w:rsidRPr="00000000">
        <w:rPr>
          <w:rtl w:val="0"/>
        </w:rPr>
        <w:t xml:space="preserve">Volviendo a Vernant, su obra recoge un texto político que representa la gramática profunda de lo que podemos ya denominar el nuevo imaginario simbólico de la sociedad ateniense. Herodoto nos cuenta como, a la muerte del tirano Polícrates, su sucesor Meandro convoca a los ciudadanos a una asamblea y les comunica que Pericles no tenía su aprobación cuando reinaba com déspota sobre hombres semejantes a él, y que, colocando el poder al centro, proclamó la isonomía y la igualdad. De éste texto, en términos políticos, podemos argumentar que el grupo humano ha de poder decidir, por acuerdo de sus miembros, el tipo de relaciones sociopolíticas por las que regirán sus vidas en común. Se explicita el nuevo criterio que ha de posibilitar el entendimiento humano y la concepción del universo. La igualdad es el principio que está en la base de esta nueva epistemología laica. La isegoría —igual derecho a la interlocución— y la </w:t>
      </w:r>
      <w:r w:rsidDel="00000000" w:rsidR="00000000" w:rsidRPr="00000000">
        <w:rPr>
          <w:i w:val="1"/>
          <w:rtl w:val="0"/>
        </w:rPr>
        <w:t xml:space="preserve">isonomía</w:t>
      </w:r>
      <w:r w:rsidDel="00000000" w:rsidR="00000000" w:rsidRPr="00000000">
        <w:rPr>
          <w:rtl w:val="0"/>
        </w:rPr>
        <w:t xml:space="preserve"> —igualdad ante la ley— traducen esa posición del centro frente al cual cada uno es equidistante.</w:t>
      </w:r>
    </w:p>
    <w:p w:rsidR="00000000" w:rsidDel="00000000" w:rsidP="00000000" w:rsidRDefault="00000000" w:rsidRPr="00000000" w14:paraId="00000027">
      <w:pPr>
        <w:tabs>
          <w:tab w:val="right" w:leader="none" w:pos="9638"/>
        </w:tabs>
        <w:rPr/>
      </w:pPr>
      <w:r w:rsidDel="00000000" w:rsidR="00000000" w:rsidRPr="00000000">
        <w:rPr>
          <w:rtl w:val="0"/>
        </w:rPr>
        <w:t xml:space="preserve">Así, la política no es equivalente a lo político. Lo político se corresponde a las diversas formas que han revestido el ejercicio del poder y sus instituciones sobre un grupo humano, a lo largo de la historia. Ha existido siempre en las sociedades humanas, independientemente de su complejidad.</w:t>
        <w:br w:type="textWrapping"/>
        <w:t xml:space="preserve">La política, por el contrario, tiene su acta de nacimiento en el proceso por el cual la razón crítica, autorreflexiva, hace acro de presencia en el mundo cultural griego. No ha existido siempre, ni es coextensiva con todas las culturas o civilizaciones. Está ligada a la capacidad de razón, a la posibilidad de autorreflexión crítica con respecto al mundo en que se instituye. Desde la perspectiva de Castoriadis, la política traduce la constitución de un imaginario político-social que comprende un denso conjuntos de instituciones y resignificaciones individuales y sociales, no solamente las recionelas, por medio del cual cobran cuerpo en una sociedad su propio mundo de la vida, sus propios referentes vitales. Este mismo imaginario, en el caso griego, marca las relaciones con la naturaleza y establece las señas de identidad de los individuos.</w:t>
      </w:r>
    </w:p>
    <w:p w:rsidR="00000000" w:rsidDel="00000000" w:rsidP="00000000" w:rsidRDefault="00000000" w:rsidRPr="00000000" w14:paraId="00000028">
      <w:pPr>
        <w:tabs>
          <w:tab w:val="right" w:leader="none" w:pos="9638"/>
        </w:tabs>
        <w:rPr/>
      </w:pPr>
      <w:r w:rsidDel="00000000" w:rsidR="00000000" w:rsidRPr="00000000">
        <w:rPr>
          <w:rtl w:val="0"/>
        </w:rPr>
        <w:t xml:space="preserve">Cabe reseñar, que los imaginarios políticos no se presentan históricamente como alternativas elaboradas por un filósofo o un político, sino como diseño de un arquitecto de la política. Por el contrario, los cambios civilizatorios que caracterizan los dos grandes imaginarios que hemos introducido responder a los procesos sociales de largo alcance que, a través de luchas sociopolíticas e ideológicas, ponen en cuestión el fundamento, la legitimación del orden instituido y posibilitan que al final caiga todo viejo régimen establecido y dé lugar una creación constituyente social. Esta no se ofrece como una realidad formada, sino como ejercicio continuado de creación de nuevos criterios de intelección de la realidad, de nuevas instituciones, de horizontes distintos que orientan una nueva forma de actuar u de pensar, de apertura de formas de vida no experimentadas antes, de reorientación de las leyes y de la justicia, de permisividad en el orden de las creencias y de libertad de expresión, etc.</w:t>
        <w:br w:type="textWrapping"/>
        <w:t xml:space="preserve">Cualquier programa político o moral que pretenda sustituir los procesos reales, históricos , concretos de la democracia y la justicia  políticas no habría comprendido la insustituible acción de los individuos concretos y las tensiones que enmarcan realmente los alcances y los acuerdos de  cambio.</w:t>
      </w:r>
    </w:p>
    <w:p w:rsidR="00000000" w:rsidDel="00000000" w:rsidP="00000000" w:rsidRDefault="00000000" w:rsidRPr="00000000" w14:paraId="00000029">
      <w:pPr>
        <w:pStyle w:val="Heading1"/>
        <w:tabs>
          <w:tab w:val="right" w:leader="none" w:pos="9638"/>
        </w:tabs>
        <w:rPr/>
      </w:pPr>
      <w:bookmarkStart w:colFirst="0" w:colLast="0" w:name="_tz9r20bkwxj9" w:id="4"/>
      <w:bookmarkEnd w:id="4"/>
      <w:r w:rsidDel="00000000" w:rsidR="00000000" w:rsidRPr="00000000">
        <w:rPr>
          <w:rtl w:val="0"/>
        </w:rPr>
        <w:t xml:space="preserve">2 </w:t>
      </w:r>
      <w:r w:rsidDel="00000000" w:rsidR="00000000" w:rsidRPr="00000000">
        <w:rPr>
          <w:rtl w:val="0"/>
        </w:rPr>
        <w:t xml:space="preserve">Sobre la distinción entre ética y filosofía política</w:t>
      </w:r>
    </w:p>
    <w:p w:rsidR="00000000" w:rsidDel="00000000" w:rsidP="00000000" w:rsidRDefault="00000000" w:rsidRPr="00000000" w14:paraId="0000002A">
      <w:pPr>
        <w:pStyle w:val="Heading2"/>
        <w:tabs>
          <w:tab w:val="right" w:leader="none" w:pos="9638"/>
        </w:tabs>
        <w:rPr/>
      </w:pPr>
      <w:bookmarkStart w:colFirst="0" w:colLast="0" w:name="_1qroskxqo7as" w:id="5"/>
      <w:bookmarkEnd w:id="5"/>
      <w:r w:rsidDel="00000000" w:rsidR="00000000" w:rsidRPr="00000000">
        <w:rPr>
          <w:rtl w:val="0"/>
        </w:rPr>
        <w:t xml:space="preserve">2.1 Categorías de la política</w:t>
      </w:r>
    </w:p>
    <w:p w:rsidR="00000000" w:rsidDel="00000000" w:rsidP="00000000" w:rsidRDefault="00000000" w:rsidRPr="00000000" w14:paraId="0000002B">
      <w:pPr>
        <w:tabs>
          <w:tab w:val="right" w:leader="none" w:pos="9638"/>
        </w:tabs>
        <w:rPr/>
      </w:pPr>
      <w:r w:rsidDel="00000000" w:rsidR="00000000" w:rsidRPr="00000000">
        <w:rPr>
          <w:rtl w:val="0"/>
        </w:rPr>
        <w:t xml:space="preserve">La política o filosofía política se instituye en el proceso de constitución de la democracia en las polis griegas. La democracia se configura como la forma más radical de la política. El fundamento de la democracia está en la idea de igualdad política. La igualdad es una redefinición que instituye la nueva situación de los individuos a la misma distancia del poder, puesto en el centro, la isonomía. En segundo lugar, la igualdad redefine la estructura y el sentido del poder, que no hunde sus raíces en ningún tipo de naturaleza extraña a la capacidad y al juicio de los individuos, sino que el poder somos todos nosotros, todos podemos ser gobernantes y ser gobernados. Este nuevo grado de reflexión que instaura la política incardina el poder y la legitimación del mismo en la participación activa y real de todos los ciudadanos. Esta posición frente al poder no es del mismo orden de ser que la que es propia de la ética y del sujeto moral. Los campos referenciales de ser y de sentido del sujeto político no son los del bien moral.</w:t>
      </w:r>
    </w:p>
    <w:p w:rsidR="00000000" w:rsidDel="00000000" w:rsidP="00000000" w:rsidRDefault="00000000" w:rsidRPr="00000000" w14:paraId="0000002C">
      <w:pPr>
        <w:tabs>
          <w:tab w:val="right" w:leader="none" w:pos="9638"/>
        </w:tabs>
        <w:rPr/>
      </w:pPr>
      <w:r w:rsidDel="00000000" w:rsidR="00000000" w:rsidRPr="00000000">
        <w:rPr>
          <w:rtl w:val="0"/>
        </w:rPr>
        <w:t xml:space="preserve">La ciudadanía en tanto que racionaliza formas de poder, implica la igualdad política. La igualdad, al mismo tiempo, sería el constitutivo formal de la democracia, que tiene una estructura reflexiva. Así, la democracia, al conllevar reflexividad, sólo puede realizarse cuando se confiere a los individuos el estatus de ciudadanía. En este proceso de </w:t>
      </w:r>
      <w:r w:rsidDel="00000000" w:rsidR="00000000" w:rsidRPr="00000000">
        <w:rPr>
          <w:rtl w:val="0"/>
        </w:rPr>
        <w:t xml:space="preserve">coimplicación</w:t>
      </w:r>
      <w:r w:rsidDel="00000000" w:rsidR="00000000" w:rsidRPr="00000000">
        <w:rPr>
          <w:rtl w:val="0"/>
        </w:rPr>
        <w:t xml:space="preserve"> entre ambos conceptos se estatuyen dos niveles de normatividad propios de la filosofía política. En primer lugar, la normatividad de legitimidad del poder, que descansa sobre la legalidad impuesta por el consenso críticamente mediado de los iguales. En segundo lugar, la normatividad de la filosofía política está referida a la debida asunción de la ciudadanía por parte de los iguales, pues el fin de la comunidad no es la convivencia (Aristóteles), no es la mera existencia en mera yuxtaposición.</w:t>
      </w:r>
    </w:p>
    <w:p w:rsidR="00000000" w:rsidDel="00000000" w:rsidP="00000000" w:rsidRDefault="00000000" w:rsidRPr="00000000" w14:paraId="0000002D">
      <w:pPr>
        <w:tabs>
          <w:tab w:val="right" w:leader="none" w:pos="9638"/>
        </w:tabs>
        <w:rPr/>
      </w:pPr>
      <w:r w:rsidDel="00000000" w:rsidR="00000000" w:rsidRPr="00000000">
        <w:rPr>
          <w:rtl w:val="0"/>
        </w:rPr>
        <w:t xml:space="preserve">Según Isabel Santa Cruz, para que la igualdad de  unos no se solape con la identidad de otros, tiene que haber semejanza recíproca con respecto a ciertas características compartidas en la misma medida. La igualdad política es una semejanza horizontal con respeto a unas características mínimas, compartidas por todos, los cuales son diferentes por otras peculiaridades. La igualdad no es identidad, ni uniformidad, ni estandarización; sino que comporta (</w:t>
      </w:r>
      <w:r w:rsidDel="00000000" w:rsidR="00000000" w:rsidRPr="00000000">
        <w:rPr>
          <w:i w:val="1"/>
          <w:rtl w:val="0"/>
        </w:rPr>
        <w:t xml:space="preserve">i</w:t>
      </w:r>
      <w:r w:rsidDel="00000000" w:rsidR="00000000" w:rsidRPr="00000000">
        <w:rPr>
          <w:rtl w:val="0"/>
        </w:rPr>
        <w:t xml:space="preserve">) la autonomía, la posibilidad de elección y decisión independientes, que involucra la posibilidad de autodesignación, (</w:t>
      </w:r>
      <w:r w:rsidDel="00000000" w:rsidR="00000000" w:rsidRPr="00000000">
        <w:rPr>
          <w:i w:val="1"/>
          <w:rtl w:val="0"/>
        </w:rPr>
        <w:t xml:space="preserve">ii</w:t>
      </w:r>
      <w:r w:rsidDel="00000000" w:rsidR="00000000" w:rsidRPr="00000000">
        <w:rPr>
          <w:rtl w:val="0"/>
        </w:rPr>
        <w:t xml:space="preserve">) supone autoridad o la capacidad de ejercicio del poder, (</w:t>
      </w:r>
      <w:r w:rsidDel="00000000" w:rsidR="00000000" w:rsidRPr="00000000">
        <w:rPr>
          <w:i w:val="1"/>
          <w:rtl w:val="0"/>
        </w:rPr>
        <w:t xml:space="preserve">iii</w:t>
      </w:r>
      <w:r w:rsidDel="00000000" w:rsidR="00000000" w:rsidRPr="00000000">
        <w:rPr>
          <w:rtl w:val="0"/>
        </w:rPr>
        <w:t xml:space="preserve">) requiere equifonía, la posibilidad de emitir una voz que se escuchada y goce de credibilidad, (</w:t>
      </w:r>
      <w:r w:rsidDel="00000000" w:rsidR="00000000" w:rsidRPr="00000000">
        <w:rPr>
          <w:i w:val="1"/>
          <w:rtl w:val="0"/>
        </w:rPr>
        <w:t xml:space="preserve">iv</w:t>
      </w:r>
      <w:r w:rsidDel="00000000" w:rsidR="00000000" w:rsidRPr="00000000">
        <w:rPr>
          <w:rtl w:val="0"/>
        </w:rPr>
        <w:t xml:space="preserve">) equivalencia, tener el mismo valor, no ser considerado ni por debajo no por encima de otro. </w:t>
        <w:br w:type="textWrapping"/>
        <w:t xml:space="preserve">La igualdad política, con su dimensión pública con el poder en el centro, remite a la pluralidad. Los elementos que han de constituir una ciudad tienen que diferir cualitativamente. Por eso la igualdad en la reciprocidad es la salvaguardia de las ciudades.</w:t>
      </w:r>
    </w:p>
    <w:p w:rsidR="00000000" w:rsidDel="00000000" w:rsidP="00000000" w:rsidRDefault="00000000" w:rsidRPr="00000000" w14:paraId="0000002E">
      <w:pPr>
        <w:tabs>
          <w:tab w:val="right" w:leader="none" w:pos="9638"/>
        </w:tabs>
        <w:rPr/>
      </w:pPr>
      <w:r w:rsidDel="00000000" w:rsidR="00000000" w:rsidRPr="00000000">
        <w:rPr>
          <w:rtl w:val="0"/>
        </w:rPr>
        <w:t xml:space="preserve">Con el poder en el centro, depende de todos y de cada uno de los individuos, una igualdad que se contrapone a la heteronomía. La igualdad expresa la equipotencia y la responsabilidad de los ciudadanos concretos, considerados equivalentes, con una voz igualmente capaz y respetable por lo que se refiere a la configuración y a los mecanismos de poder.</w:t>
      </w:r>
    </w:p>
    <w:p w:rsidR="00000000" w:rsidDel="00000000" w:rsidP="00000000" w:rsidRDefault="00000000" w:rsidRPr="00000000" w14:paraId="0000002F">
      <w:pPr>
        <w:tabs>
          <w:tab w:val="right" w:leader="none" w:pos="9638"/>
        </w:tabs>
        <w:rPr/>
      </w:pPr>
      <w:r w:rsidDel="00000000" w:rsidR="00000000" w:rsidRPr="00000000">
        <w:rPr>
          <w:rtl w:val="0"/>
        </w:rPr>
        <w:t xml:space="preserve">Aristóteles dice que la igualdad en la libertad </w:t>
      </w:r>
      <w:r w:rsidDel="00000000" w:rsidR="00000000" w:rsidRPr="00000000">
        <w:rPr>
          <w:rtl w:val="0"/>
        </w:rPr>
        <w:t xml:space="preserve">es fundamento</w:t>
      </w:r>
      <w:r w:rsidDel="00000000" w:rsidR="00000000" w:rsidRPr="00000000">
        <w:rPr>
          <w:rtl w:val="0"/>
        </w:rPr>
        <w:t xml:space="preserve"> de la democracia. La libertad </w:t>
      </w:r>
      <w:r w:rsidDel="00000000" w:rsidR="00000000" w:rsidRPr="00000000">
        <w:rPr>
          <w:rtl w:val="0"/>
        </w:rPr>
        <w:t xml:space="preserve">exige el ser</w:t>
      </w:r>
      <w:r w:rsidDel="00000000" w:rsidR="00000000" w:rsidRPr="00000000">
        <w:rPr>
          <w:rtl w:val="0"/>
        </w:rPr>
        <w:t xml:space="preserve"> parte sustancial de la democracia, de sus procedimientos y de sus decisiones en cuanto a los fines y su jerarquización. Tales procedimientos en orden a la determinación de los fines políticos por realizar, de los objetos sociales por llevar a cabo en bien de la comunidad, apuntan a la justicia política, la segunda categoría central de la filosofía política.</w:t>
      </w:r>
    </w:p>
    <w:p w:rsidR="00000000" w:rsidDel="00000000" w:rsidP="00000000" w:rsidRDefault="00000000" w:rsidRPr="00000000" w14:paraId="00000030">
      <w:pPr>
        <w:tabs>
          <w:tab w:val="right" w:leader="none" w:pos="9638"/>
        </w:tabs>
        <w:rPr/>
      </w:pPr>
      <w:r w:rsidDel="00000000" w:rsidR="00000000" w:rsidRPr="00000000">
        <w:rPr>
          <w:rtl w:val="0"/>
        </w:rPr>
        <w:t xml:space="preserve">En segundo lugar, Aristóteles fija el sentido de la libertad cívica, la propia de los sujetos políticos. La libertad se entiende como vivir como se quiere en contraposición a la vida de los esclavos, que están sujetos al arbitrio y potestad de otro. La libertad del ciudadano consiste en no depender de la voluntad arbitraria de nadie, en poder hacer las opciones de vida propias sin que nadie por encima de él pueda determinar. No se trata de que nadie pueda interferir en su vida, Hay interferencias que son necesarias: las interferencias en forma de leyes que establecen los criterios de la justicia dentro de la ciudad. Pero los atenienses, nunca aceptarían la posibilidad de que un déspota pudiera regir arbitrariamente el destino de los ciudadanos. Son necesarias las instituciones creadas por la democracia, aun interfiriendo en la libertad de los ciudadanos, confirman el principio de la libertad en la igualdad. Estamos ante de un principio de libertad fundado en la igualdad, que reconoce un ámbito de interés general. Esta concepción se sitúa frente a la concepción de la libertad como no interferencia, principio y eje fundamental de la concepción política de los liberales desde el inicio de la modernidad hasta nuestros días, para quienes la libertad es entendida como el hecho de no ser obstaculizado por otros; y la defensa de la libertad consiste en la meta negativa de impedir la interferencia. Desde esta perspectiva, parece lógico pensar que el liberalismo no tendría dificultad en aceptar como gobernador un déspota, aunque pudiera alentar desigualdades. Así, no cabe equiparar la libertad como no interferencia y la libertad como no dominación.</w:t>
      </w:r>
    </w:p>
    <w:p w:rsidR="00000000" w:rsidDel="00000000" w:rsidP="00000000" w:rsidRDefault="00000000" w:rsidRPr="00000000" w14:paraId="00000031">
      <w:pPr>
        <w:pStyle w:val="Heading2"/>
        <w:tabs>
          <w:tab w:val="right" w:leader="none" w:pos="9638"/>
        </w:tabs>
        <w:rPr/>
      </w:pPr>
      <w:bookmarkStart w:colFirst="0" w:colLast="0" w:name="_fuat6hghewh4" w:id="6"/>
      <w:bookmarkEnd w:id="6"/>
      <w:r w:rsidDel="00000000" w:rsidR="00000000" w:rsidRPr="00000000">
        <w:rPr>
          <w:rtl w:val="0"/>
        </w:rPr>
        <w:t xml:space="preserve">2.2 </w:t>
      </w:r>
      <w:r w:rsidDel="00000000" w:rsidR="00000000" w:rsidRPr="00000000">
        <w:rPr>
          <w:rtl w:val="0"/>
        </w:rPr>
        <w:t xml:space="preserve">Relaciones entre Ética y Filosofía política</w:t>
      </w:r>
    </w:p>
    <w:p w:rsidR="00000000" w:rsidDel="00000000" w:rsidP="00000000" w:rsidRDefault="00000000" w:rsidRPr="00000000" w14:paraId="00000032">
      <w:pPr>
        <w:tabs>
          <w:tab w:val="right" w:leader="none" w:pos="9638"/>
        </w:tabs>
        <w:rPr/>
      </w:pPr>
      <w:r w:rsidDel="00000000" w:rsidR="00000000" w:rsidRPr="00000000">
        <w:rPr>
          <w:rtl w:val="0"/>
        </w:rPr>
        <w:t xml:space="preserve">La Filosofía moral entiende acerca del grado de autenticidad con que el sujeto moral asume la realización de su vida personal desde la práctica reflexiva de la libertad. En relación con esa asunción reflexiva, estaría la de los proyectos morales de los otros individuos, en la relación interpersonal que establece entre los distintos sujetos morales.</w:t>
      </w:r>
    </w:p>
    <w:p w:rsidR="00000000" w:rsidDel="00000000" w:rsidP="00000000" w:rsidRDefault="00000000" w:rsidRPr="00000000" w14:paraId="00000033">
      <w:pPr>
        <w:tabs>
          <w:tab w:val="right" w:leader="none" w:pos="9638"/>
        </w:tabs>
        <w:rPr/>
      </w:pPr>
      <w:r w:rsidDel="00000000" w:rsidR="00000000" w:rsidRPr="00000000">
        <w:rPr>
          <w:rtl w:val="0"/>
        </w:rPr>
        <w:t xml:space="preserve">La Filosofía política se corresponde más en la </w:t>
      </w:r>
      <w:r w:rsidDel="00000000" w:rsidR="00000000" w:rsidRPr="00000000">
        <w:rPr>
          <w:rtl w:val="0"/>
        </w:rPr>
        <w:t xml:space="preserve">apercepción</w:t>
      </w:r>
      <w:r w:rsidDel="00000000" w:rsidR="00000000" w:rsidRPr="00000000">
        <w:rPr>
          <w:rtl w:val="0"/>
        </w:rPr>
        <w:t xml:space="preserve"> de sí mismo que realiza el sujeto político en cuanto ciudadano. Como dice Aristóteles, sobre el hecho de que la ciudad, la polis, se constituye no como mera convivencia, sino para vivir bien, pues el fin de la política no es el conocimiento, sino la acción.</w:t>
        <w:br w:type="textWrapping"/>
        <w:t xml:space="preserve">El objetivo material de la política, de la Filosofía política, es la justicia (Aristóteles), la ciudad ha de procurar hacer a los ciudadanos buenos y justos.</w:t>
      </w:r>
    </w:p>
    <w:p w:rsidR="00000000" w:rsidDel="00000000" w:rsidP="00000000" w:rsidRDefault="00000000" w:rsidRPr="00000000" w14:paraId="00000034">
      <w:pPr>
        <w:tabs>
          <w:tab w:val="right" w:leader="none" w:pos="9638"/>
        </w:tabs>
        <w:rPr/>
      </w:pPr>
      <w:r w:rsidDel="00000000" w:rsidR="00000000" w:rsidRPr="00000000">
        <w:rPr>
          <w:rtl w:val="0"/>
        </w:rPr>
        <w:t xml:space="preserve">Aristóteles entendiendo la Ética, de alguna manera, como una disciplina de la política, más que supeditarla, nos expresa que sólo es posible plantear las cuestiones propiamente dichas de la ética y de la política a partir del hecho constituyente que significa el concepto de libertad igualitaria que conlleva la política. La política genera el contexto desde el cual es posible pensarnos reflexivamente como agentes de la sociedad concreta histórica en la que vivimos y plantearnos el significado moral de la forma reflexiva de la libertad. Lo que está presente en la obra de Aristóteles, es que el orden de la justicia democrático-política es el que posibilita pensarnos como agentes libres, no sometidos al arbitrio de nadie. Por eso compete a la política, a la polis, hacer sus ciudadanos competentes en las cosas buenas y justas. Esto es reconocer que sólo tenemos la posibilidad de elegir una cierta forma de vida propia, en la libertad, desde la constitución de la polis, desde la política activa. Parece que se este el contexto histórico de Occidente: a la política le compete crear los contextos de libertad, superando las desigualdades de todo orden, que hagan posible el quehacer humano, en un sentido amplio. La libertad, desde las exigencias de su situación reflexiva, no es una propiedad, una característica del ser humano si no tiene los contextos apropiados. Y compete a la polis haber hecho realidad tales contextos de libertad.</w:t>
      </w:r>
    </w:p>
    <w:p w:rsidR="00000000" w:rsidDel="00000000" w:rsidP="00000000" w:rsidRDefault="00000000" w:rsidRPr="00000000" w14:paraId="00000035">
      <w:pPr>
        <w:tabs>
          <w:tab w:val="right" w:leader="none" w:pos="9638"/>
        </w:tabs>
        <w:rPr/>
      </w:pPr>
      <w:r w:rsidDel="00000000" w:rsidR="00000000" w:rsidRPr="00000000">
        <w:rPr>
          <w:rtl w:val="0"/>
        </w:rPr>
        <w:t xml:space="preserve">La relación entre la Ética y la Filosofía política no se sitúa en ninguna especie de jerarquización. Se trata de asumir los distintos ámbitos de realidad en que nos movemos y el tipo de normatividades que imponen. Castoriadis dice: el valor, la igualdad, la justicia no son conceptos que se podrían fundar, construir, en y por la teoría. Son las ideas/significaciones políticas que conciernen a la institución de la sociedad tal como ella podría ser y quisiéramos que fuera; la institución no está anclada a un orden natural, lógico o trascendente. Los hombres no nacen ni libres, </w:t>
      </w:r>
      <w:r w:rsidDel="00000000" w:rsidR="00000000" w:rsidRPr="00000000">
        <w:rPr>
          <w:rtl w:val="0"/>
        </w:rPr>
        <w:t xml:space="preserve">ni no libres</w:t>
      </w:r>
      <w:r w:rsidDel="00000000" w:rsidR="00000000" w:rsidRPr="00000000">
        <w:rPr>
          <w:rtl w:val="0"/>
        </w:rPr>
        <w:t xml:space="preserve">, ni iguales, ni no iguales. Nosotros los queremos libres e iguales en una sociedad justa y autónoma; sabiendo que el sentido de esos términos no podrá jamás ser definitivamente definido, y la seguridad que la teoría aporta a esa tarea es siempre radicalmente limitada y esencialmente negativa.</w:t>
      </w:r>
    </w:p>
    <w:p w:rsidR="00000000" w:rsidDel="00000000" w:rsidP="00000000" w:rsidRDefault="00000000" w:rsidRPr="00000000" w14:paraId="00000036">
      <w:pPr>
        <w:pStyle w:val="Heading1"/>
        <w:tabs>
          <w:tab w:val="right" w:leader="none" w:pos="9638"/>
        </w:tabs>
        <w:rPr/>
      </w:pPr>
      <w:bookmarkStart w:colFirst="0" w:colLast="0" w:name="_1n3dzvleimhw" w:id="7"/>
      <w:bookmarkEnd w:id="7"/>
      <w:r w:rsidDel="00000000" w:rsidR="00000000" w:rsidRPr="00000000">
        <w:rPr>
          <w:rtl w:val="0"/>
        </w:rPr>
        <w:t xml:space="preserve">3 Ética-política en el primer imaginario filosófico-político</w:t>
      </w:r>
    </w:p>
    <w:p w:rsidR="00000000" w:rsidDel="00000000" w:rsidP="00000000" w:rsidRDefault="00000000" w:rsidRPr="00000000" w14:paraId="00000037">
      <w:pPr>
        <w:pStyle w:val="Heading2"/>
        <w:tabs>
          <w:tab w:val="right" w:leader="none" w:pos="9638"/>
        </w:tabs>
        <w:rPr/>
      </w:pPr>
      <w:bookmarkStart w:colFirst="0" w:colLast="0" w:name="_x3e984vyzh3u" w:id="8"/>
      <w:bookmarkEnd w:id="8"/>
      <w:r w:rsidDel="00000000" w:rsidR="00000000" w:rsidRPr="00000000">
        <w:rPr>
          <w:rtl w:val="0"/>
        </w:rPr>
        <w:t xml:space="preserve">3.1 Repensar la polis</w:t>
      </w:r>
    </w:p>
    <w:p w:rsidR="00000000" w:rsidDel="00000000" w:rsidP="00000000" w:rsidRDefault="00000000" w:rsidRPr="00000000" w14:paraId="00000038">
      <w:pPr>
        <w:tabs>
          <w:tab w:val="right" w:leader="none" w:pos="9638"/>
        </w:tabs>
        <w:rPr/>
      </w:pPr>
      <w:r w:rsidDel="00000000" w:rsidR="00000000" w:rsidRPr="00000000">
        <w:rPr>
          <w:rtl w:val="0"/>
        </w:rPr>
        <w:t xml:space="preserve">El primer imaginario sociopolítico, encuentra su momento más pleno bajo el mando de Pericles (495-429). Aristóteles (384-322) nos presenta la formulación más atinada de la estructura del pensamiento filosófico-político correspondiente al período democrático de Atenas. La muerte de Aristóteles coincide con la quiebra definitiva de la democracia en la polis de Atenas, abriendo un nuevo período de esta institución política. Se estableció un gobierno oligarca, imponiendo la posesión de un título de propiedad para poder acceder a la ciudadanía. Esta nueva legalidad se oponía frontalmente al sistema de polis, que defendía al ciudadano, no por el dinero, sino por el derecho a participar en la justicia y en los cargos públicos.</w:t>
      </w:r>
    </w:p>
    <w:p w:rsidR="00000000" w:rsidDel="00000000" w:rsidP="00000000" w:rsidRDefault="00000000" w:rsidRPr="00000000" w14:paraId="00000039">
      <w:pPr>
        <w:tabs>
          <w:tab w:val="right" w:leader="none" w:pos="9638"/>
        </w:tabs>
        <w:rPr/>
      </w:pPr>
      <w:r w:rsidDel="00000000" w:rsidR="00000000" w:rsidRPr="00000000">
        <w:rPr>
          <w:rtl w:val="0"/>
        </w:rPr>
        <w:t xml:space="preserve">La pérdida de vitalidad de Atenas se debió, en gran parte, por la cantidad de guerras que tuvo que soportar y que acabaron con su autonomía e independencia. En plena crisis de esta ciudad, Platón (427-347) hijo de familia aristócrata y de los que no compartían la restauración de la democracia. Se propuso la formulación de un nuevo sistema filosófico ante la crisis, no sólo de la ciudad, sino del orden del pensamiento en su conjunto y, por tanto, del poder vivir de acuerdo con criterios de verdad. Se dio cuenta que los Estado actuales estaban mal gobernados, con unas pésimas legislaciones. A través de la filosofía se propuso construir un nuevo sistema de pensamiento que permitiera reconstruir, sobre un nuevo fundamento, las posibilidades de lo humano. Para Platón resulta insoslayable establecer un nuevo criterio epistemológico para repensar la realidad. Defiende el pensamiento filosófico como un orden superior de reflexión para el ámbito sociopolítico. Dice: No acabarán los males para los hombres. hasta que llegue la raza de los puros y auténticos filósofos al poder o hasta que los jefes de las ciudades, por una especial gracia de la divinidad, no se pongan verdaderamente a filosofar.</w:t>
      </w:r>
    </w:p>
    <w:p w:rsidR="00000000" w:rsidDel="00000000" w:rsidP="00000000" w:rsidRDefault="00000000" w:rsidRPr="00000000" w14:paraId="0000003A">
      <w:pPr>
        <w:tabs>
          <w:tab w:val="right" w:leader="none" w:pos="9638"/>
        </w:tabs>
        <w:rPr/>
      </w:pPr>
      <w:r w:rsidDel="00000000" w:rsidR="00000000" w:rsidRPr="00000000">
        <w:rPr>
          <w:rtl w:val="0"/>
        </w:rPr>
        <w:t xml:space="preserve">Aristóteles adopta una posición crítica frente al pensamiento de Platón en el ámbito político. Concluye, lacónico, que las suposiciones pueden hacerse a voluntad, pero sin imposibles. El imaginar un mundo alternativo se convierte no ya en la formulación de utopías, sino en el diseño de mundos contrafácticos, sin ninguna viabilidad.</w:t>
      </w:r>
    </w:p>
    <w:p w:rsidR="00000000" w:rsidDel="00000000" w:rsidP="00000000" w:rsidRDefault="00000000" w:rsidRPr="00000000" w14:paraId="0000003B">
      <w:pPr>
        <w:pStyle w:val="Heading2"/>
        <w:tabs>
          <w:tab w:val="right" w:leader="none" w:pos="9638"/>
        </w:tabs>
        <w:rPr/>
      </w:pPr>
      <w:bookmarkStart w:colFirst="0" w:colLast="0" w:name="_8qv6rylbvdkm" w:id="9"/>
      <w:bookmarkEnd w:id="9"/>
      <w:r w:rsidDel="00000000" w:rsidR="00000000" w:rsidRPr="00000000">
        <w:rPr>
          <w:rtl w:val="0"/>
        </w:rPr>
        <w:t xml:space="preserve">3.2 Sobre política</w:t>
      </w:r>
    </w:p>
    <w:p w:rsidR="00000000" w:rsidDel="00000000" w:rsidP="00000000" w:rsidRDefault="00000000" w:rsidRPr="00000000" w14:paraId="0000003C">
      <w:pPr>
        <w:tabs>
          <w:tab w:val="right" w:leader="none" w:pos="9638"/>
        </w:tabs>
        <w:rPr/>
      </w:pPr>
      <w:r w:rsidDel="00000000" w:rsidR="00000000" w:rsidRPr="00000000">
        <w:rPr>
          <w:rtl w:val="0"/>
        </w:rPr>
        <w:t xml:space="preserve">[El pensamiento político de Aristóteles guarda una estrecha relación con su metafísica. La naturaleza de cada cosa consiste en aquello que cada ser llega a ser después de la plenitud de su generación. Pero este llegar a ser no es inexorable, puede quedarse a medio camino, ni llegar a conformarse según su naturaleza, no alcanzar la verdad de sus estructura, tal como nos lo muestra el nivel de nuestros conocimientos y la posibilidad de contrastar la verdad de tales seres. Así, el ser por naturaleza se refiere a una determinada relación de nuestros conocimientos con respecto a la cosa misma. El hecho de que la naturaleza no haga nada en balde no implica ningún automatismo de la misma. Cuál sea la naturaleza de una cosa supone una necesaria relación epistemológica de los sujetos cognoscentes con la estructura de las cosas mismas, de sus acciones más propias y del fin adecuado de las mismas.]</w:t>
        <w:br w:type="textWrapping"/>
        <w:t xml:space="preserve">Aristóteles deriva del hecho de tener palabra, que el hombre es animal social o político. Pero al mismo tiempo, si bien el hombre perfecto es el mejor de los animales, apartado de la ley y de la justicia es el peor de todos: la peor injusticia es la que tiene armas, y el hombre está dotado de armas para servir a la prudencia y la virtud, pero puede usarlas para las cosas más opuestas. El ser animal político es resultado de un proceso de indagación y elección en orden a conseguir el fin verdadero y justo por parte de la política. El hombre puede utilizar en sentidos muy opuestos sus capacidades y el fruto de su invención, en esta caso las armas, tanto para robar y matar a otros  como para un buen gobierno y un orden justo en la ciudad. Es necesaria una opción por parte de los hombres que han de elegir un tipo de vida u otro. No hay, por tanto determinismo sino una actividad reflexiva en torno a los deseos y a los fines últimos que se eligen. La elección, proceso que sirve para configurar el orden natural debido, es una suerte de virtud ética, que se mueve hacia el fin debido de acuerdo con el deseo, ilustrado por la razón. No hay ni determinismo natural ni seguimiento ciego. El hecho de configurar una comunidad política es una elección que, guiada por la razón, no se orienta a la utilidad o al mero hecho de estar juntos sino que la ciudad es una comunidad de hombres libres que gobiernan en vista del interés común, estos regímenes serán necesariamente rectos. El actuar conforme al orden de la política implica un nivel de reflexión no fácil de conseguir, así como un comportamiento virtuoso para seguir entre todos, según normas deliberativas racionales, aquello que es concebido como el bien común de acuerdo con criterios de justicia. La política y el actuar político no tienen nada que ver con los sueños de la razón de ningún filósofo ni con los planes de cualquier aficionado a diseñar espacios públicos. La igualdad y la pluralidad, con la función deliberativa, aparecen unidas a la hora de estatuir el orden político justo.</w:t>
        <w:br w:type="textWrapping"/>
        <w:t xml:space="preserve">Aquello que es lo bueno y lo mejor para el hombre, lo que es el fin mejor de los hombres en cuanto que organiza y articula los demás saberes es manifiestamente la política. La política es y se presenta como fin superior para el común de los hombres Sólo el sabio consigue la autarquía, siempre relativa y nunca absoluta, y con ella la felicidad superior. La sabiduría centrada en las cosas más sublimes, relacionadas con el ámbito de lo divino, será siempre el estado más elevado para los hombres. La articulación de la política, de la vida política en la ciudad y a través de la paideia o institución para saber mantener la institución de sentido en que consiste la filosofía política, se convierte en la forma superior de virtud para los hombres.</w:t>
      </w:r>
    </w:p>
    <w:p w:rsidR="00000000" w:rsidDel="00000000" w:rsidP="00000000" w:rsidRDefault="00000000" w:rsidRPr="00000000" w14:paraId="0000003D">
      <w:pPr>
        <w:pStyle w:val="Heading2"/>
        <w:tabs>
          <w:tab w:val="right" w:leader="none" w:pos="9638"/>
        </w:tabs>
        <w:rPr/>
      </w:pPr>
      <w:bookmarkStart w:colFirst="0" w:colLast="0" w:name="_wobzu26y3go" w:id="10"/>
      <w:bookmarkEnd w:id="10"/>
      <w:r w:rsidDel="00000000" w:rsidR="00000000" w:rsidRPr="00000000">
        <w:rPr>
          <w:rtl w:val="0"/>
        </w:rPr>
        <w:t xml:space="preserve">3.3 Ética y política: La política como criterio superior de virtud</w:t>
      </w:r>
    </w:p>
    <w:p w:rsidR="00000000" w:rsidDel="00000000" w:rsidP="00000000" w:rsidRDefault="00000000" w:rsidRPr="00000000" w14:paraId="0000003E">
      <w:pPr>
        <w:tabs>
          <w:tab w:val="right" w:leader="none" w:pos="9638"/>
        </w:tabs>
        <w:rPr/>
      </w:pPr>
      <w:r w:rsidDel="00000000" w:rsidR="00000000" w:rsidRPr="00000000">
        <w:rPr>
          <w:rtl w:val="0"/>
        </w:rPr>
        <w:t xml:space="preserve">Veamos la relación entre la ética y la política en la Atenas clásica. Si bien la política se instituye en el nivel superior del ejercicio de la libertad y en la prosecución de lo justo, para el ejercicio político mediado por la política o acción práctica política, exige de los individuos, especialmente de los que gobiernan, no sólo virtud sino capacidad de ejecución, dotado de entendimiento y capacidad de mando. Aristóteles aquí, no se refiere a que manden siempre los mismos, los filósofos como sí hizo Platón, sino que dice que por ser todos iguales, lo justo es que, tanto para bien como para mal, que todos participen del gobierno.</w:t>
        <w:br w:type="textWrapping"/>
        <w:t xml:space="preserve">La política, al ser el resultado de la deliberación plural de los individuos diferenciados, y no de las ciencias exactas, vuelve a aparecer que siendo la política el fin perseguido por sí mismo, es una cierta actividad del alma de acuerdo con la virtud. Los demás bienes que concurren a la felicidad, son auxiliares y útiles como instrumentos. Si bien la virtud es necesaria en el ejercicio de la política, no basta para regir un pueblo, se puede ser virtuoso pero no ser apto para el gobierno.</w:t>
      </w:r>
    </w:p>
    <w:p w:rsidR="00000000" w:rsidDel="00000000" w:rsidP="00000000" w:rsidRDefault="00000000" w:rsidRPr="00000000" w14:paraId="0000003F">
      <w:pPr>
        <w:tabs>
          <w:tab w:val="right" w:leader="none" w:pos="9638"/>
        </w:tabs>
        <w:rPr/>
      </w:pPr>
      <w:r w:rsidDel="00000000" w:rsidR="00000000" w:rsidRPr="00000000">
        <w:rPr>
          <w:rtl w:val="0"/>
        </w:rPr>
        <w:t xml:space="preserve">Veamos cuál es el valor apropiado para el ejercicio de la política. El que gobierna no pocas veces ha de ser astuto y sagaz, de inteligencia intuitiva y penetrante. La sagacidad, pero, se puede utilizar lo mismo para el bien que para el mal. Estas cualidades sólo cobran relevancia política cuando se ejercitan en y desde la virtud moral. </w:t>
        <w:br w:type="textWrapping"/>
        <w:t xml:space="preserve">Los que gobiernan necesitan un buen ejercicio de entendimiento para interpretar lo adecuado en cada ocasión, una buena capacidad de juicio es esencial para determinar lo recto y equitativo. el entendimiento se ejercita en la opinión de juzgar u hacerlo rectamente. Pensar bien y rectamente llegan a ser lo mismo. Pero el entendimiento no es una virtud, ni su ejercicio persigue el adquirirla.</w:t>
        <w:br w:type="textWrapping"/>
        <w:t xml:space="preserve">Aquello que modula y articula el entendimiento y la sagacidad es el ser prudente, el poseer la virtud de la prudencia. La prudencia es el núcleo del modo de pensar y actuar según los principios del bien y la justicia atribuidos a la política. En la prudencia convergen todas las virtudes y hacen del prudente un sujeto que, siendo moralmente bueno, presta la unidad requerida entre el necesario conocimiento proporcionado por las diversas ciencias y las virtudes morales. El entendimiento y la sagacidad, no són en sí virtudes morales, sino que cobran su relevancia en el orden sociopolítico en función de la virtud de la prudencia. Ciertamente, la prosecución de un fin en sí mismo como lo es el de la política nos hace comprender que la virtud ha de estar acompañada por el ejercicio de la razón. El comportamiento moral según la razón es justamente la prudencia. Un hombre que no sea bueno no puede ser prudente.</w:t>
      </w:r>
    </w:p>
    <w:p w:rsidR="00000000" w:rsidDel="00000000" w:rsidP="00000000" w:rsidRDefault="00000000" w:rsidRPr="00000000" w14:paraId="00000040">
      <w:pPr>
        <w:tabs>
          <w:tab w:val="right" w:leader="none" w:pos="9638"/>
        </w:tabs>
        <w:rPr/>
      </w:pPr>
      <w:r w:rsidDel="00000000" w:rsidR="00000000" w:rsidRPr="00000000">
        <w:rPr>
          <w:rtl w:val="0"/>
        </w:rPr>
        <w:t xml:space="preserve">La prudencia es virtud, pero las virtudes no son prudencia. La prudencia </w:t>
      </w:r>
      <w:r w:rsidDel="00000000" w:rsidR="00000000" w:rsidRPr="00000000">
        <w:rPr>
          <w:rtl w:val="0"/>
        </w:rPr>
        <w:t xml:space="preserve">coimplica</w:t>
      </w:r>
      <w:r w:rsidDel="00000000" w:rsidR="00000000" w:rsidRPr="00000000">
        <w:rPr>
          <w:rtl w:val="0"/>
        </w:rPr>
        <w:t xml:space="preserve"> a las otras virtudes. No hay vida moral sin prudencia, ésta no es una virtud entre otras sino la posibilidad misma de una vida virtuosa. La rectitud de la vida ética está unida a la prudencia.</w:t>
        <w:br w:type="textWrapping"/>
        <w:t xml:space="preserve">El rechazo de Aristóteles de las ideas platónicas no conlleva el abandono el abandono a algún tipo de irracionalismo, sino que el mundo de la práctica está soldado a un tipo de intelectualismo existencial. La prudencia, el comportamiento prudente se nos muestra cómo la sabiduría del hombre para el hombre. Es una virtud de la inteligencia, pero no del ethos.</w:t>
      </w:r>
    </w:p>
    <w:p w:rsidR="00000000" w:rsidDel="00000000" w:rsidP="00000000" w:rsidRDefault="00000000" w:rsidRPr="00000000" w14:paraId="00000041">
      <w:pPr>
        <w:tabs>
          <w:tab w:val="right" w:leader="none" w:pos="9638"/>
        </w:tabs>
        <w:rPr/>
      </w:pPr>
      <w:r w:rsidDel="00000000" w:rsidR="00000000" w:rsidRPr="00000000">
        <w:rPr>
          <w:rtl w:val="0"/>
        </w:rPr>
        <w:t xml:space="preserve">La prudencia remite a un tipo de conocimiento, ligado a la virtud, que tiene por objeto al mundo e lo humano, de la política, tiene por objeto lo que es justo, noble y bueno para el hombre. Ahora bien, como sucede en las virtudes éticas, el conocimiento de la prudencia no nos hace por ello ser prudentes. La prudencia no se da sin el prudente. La norma del prudente no pertenece al mundo platónico de las Ideas, sino que la encaran el prudente. La sabiduría es propia de muy pocos y es un fin en sí misma; la prudencia no puede dar prescripciones a la sabiduría. Sin embargo, es cierto que la prudencia da órdenes por causa de la sabiduría. La prudencia actúa, ordena y manda sobre lo hecho, no sobre los dioses sino sobre la ciudad.</w:t>
      </w:r>
    </w:p>
    <w:p w:rsidR="00000000" w:rsidDel="00000000" w:rsidP="00000000" w:rsidRDefault="00000000" w:rsidRPr="00000000" w14:paraId="00000042">
      <w:pPr>
        <w:tabs>
          <w:tab w:val="right" w:leader="none" w:pos="9638"/>
        </w:tabs>
        <w:rPr/>
      </w:pPr>
      <w:r w:rsidDel="00000000" w:rsidR="00000000" w:rsidRPr="00000000">
        <w:rPr>
          <w:rtl w:val="0"/>
        </w:rPr>
        <w:t xml:space="preserve">En los textos de Aristóteles, se muestra que la política, encarnada por el prudente, se instituye en el nivel último y en el criterio más definitivo de lo que significa el ejercicio de la libertad. La política significa la negación de la posibilidad de dominación sobre un cierto grupo de hombres, que, en cuanto libres e iguales, se constituyen en el público plural de la institución de sentido y en referentes activos de las leyes de la polis. Es justamente este ser libres, el haberse liberado de dominación, lo que constituye el modelo de la labor ética para conseguir, igualmente, la libertad propia frente a los deseos incontrolados. El no ser-esclavos sino dueños de nuestro propio cuerpo, así como el poder ejercer la recta razón en las prácticas individuales, acaban siendo el horizonte de la vida ética: un ejercicio de libertad conforme a la recta razón. La política actúa como criterio de justeza de las formas de comportamiento individuales y sociales en el ámbito humano. El poder ejercer la libertad es fruto de la política y de su desarrollo en forma de leyes. Las instituciones políticas se convierten en los referentes últimos de sentido de una sociedad como la ateniense, además de configurar el tipo de experiencias u de prácticas sociales posibles para los individuos. Las normas de la vida pública de Atenas son el horizonte superior de la libertad alcanzado por un grupo, comunidad o polis. Este nivel superior de ser y actuar corresponde a la categoría de </w:t>
      </w:r>
      <w:r w:rsidDel="00000000" w:rsidR="00000000" w:rsidRPr="00000000">
        <w:rPr>
          <w:i w:val="1"/>
          <w:rtl w:val="0"/>
        </w:rPr>
        <w:t xml:space="preserve">Sittlichkeit</w:t>
      </w:r>
      <w:r w:rsidDel="00000000" w:rsidR="00000000" w:rsidRPr="00000000">
        <w:rPr>
          <w:rtl w:val="0"/>
        </w:rPr>
        <w:t xml:space="preserve"> o eticidad. Lo que presenta la </w:t>
      </w:r>
      <w:r w:rsidDel="00000000" w:rsidR="00000000" w:rsidRPr="00000000">
        <w:rPr>
          <w:i w:val="1"/>
          <w:rtl w:val="0"/>
        </w:rPr>
        <w:t xml:space="preserve">Sittlichkeit </w:t>
      </w:r>
      <w:r w:rsidDel="00000000" w:rsidR="00000000" w:rsidRPr="00000000">
        <w:rPr>
          <w:rtl w:val="0"/>
        </w:rPr>
        <w:t xml:space="preserve">no tiene la radicalidad de la subjetividad moderna, pero expresa el ámbito posible para los individuos de ejercitar la libertad. Estas mismas normas públicas se convirtieron en el afán más apremiante de los ciudadanos: pues aunque sea el mismo bien el de l individuo y el de la ciudad, es mucho más grande y más perfecto alcanzar y salvaguardar el de la ciudad. La ética, en el mundo ateniense, se constituye en la forma de realizar individualmente el grado de libertad proporcionado por la polis, en este mismo sentido es política. </w:t>
      </w:r>
    </w:p>
    <w:p w:rsidR="00000000" w:rsidDel="00000000" w:rsidP="00000000" w:rsidRDefault="00000000" w:rsidRPr="00000000" w14:paraId="00000043">
      <w:pPr>
        <w:pStyle w:val="Heading1"/>
        <w:tabs>
          <w:tab w:val="right" w:leader="none" w:pos="9638"/>
        </w:tabs>
        <w:rPr/>
      </w:pPr>
      <w:bookmarkStart w:colFirst="0" w:colLast="0" w:name="_g6nnthbwpgsl" w:id="11"/>
      <w:bookmarkEnd w:id="11"/>
      <w:r w:rsidDel="00000000" w:rsidR="00000000" w:rsidRPr="00000000">
        <w:rPr>
          <w:rtl w:val="0"/>
        </w:rPr>
        <w:t xml:space="preserve">4 </w:t>
      </w:r>
      <w:r w:rsidDel="00000000" w:rsidR="00000000" w:rsidRPr="00000000">
        <w:rPr>
          <w:rtl w:val="0"/>
        </w:rPr>
        <w:t xml:space="preserve">Ética-política en la modernidad o segundo imaginario político</w:t>
      </w:r>
    </w:p>
    <w:p w:rsidR="00000000" w:rsidDel="00000000" w:rsidP="00000000" w:rsidRDefault="00000000" w:rsidRPr="00000000" w14:paraId="00000044">
      <w:pPr>
        <w:pStyle w:val="Heading2"/>
        <w:tabs>
          <w:tab w:val="right" w:leader="none" w:pos="9638"/>
        </w:tabs>
        <w:rPr/>
      </w:pPr>
      <w:bookmarkStart w:colFirst="0" w:colLast="0" w:name="_ymejjpt658ym" w:id="12"/>
      <w:bookmarkEnd w:id="12"/>
      <w:r w:rsidDel="00000000" w:rsidR="00000000" w:rsidRPr="00000000">
        <w:rPr>
          <w:rtl w:val="0"/>
        </w:rPr>
        <w:t xml:space="preserve">4.1 Kant o la filosofía de la política</w:t>
      </w:r>
    </w:p>
    <w:p w:rsidR="00000000" w:rsidDel="00000000" w:rsidP="00000000" w:rsidRDefault="00000000" w:rsidRPr="00000000" w14:paraId="00000045">
      <w:pPr>
        <w:pStyle w:val="Heading3"/>
        <w:tabs>
          <w:tab w:val="right" w:leader="none" w:pos="9638"/>
        </w:tabs>
        <w:rPr/>
      </w:pPr>
      <w:bookmarkStart w:colFirst="0" w:colLast="0" w:name="_q49bpqhz1g3b" w:id="13"/>
      <w:bookmarkEnd w:id="13"/>
      <w:r w:rsidDel="00000000" w:rsidR="00000000" w:rsidRPr="00000000">
        <w:rPr>
          <w:rtl w:val="0"/>
        </w:rPr>
        <w:t xml:space="preserve">4.1.1 El segundo imaginario político</w:t>
      </w:r>
    </w:p>
    <w:p w:rsidR="00000000" w:rsidDel="00000000" w:rsidP="00000000" w:rsidRDefault="00000000" w:rsidRPr="00000000" w14:paraId="00000046">
      <w:pPr>
        <w:tabs>
          <w:tab w:val="right" w:leader="none" w:pos="9638"/>
        </w:tabs>
        <w:rPr/>
      </w:pPr>
      <w:r w:rsidDel="00000000" w:rsidR="00000000" w:rsidRPr="00000000">
        <w:rPr>
          <w:rtl w:val="0"/>
        </w:rPr>
        <w:t xml:space="preserve">En la Modernidad hay una clara conciencia de hallarse en un momento de cambio y de la necesidad de establecer los criterios para guiar la constitución de un nuevo saber práctico, de instituir los principios de la sociedad que está emergiendo. Kant lo expresa mediante la necesidad de instaurar un tribunal en el que la razón, al tiempo que asegure sus legítimas aspiraciones, rechace todas las que sean infundadas. Se trata de reconocer que estamos ante nuevos tiempos,  que obligan a legitimar las innovaciones tanto en el orden epistemológico como en el actuar práctico. </w:t>
      </w:r>
      <w:r w:rsidDel="00000000" w:rsidR="00000000" w:rsidRPr="00000000">
        <w:rPr>
          <w:rtl w:val="0"/>
        </w:rPr>
        <w:t xml:space="preserve">Sigue</w:t>
      </w:r>
      <w:r w:rsidDel="00000000" w:rsidR="00000000" w:rsidRPr="00000000">
        <w:rPr>
          <w:rtl w:val="0"/>
        </w:rPr>
        <w:t xml:space="preserve"> Kant, nuestra época es la propia de la crítica, a la cual todo ha de someterse. No pueden escapar de ella la religión por santa y la legislación por majestuosa, que de hacerlo no podrían exigir el sincero respeto que sólo concede la razón a lo que puede afrontar su examen público y libre. Kant tiene la necesidad de ofrecer un nuevo fundamento a lo que ha de regir como verdadero y justo. Se trata de una revolución tanto en el campo del ser como en el deber-ser. Se centra en la concepción trascendental tanto de la moral como del derecho.</w:t>
        <w:br w:type="textWrapping"/>
        <w:t xml:space="preserve">La ética y la filosofía política aparecen como los ámbitos de realidad que han de ser redefinidos, resignificados en orden a asumir dos de las categorías centrales de la modernidad: La correspondiente a la idea de autonomía del sujeto moderno, y la que tiene por objeto su libertad radical.</w:t>
        <w:br w:type="textWrapping"/>
        <w:t xml:space="preserve">Este cambio tan fundamental y subversivo, que encontrará su plasmación histórica en la Revolución Norteamericana y en la Revolución Francesa, constituye el segundo imaginario político.</w:t>
      </w:r>
    </w:p>
    <w:p w:rsidR="00000000" w:rsidDel="00000000" w:rsidP="00000000" w:rsidRDefault="00000000" w:rsidRPr="00000000" w14:paraId="00000047">
      <w:pPr>
        <w:tabs>
          <w:tab w:val="right" w:leader="none" w:pos="9638"/>
        </w:tabs>
        <w:rPr/>
      </w:pPr>
      <w:r w:rsidDel="00000000" w:rsidR="00000000" w:rsidRPr="00000000">
        <w:rPr>
          <w:rtl w:val="0"/>
        </w:rPr>
        <w:t xml:space="preserve">Dentro de la modernidad, los pensadores más significativos son Kant y Hegel, y que sus pensamientos expresan cierta contraposición. En los momentos históricos en los cuales el proceso de cambio sociopolítico se presenta de forma tal que nada nuevo parece poder alumbrarse, parece que la postura ética kantiana coge relevancia. En los momentos en que emergen movimientos y procesos sociopolíticos de renovación y cambio, el pensamiento filosófico-político de Hegel gana relevancia. </w:t>
      </w:r>
    </w:p>
    <w:p w:rsidR="00000000" w:rsidDel="00000000" w:rsidP="00000000" w:rsidRDefault="00000000" w:rsidRPr="00000000" w14:paraId="00000048">
      <w:pPr>
        <w:pStyle w:val="Heading3"/>
        <w:tabs>
          <w:tab w:val="right" w:leader="none" w:pos="9638"/>
        </w:tabs>
        <w:rPr/>
      </w:pPr>
      <w:bookmarkStart w:colFirst="0" w:colLast="0" w:name="_4xrm3c1w3tfa" w:id="14"/>
      <w:bookmarkEnd w:id="14"/>
      <w:r w:rsidDel="00000000" w:rsidR="00000000" w:rsidRPr="00000000">
        <w:rPr>
          <w:rtl w:val="0"/>
        </w:rPr>
        <w:t xml:space="preserve">4.1.2 Dos modelos de interrelación humana</w:t>
      </w:r>
    </w:p>
    <w:p w:rsidR="00000000" w:rsidDel="00000000" w:rsidP="00000000" w:rsidRDefault="00000000" w:rsidRPr="00000000" w14:paraId="00000049">
      <w:pPr>
        <w:tabs>
          <w:tab w:val="right" w:leader="none" w:pos="9638"/>
        </w:tabs>
        <w:rPr/>
      </w:pPr>
      <w:r w:rsidDel="00000000" w:rsidR="00000000" w:rsidRPr="00000000">
        <w:rPr>
          <w:rtl w:val="0"/>
        </w:rPr>
        <w:t xml:space="preserve">En sus obras Kant escribe que dos son los modelos posibles de interrelación humana que él ha considerado: El propio de una comunidad jurídica y el correspondiente a una comunidad ética.</w:t>
      </w:r>
    </w:p>
    <w:p w:rsidR="00000000" w:rsidDel="00000000" w:rsidP="00000000" w:rsidRDefault="00000000" w:rsidRPr="00000000" w14:paraId="0000004A">
      <w:pPr>
        <w:tabs>
          <w:tab w:val="right" w:leader="none" w:pos="9638"/>
        </w:tabs>
        <w:rPr/>
      </w:pPr>
      <w:r w:rsidDel="00000000" w:rsidR="00000000" w:rsidRPr="00000000">
        <w:rPr>
          <w:rtl w:val="0"/>
        </w:rPr>
        <w:t xml:space="preserve">En la comunidad ética, el pueblo como tal no puede ser tenido él mismo como legislador, ha de haber alguien distinto que el pueblo que para una comunidad ética pueda ser mostrado como públicamente </w:t>
      </w:r>
      <w:r w:rsidDel="00000000" w:rsidR="00000000" w:rsidRPr="00000000">
        <w:rPr>
          <w:rtl w:val="0"/>
        </w:rPr>
        <w:t xml:space="preserve">legislante</w:t>
      </w:r>
      <w:r w:rsidDel="00000000" w:rsidR="00000000" w:rsidRPr="00000000">
        <w:rPr>
          <w:rtl w:val="0"/>
        </w:rPr>
        <w:t xml:space="preserve">. Pero éste es el concepto de Dios como soberano moral del mundo. </w:t>
        <w:br w:type="textWrapping"/>
        <w:t xml:space="preserve">Si bien Kant no piensa en un Dios como fundamento externo de la moral. Se trata más bien, del necesario legislador de una supuesta república universal según leyes de virtud. Instituir un pueblo de Dios moral es por lo tanto una obra cuya ejecución no puede esperarse de los hombres sino sĺo de Dios mismo.</w:t>
        <w:br w:type="textWrapping"/>
        <w:t xml:space="preserve">El   ser humano sufre un mal innato que le impide el cumplimiento del deber moral, o que sea muy difícil su cumplimiento. Para su cumplimiento, es necesario una revolución en la intención como una nueva creación. El ascetismo, o la vida austera, que impone obrear, no conforme al deber, sino por deber, le hizo escribir que sin un Dios y sin un mundo ahora no visibles para nosotros pero esperados, las sublimes ideas de la moralidad son objetos de aplauso, pero no realizan toda su finalidad natural para todo ente racional y determinadoa priori precisamente por la misma razón natural. El hombre pertenece a dos mundos, el sensible u orden del entendimiento, y el inteligible o mundo de la moral, que existen sin mediación alguna. </w:t>
        <w:br w:type="textWrapping"/>
        <w:t xml:space="preserve">Kant, introduce un mundo de sentido platónico, expresado en la República, si bien nunca llegó a precisar. El mismo Platón en su posterior obra </w:t>
      </w:r>
      <w:r w:rsidDel="00000000" w:rsidR="00000000" w:rsidRPr="00000000">
        <w:rPr>
          <w:i w:val="1"/>
          <w:rtl w:val="0"/>
        </w:rPr>
        <w:t xml:space="preserve">Las Leyes</w:t>
      </w:r>
      <w:r w:rsidDel="00000000" w:rsidR="00000000" w:rsidRPr="00000000">
        <w:rPr>
          <w:rtl w:val="0"/>
        </w:rPr>
        <w:t xml:space="preserve"> intentó remediar las insuficiencias y la realizabilidad de aquel mundo descrito en la República. Aristóteles escribió que las suposiciones pueden hacerse a voluntad, pero sin imposibles.</w:t>
        <w:br w:type="textWrapping"/>
        <w:t xml:space="preserve">La recomendación de Kant, con una voluntad para la precisión conceptual, sobre la República platónica para asumir e iluminar el mundo ensoñado como mundo organicista comunitarista y antidemocrático produce cierta perplejidad. También cuando dice que nuestro actual por deber nos haría partícipes de un mundo inteligible puro, como un conjunto de todas las inteligencias, al que nosotros mismos pertenecemos como seres racionales, al mismo tiempo que somos seres del mundo sensible.</w:t>
      </w:r>
    </w:p>
    <w:p w:rsidR="00000000" w:rsidDel="00000000" w:rsidP="00000000" w:rsidRDefault="00000000" w:rsidRPr="00000000" w14:paraId="0000004B">
      <w:pPr>
        <w:tabs>
          <w:tab w:val="right" w:leader="none" w:pos="9638"/>
        </w:tabs>
        <w:rPr/>
      </w:pPr>
      <w:r w:rsidDel="00000000" w:rsidR="00000000" w:rsidRPr="00000000">
        <w:rPr>
          <w:rtl w:val="0"/>
        </w:rPr>
        <w:t xml:space="preserve">Se puede objetar  al pensamiento kantiano que la separación radical de los dos mundos, el sensible y el inteligible, haría inevitable la vida moral. Existe y tiene lugar en nuestro mundo porque la existencia de instintos, pasiones o deseos hace necesaria la formulación de la ética como superación del egoísmo. Pero si se intenta escindir los dos mundos, la ética sería inútil.</w:t>
        <w:br w:type="textWrapping"/>
        <w:t xml:space="preserve">Por otro lado, una vida moral reservada a los individuos desencarnados ni conlleva una filosofía de la individualidad, capaz de asumir a los hombres concretos como agentes morales, ni menos aún permite la función del sujeto moral como hermeneuta, como intérprete del contexto en el que actúa y desde el cual tiene sentido exigir el comportamiento moral. El postulado que sólo es buena la acción hecha con intención de obrar por deber, apunta al carácter formal, nomológico, de la ley moral. No cabe pensar en la implicación de los sujetos, en forma de intersubjetividad dialogante, en la determinación de lo que pueda ser considerado como moral y universalmente obligatorio. La moral toma en nosotros la forma coercitiva de un imperativo inapelable. Este principio nomológico, en forma de imperativo coercitivo, llega a su extremo cuando advertimos que, para Kant, nunca pueden darse colisiones entre los principios morales. El respeto a la ley moral acaba convirtiéndose en temor ante el arbitrario sacrificio de que ante el altar de la ley moral, de la humanidad en general, de la razón que prescribe lo que debe ser sin atender a contexto alguno, de la voluntad que busca ser santa. De este modo, no queda nada para la voluntad que pueda determinarla, si no es objetivamente la ley y subjetivamente un puro respeto para esta ley práctica.</w:t>
      </w:r>
    </w:p>
    <w:p w:rsidR="00000000" w:rsidDel="00000000" w:rsidP="00000000" w:rsidRDefault="00000000" w:rsidRPr="00000000" w14:paraId="0000004C">
      <w:pPr>
        <w:tabs>
          <w:tab w:val="right" w:leader="none" w:pos="9638"/>
        </w:tabs>
        <w:rPr/>
      </w:pPr>
      <w:r w:rsidDel="00000000" w:rsidR="00000000" w:rsidRPr="00000000">
        <w:rPr>
          <w:rtl w:val="0"/>
        </w:rPr>
        <w:t xml:space="preserve">No se podría haber teorizado la moral en términos kantianos, de no tener configurados previamente el ideal de los dos mundos independientes, no comunicados entre sí, absueltos de cualquier mediación, y que determina sin embargo necesariamente el proceso reflexivo. Es justamente este modelo trascendental el que se va a aplicar al derecho, con consecuencias graves en el orden político y en el de la democracia.</w:t>
      </w:r>
    </w:p>
    <w:p w:rsidR="00000000" w:rsidDel="00000000" w:rsidP="00000000" w:rsidRDefault="00000000" w:rsidRPr="00000000" w14:paraId="0000004D">
      <w:pPr>
        <w:tabs>
          <w:tab w:val="right" w:leader="none" w:pos="9638"/>
        </w:tabs>
        <w:rPr/>
      </w:pPr>
      <w:r w:rsidDel="00000000" w:rsidR="00000000" w:rsidRPr="00000000">
        <w:rPr>
          <w:rtl w:val="0"/>
        </w:rPr>
        <w:t xml:space="preserve">El segundo modelo de interrelación entre los hombres es el referido a la comunidad jurídica. El legislador habría de ser la muchedumbre misma que se une en un todo el legislador, pues la legislación emana del principio: restringir la libertad de cada uno a la condiciones bajo las cuales puede coexistir con la libertad de todo otro según una ley general, y en este caso, la voluntad general erige una coacción externa.</w:t>
        <w:br w:type="textWrapping"/>
        <w:t xml:space="preserve">Parece que el derecho, según principios de la razón, mantiene un equilibrio de reciprocidad entre todos los miembros del Estado kantiana, como lo exige la práctica de la moral, en cuanto el Estado ampara los derechos del hombre, la obediencia al mismo se vuelve obligatoria para todos los ciudadanos. Ahora bien, en el desarrollo práctico-normativo del Estado, ambos momentos, el de reciprocidad y el de igualdad, acaban por ceder a nuevas figuras de la ciudadanía, como veremos a continuación.</w:t>
      </w:r>
    </w:p>
    <w:p w:rsidR="00000000" w:rsidDel="00000000" w:rsidP="00000000" w:rsidRDefault="00000000" w:rsidRPr="00000000" w14:paraId="0000004E">
      <w:pPr>
        <w:tabs>
          <w:tab w:val="right" w:leader="none" w:pos="9638"/>
        </w:tabs>
        <w:rPr/>
      </w:pPr>
      <w:r w:rsidDel="00000000" w:rsidR="00000000" w:rsidRPr="00000000">
        <w:rPr>
          <w:rtl w:val="0"/>
        </w:rPr>
        <w:t xml:space="preserve">Kant reconoce de forma explícita la influencia de Jean-Jacques Rousseau en su pensamiento. Su perspectiva filosófica representa un momento emancipatorio clave para Kant. Rousseau, asegura Kant, le hizo desvanecer la ilusión de despreciar al pueblo, que es ignorante de todas las cosas, y aprendió a honrar a los hombres.</w:t>
        <w:br w:type="textWrapping"/>
        <w:t xml:space="preserve">Su opción metodológica, su trascendentalismo, no es neutro, sino que implica una toma de posición en asuntos éticos y en los políticos. La influencia de Rousseau o de Spinoza suponen una contrastación en el orden del pensamiento político que no puede ignorarse.</w:t>
      </w:r>
    </w:p>
    <w:p w:rsidR="00000000" w:rsidDel="00000000" w:rsidP="00000000" w:rsidRDefault="00000000" w:rsidRPr="00000000" w14:paraId="0000004F">
      <w:pPr>
        <w:tabs>
          <w:tab w:val="right" w:leader="none" w:pos="9638"/>
        </w:tabs>
        <w:rPr/>
      </w:pPr>
      <w:r w:rsidDel="00000000" w:rsidR="00000000" w:rsidRPr="00000000">
        <w:rPr>
          <w:rtl w:val="0"/>
        </w:rPr>
        <w:t xml:space="preserve">La idea del contrato social, una de las figuras filosófico-políticas más trabajadas por Rousseau, es uno de los pilares de la filosofía moderna. Esta idea sufre una transformación total en la obra de Kant, que toma un papel fundamental en su teoría del derecho. Ningún teórico consideró que el contrato social hiciera referencia a un hecho histórico: constituía más bien la decantación más específica de la modernidad frente al </w:t>
      </w:r>
      <w:r w:rsidDel="00000000" w:rsidR="00000000" w:rsidRPr="00000000">
        <w:rPr>
          <w:i w:val="1"/>
          <w:rtl w:val="0"/>
        </w:rPr>
        <w:t xml:space="preserve">Ancien Régime</w:t>
      </w:r>
      <w:r w:rsidDel="00000000" w:rsidR="00000000" w:rsidRPr="00000000">
        <w:rPr>
          <w:rtl w:val="0"/>
        </w:rPr>
        <w:t xml:space="preserve"> —régimen político que su poder absoluto se especificaba en el pacto de sujeción por el cual el pueblo cede todo poder legislativo al príncipe, rey o soberano a cambio de seguridad.</w:t>
        <w:br w:type="textWrapping"/>
        <w:t xml:space="preserve">En la metodología de la filosofía trascendental kantiana, el contrato social se convierte en una mera idea de la razón que tiene su indudable realidad práctica, la de obligar a todo legislador a que dicte sus leyes como si éstas pudieran haber emanado de la voluntad unida de todo un pueblo, y a que considere cada súbdito, en la medida en que éste quiere ser ciudadano, como si hubiera expresado su acuerdo con una voluntad tal. Pues ahí se halla la piedra de toque de la legitimidad de toda ley pública.</w:t>
        <w:br w:type="textWrapping"/>
        <w:t xml:space="preserve">En este párrafo se consuma la </w:t>
      </w:r>
      <w:r w:rsidDel="00000000" w:rsidR="00000000" w:rsidRPr="00000000">
        <w:rPr>
          <w:rtl w:val="0"/>
        </w:rPr>
        <w:t xml:space="preserve">trascendentalización</w:t>
      </w:r>
      <w:r w:rsidDel="00000000" w:rsidR="00000000" w:rsidRPr="00000000">
        <w:rPr>
          <w:rtl w:val="0"/>
        </w:rPr>
        <w:t xml:space="preserve"> de Rousseau, entendiendo por tal una operación por la que se vacía de contenido lo que debe servir de base a todo el sistema social, pues para R. </w:t>
      </w:r>
      <w:r w:rsidDel="00000000" w:rsidR="00000000" w:rsidRPr="00000000">
        <w:rPr>
          <w:rtl w:val="0"/>
        </w:rPr>
        <w:t xml:space="preserve">la idea</w:t>
      </w:r>
      <w:r w:rsidDel="00000000" w:rsidR="00000000" w:rsidRPr="00000000">
        <w:rPr>
          <w:rtl w:val="0"/>
        </w:rPr>
        <w:t xml:space="preserve"> del pacto social no destruye la igualdad natural. Por </w:t>
      </w:r>
      <w:r w:rsidDel="00000000" w:rsidR="00000000" w:rsidRPr="00000000">
        <w:rPr>
          <w:rtl w:val="0"/>
        </w:rPr>
        <w:t xml:space="preserve">el contrario</w:t>
      </w:r>
      <w:r w:rsidDel="00000000" w:rsidR="00000000" w:rsidRPr="00000000">
        <w:rPr>
          <w:rtl w:val="0"/>
        </w:rPr>
        <w:t xml:space="preserve">, de acuerdo con la secuencia  rousseauniana, a la situación pura de estado natural siguió un estadio </w:t>
      </w:r>
      <w:r w:rsidDel="00000000" w:rsidR="00000000" w:rsidRPr="00000000">
        <w:rPr>
          <w:rtl w:val="0"/>
        </w:rPr>
        <w:t xml:space="preserve">presocial</w:t>
      </w:r>
      <w:r w:rsidDel="00000000" w:rsidR="00000000" w:rsidRPr="00000000">
        <w:rPr>
          <w:rtl w:val="0"/>
        </w:rPr>
        <w:t xml:space="preserve"> en el que algunos se apoderaron de animales y tierras que, al no tener dueño propio, eran comunales. A este estado le siguió la guerra que se debía al afán por parte de algunos de poseer cosas. Sólo el contrato social eleva a los hombres a un nuevo estado que otorga una igualdad moral y legítima, de manera que acaban siendo todos iguales por convención y derechos. Con temor que la igualdad fuese ilusoria, R. insiste en que el estado social es ventajoso a los hombres en tanto que todos tienen algo  y ninguno de ellos tiene demasiado. Gracias al contrato social, los individuos se transmutan en ciudadanos. De nuevo, la política  permite al hombre entrar en un estado de moralidad y de igualdad, al tiempo que que todos son ciudadanos y participan de la autoridad soberana. Las diferencias entre R. y K. inciden en la interpretación de la modernidad, de distintos fundamentos de la nueva concepción de la política y de los referentes legitimadores del poder.</w:t>
      </w:r>
    </w:p>
    <w:p w:rsidR="00000000" w:rsidDel="00000000" w:rsidP="00000000" w:rsidRDefault="00000000" w:rsidRPr="00000000" w14:paraId="00000050">
      <w:pPr>
        <w:tabs>
          <w:tab w:val="right" w:leader="none" w:pos="9638"/>
        </w:tabs>
        <w:rPr/>
      </w:pPr>
      <w:r w:rsidDel="00000000" w:rsidR="00000000" w:rsidRPr="00000000">
        <w:rPr>
          <w:rtl w:val="0"/>
        </w:rPr>
        <w:t xml:space="preserve">La retícula de elementos político-morales que se instituyen a partir del pacto social rousseauniano, frente a la condición adscriptiva, determinada por nacimiento, de los individuos del </w:t>
      </w:r>
      <w:r w:rsidDel="00000000" w:rsidR="00000000" w:rsidRPr="00000000">
        <w:rPr>
          <w:i w:val="1"/>
          <w:rtl w:val="0"/>
        </w:rPr>
        <w:t xml:space="preserve">Ancien Régime</w:t>
      </w:r>
      <w:r w:rsidDel="00000000" w:rsidR="00000000" w:rsidRPr="00000000">
        <w:rPr>
          <w:rtl w:val="0"/>
        </w:rPr>
        <w:t xml:space="preserve">, su caracterización como súbditos o sujetos al pacto de sujeción, pierde toda su fuerza radical de cambio en la obra de Kant, con la trascendentalización de Rousseau. El propio Kant reconoce que la comunidad pensada a través de su concepción del pacto social lo considera un ideal platónico, un horizonte normativo de la Constitución civil. El pensamiento de Kant toma una deriva ideológica del pacto social, en tanto que puede funcionar como defensa del </w:t>
      </w:r>
      <w:r w:rsidDel="00000000" w:rsidR="00000000" w:rsidRPr="00000000">
        <w:rPr>
          <w:i w:val="1"/>
          <w:rtl w:val="0"/>
        </w:rPr>
        <w:t xml:space="preserve">statu quo</w:t>
      </w:r>
      <w:r w:rsidDel="00000000" w:rsidR="00000000" w:rsidRPr="00000000">
        <w:rPr>
          <w:rtl w:val="0"/>
        </w:rPr>
        <w:t xml:space="preserve">, por el mismo rango normativo que le atribuye. Es en su carácter normativo en el que reside la ambigüedad, en virtud del </w:t>
      </w:r>
      <w:r w:rsidDel="00000000" w:rsidR="00000000" w:rsidRPr="00000000">
        <w:rPr>
          <w:i w:val="1"/>
          <w:rtl w:val="0"/>
        </w:rPr>
        <w:t xml:space="preserve">como-si</w:t>
      </w:r>
      <w:r w:rsidDel="00000000" w:rsidR="00000000" w:rsidRPr="00000000">
        <w:rPr>
          <w:rtl w:val="0"/>
        </w:rPr>
        <w:t xml:space="preserve"> se podría legitimar cualquier régimen político </w:t>
      </w:r>
      <w:r w:rsidDel="00000000" w:rsidR="00000000" w:rsidRPr="00000000">
        <w:rPr>
          <w:i w:val="1"/>
          <w:rtl w:val="0"/>
        </w:rPr>
        <w:t xml:space="preserve">de facto</w:t>
      </w:r>
      <w:r w:rsidDel="00000000" w:rsidR="00000000" w:rsidRPr="00000000">
        <w:rPr>
          <w:rtl w:val="0"/>
        </w:rPr>
        <w:t xml:space="preserve">, cayendo en la mistificación. Una normatividad carente de virtualidades no debería ser puramente contrafáctica, en cuyo caso no cubriría nada, ni estar formulada en términos tales que pueda legitimar cualquier situación fáctica. Así, cuando una normatividad ética, en términos contrafácticos, pretende ejercer a su vez de normatividad política, el resultado es la mistificación ideológica: la legitimación de todos, o de ninguno, los regímenes. En la concepción kantiana del pacto social, al ser transmutado en una mera idea práctica de la razón, viene a identificarse con un intento mistificador de lo que propiamente no es sino un pacto de sujeción.</w:t>
      </w:r>
    </w:p>
    <w:p w:rsidR="00000000" w:rsidDel="00000000" w:rsidP="00000000" w:rsidRDefault="00000000" w:rsidRPr="00000000" w14:paraId="00000051">
      <w:pPr>
        <w:tabs>
          <w:tab w:val="right" w:leader="none" w:pos="9638"/>
        </w:tabs>
        <w:rPr/>
      </w:pPr>
      <w:r w:rsidDel="00000000" w:rsidR="00000000" w:rsidRPr="00000000">
        <w:rPr>
          <w:rtl w:val="0"/>
        </w:rPr>
        <w:t xml:space="preserve">Como contrapunto al pensamiento de Kant, resaltar, en primer lugar, que se pierde la reciprocidad que presidía la moral y se abre paso una situación de subordinación de los presuntos ciudadanos con respecto al legislador o jefe de gobierno, con lo que desaparece toda la posible participación en la soberanía. El legislador es situado en una posición  tal que es obligado a que dicte sus leyes como-si éstas pudieran haber emanado de la voluntad unida de todo un pueblo, i.e. adquiere un compromiso moral, sujeto a una nueva formulación del imperativo categórico. Se rompe la reciprocidad, lo que para el soberano es un deber-ser estrictamente moral, para los súbditos se convierte en un deber jurídico, sometidos a su coacción externa. Así, a través de la trascendentalización de Rousseau, con una desigualdad radical en el acto político fundacional.</w:t>
      </w:r>
    </w:p>
    <w:p w:rsidR="00000000" w:rsidDel="00000000" w:rsidP="00000000" w:rsidRDefault="00000000" w:rsidRPr="00000000" w14:paraId="00000052">
      <w:pPr>
        <w:tabs>
          <w:tab w:val="right" w:leader="none" w:pos="9638"/>
        </w:tabs>
        <w:rPr/>
      </w:pPr>
      <w:r w:rsidDel="00000000" w:rsidR="00000000" w:rsidRPr="00000000">
        <w:rPr>
          <w:rtl w:val="0"/>
        </w:rPr>
        <w:t xml:space="preserve">En segundo lugar, esta nueva filosofía política condicional, como-si emanase de la voluntad del pueblo, es una justificación, por parte de Kant, de la corriente de pensamiento que establece el apoliticismo de los ciudadanos, que se comprometen a preservar sus adquisiciones económicas, así como las supuestas normas de comportamiento ya existentes en el estado de la naturaleza (Locke), aunque de modo inseguro, sin tener la fuerza necesaria para que todos asumieron la realidad advenida en el estado natural.</w:t>
        <w:br w:type="textWrapping"/>
        <w:t xml:space="preserve">Excluyendo del derecho toda demanda de justicia para el conjunto de los ciudadanos, Kant se posiciona en la perspectiva de uno de los metarrelatos más ideológicos, según el cual no se pretende establecer un poder centralizado absoluto, aunque después se recurra a él si fuere necesario. La sociedad civil viene determinada por su continuidad normativa con el estado de naturaleza, situación previa que busca asegurar los derechos ya existentes a través de la conformación civil, que conlleva el nacimiento del Estado. Este, de manera limitada por el orden normativo preexistente, ha de velar para que tales derechos sean efectivos. Se trata de derechos pre-políticos que se basan en la ley natural, una manifestación de Dios. Todos están obligados a conformarse a la ley natural, la voluntad de dios, de esta manera: el Estado es lo último y viene al final, debilita tan sustancialmente el espacio público, propio de una vida política, que queda suplantado por la tesis kantiana del como-si. El legislador es el único llamado a legislar compulsivamente bajo imperativo categórico de que lo haga como-si el pueblo lo quisiese, pero sin que haya control real alguno. Este metarrelato, asumido por muchos autores, contrastan con la advertencia de Kant de que el contrato no es un hecho histórico pero sirve, idealmente, al modo platónico, para consagrar lo ya advenido en el estado de naturaleza, su idealidad y el acriticismo sirven para consagrar lo dado.</w:t>
      </w:r>
    </w:p>
    <w:p w:rsidR="00000000" w:rsidDel="00000000" w:rsidP="00000000" w:rsidRDefault="00000000" w:rsidRPr="00000000" w14:paraId="00000053">
      <w:pPr>
        <w:tabs>
          <w:tab w:val="right" w:leader="none" w:pos="9638"/>
        </w:tabs>
        <w:rPr/>
      </w:pPr>
      <w:r w:rsidDel="00000000" w:rsidR="00000000" w:rsidRPr="00000000">
        <w:rPr>
          <w:rtl w:val="0"/>
        </w:rPr>
        <w:t xml:space="preserve">Rousseau abogaba por una situación económica mínima para cada individuo, asumida por la Revolución Francesa transformándose en nuestros días en una renta básica. Advertía que de hecho las leyes son siempre útiles a los poseedores y perjudiciales a quienes no poseen nada. En contraposición, el pueblo, para Kant, no tiene ninguna cultura política práctica, y la sociedad natural, sin instituciones jurídico-políticas, se nos presenta como impersonal y autoactivada, en una armonía idealizada por las supuestas leyes naturales. La exigencia de Rousseau que el contrato social tenga dimensiones contrastables en el orden material responde, en contraposición al planteamiento kantiano, a una crítica social profunda. Pues así como en el estado presocial se hicieron pactos inicuos, ignominiosos, fruto de la violencia y el poder, entre los poseedores de riqueza y los restantes, la sociedad de su tiempo marca una continuidad con el estado presocial en cuanto a la corrupción y en cuanto a los pactos que se están desarrollando, de nuevo, entre desiguales, entre ricos y poderosos y el resto de la plebe.</w:t>
      </w:r>
    </w:p>
    <w:p w:rsidR="00000000" w:rsidDel="00000000" w:rsidP="00000000" w:rsidRDefault="00000000" w:rsidRPr="00000000" w14:paraId="00000054">
      <w:pPr>
        <w:tabs>
          <w:tab w:val="right" w:leader="none" w:pos="9638"/>
        </w:tabs>
        <w:rPr/>
      </w:pPr>
      <w:r w:rsidDel="00000000" w:rsidR="00000000" w:rsidRPr="00000000">
        <w:rPr>
          <w:rtl w:val="0"/>
        </w:rPr>
        <w:t xml:space="preserve">Por otra parte, la subordinación kantiana del Estado al derecho natural, al que no se puede corregir por lo que se refiere a la propiedad privada, así como la idea de una constitución civil según principios a priori tiene como consecuencia la neutralización de las demandas  de los individuos no-poseedores y la legitimación de los poseedores en los términos del momento histórico. Se supone que el Estado de la razón trascendental no fija ni determina las cuestiones referidas a la propiedad privada. Tiene un papel central y fundamental en el derecho privado, el cual, a su vez,  es la pieza que engarza con el derecho público, reforzando, desde el derecho público, lo que ya se posee tal como ha sido establecido en el derecho privado. El derecho privado se convierte por y en razón de la propiedad privada, lo jurídicamente mío, en términos de Kant. El derecho público, se fundamenta en el principio: es menester salir del estado de naturaleza, y persigue entrar en un estado en el que a cada uno se le determine legalmente y se le atribuya desde un poder suficiente, exterior, lo que debe ser reconocido como suyo. Así, como lo mío y lo tuyo quedan conformados en el estado de la naturaleza, el derecho a priori sujeto a la razón consagra lo que ya estaba dado de principio. La consagración de la propiedad privada por la neutralización a la que se somete una constitución civil que ha de aceptar el reparto verificado en el estado de naturaleza, conlleva la legitimación definitiva de cuanto ha acontecido hasta el momento. Es decir, lo que ha conseguido Kant es que no se establezca ni se revise cómo se han conseguido estas propiedades, pues ya han sido determinadas previamente; que se anulen por tanto las demandas históricas ante robos, raptos, violencia de guerra etc. Es el mejor servicio que se podía prestar  a los nuevos poseedores que habían surgido en el proceso capitalista.</w:t>
      </w:r>
    </w:p>
    <w:p w:rsidR="00000000" w:rsidDel="00000000" w:rsidP="00000000" w:rsidRDefault="00000000" w:rsidRPr="00000000" w14:paraId="00000055">
      <w:pPr>
        <w:tabs>
          <w:tab w:val="right" w:leader="none" w:pos="9638"/>
        </w:tabs>
        <w:rPr/>
      </w:pPr>
      <w:r w:rsidDel="00000000" w:rsidR="00000000" w:rsidRPr="00000000">
        <w:rPr>
          <w:rtl w:val="0"/>
        </w:rPr>
        <w:t xml:space="preserve">La teorización neutralizadora de la implicaciones de la propiedad privada afecta no sólo a las dimensiones sociestructurales y a la presencia de una adecuada teorización de la justicia en las constituciones de los estados, sino que conlleva unas graves consecuencias en la determinación de la ciudadanía. La ciudadanía es un tema central de la filosofía política y afecta directamente a los problemas de legitimación del poder, paralelos a los de la moral como deber ser. Kant expone los atributo jurídicos inseparables de su esencia: la libertad legal, la igualdad cívica, y la independencia civil. El tema de la propiedad aparece otra vez, por su peor lado. La ciudadanía no puede atribuirse al menor de edad ni a las mujeres como colectivo, tampoco a cualquier que no pueda conservar su existencia por su propia actividad, dejando la mayoría de la población, casi su totalidad, fuera de esta condición. Incluso, no todos están cualificados con igual derecho para votar, sustentado en la falta de independencia económica. El pensamiento kantiano entre en un cul-de-sac por una doble razón: (</w:t>
      </w:r>
      <w:r w:rsidDel="00000000" w:rsidR="00000000" w:rsidRPr="00000000">
        <w:rPr>
          <w:i w:val="1"/>
          <w:rtl w:val="0"/>
        </w:rPr>
        <w:t xml:space="preserve">i</w:t>
      </w:r>
      <w:r w:rsidDel="00000000" w:rsidR="00000000" w:rsidRPr="00000000">
        <w:rPr>
          <w:rtl w:val="0"/>
        </w:rPr>
        <w:t xml:space="preserve">) su planteamiento trascendental, que se basa en la razón de modo apriórico, sin atendere empíricamente a los procesos inmanentes de los desarrollos sociales, acaba cayendo en contradicción, pues al ser su modelo no empírico, no puede asumir que la situación de pobreza, un elemento contingente y empírico, forme parte de sus sistema trascendental. Los derechos del hombre quedan negados por la posición de Kant sobre la noción de ciudadanía, la única condición que permitiría realizar los derechos del hombre. Los principios aprióricos y universales sufren son negados en función de leyes positivas restrictivas y de hechos empíricos como el de ocupar o no un trabajo que implique la independencia. Los dos principios para la constitución republicana: la libertad legal, y la igualdad civil. La igualdad no implica independencia económica, por el contrario la igualdad significa que no puede haber una relación totalmente asimétrica según la cual uno sólo obedezca y el otro mande. Que la igualdad deba estar condicionada por la propiedad o el trabajo independiente, no solo resulta contradictorio con sistema trascendental, sino que no se corresponde con la idea superior de derechos innatos y propios de toda la humanidad, que serían restringidos en función de elementos empíricos tan aleatorios como la diferente conformación corporal, en el caso de las mujeres, o la azarosa situación del trabajo.</w:t>
        <w:br w:type="textWrapping"/>
        <w:t xml:space="preserve">Por último, otra de las contradicciones del sistema trascendental, las tomas de postura en favor de los intereses de grupo de élites de su momento histórico, hace viable su doctrina trascendental desde posiciones empíricas. Diferencia los ciudadanos entre activos y pasivos, aunque el sentido de este último parece estar en contradicción con la definición del concepto de ciudadano en general. Esta distinción parece también estar en contradicción con la doctrina del contrato social, referente fundamental del segundo imaginario de la modernidad. La falta de una crític del desarrollo de su sociedad, internamente excluyente con respecto a la inmensa mayoría de sus gentes, es reforzada con una toma de postura, lejos de los principios de la razón, interesada y empíricamente como irracional desde el punto de vista emancipatorio que había recibido de la lectura de R.</w:t>
      </w:r>
    </w:p>
    <w:p w:rsidR="00000000" w:rsidDel="00000000" w:rsidP="00000000" w:rsidRDefault="00000000" w:rsidRPr="00000000" w14:paraId="00000056">
      <w:pPr>
        <w:tabs>
          <w:tab w:val="right" w:leader="none" w:pos="9638"/>
        </w:tabs>
        <w:rPr/>
      </w:pPr>
      <w:r w:rsidDel="00000000" w:rsidR="00000000" w:rsidRPr="00000000">
        <w:rPr>
          <w:rtl w:val="0"/>
        </w:rPr>
        <w:t xml:space="preserve">En suma, podríamos afirmar que en Kant no hay una filosofía política propiamente, sino más bien afirmaciones sobre la política hecha desde su sistema, centrado en la ética y el derecho por la que a la razón práctica se refiere.</w:t>
        <w:br w:type="textWrapping"/>
        <w:t xml:space="preserve">En su obra aparece una cierta filosofía de la historia, en términos muy hipotéticos. La hipótesis de que la marcha de la historia fuera un progreso hacia lo mejor podría alimentar la esperanza de que en un tiempo venidero la constitución republicana pudiese establecer un cierto equilibrio, más político, entre el legislador y el pueblo. Pero Kant condena todo pensamiento, todo deseo y realización de una revolución que aligera el paso de la historia; no dejando claro quién tendría que garantizar ese soñado final, si la naturaleza, Dios, o algún otro principio.</w:t>
        <w:br w:type="textWrapping"/>
        <w:t xml:space="preserve">La filosofía política y el gran tema de legitimación de poder, no tiene cabida sistemática en la obra kantiana, por más entusiasmo que le produjera la Revolución Francesa. El propio Kant escribió que la política ha de ponerse de rodillas ante la moral y el derecho. La gran problemática clásica de la política, heredada de los griegos, fue solapada por la ética.</w:t>
      </w:r>
    </w:p>
    <w:p w:rsidR="00000000" w:rsidDel="00000000" w:rsidP="00000000" w:rsidRDefault="00000000" w:rsidRPr="00000000" w14:paraId="00000057">
      <w:pPr>
        <w:pStyle w:val="Heading2"/>
        <w:tabs>
          <w:tab w:val="right" w:leader="none" w:pos="9638"/>
        </w:tabs>
        <w:rPr/>
      </w:pPr>
      <w:bookmarkStart w:colFirst="0" w:colLast="0" w:name="_jy2tfn1k122g" w:id="15"/>
      <w:bookmarkEnd w:id="15"/>
      <w:r w:rsidDel="00000000" w:rsidR="00000000" w:rsidRPr="00000000">
        <w:rPr>
          <w:rtl w:val="0"/>
        </w:rPr>
        <w:t xml:space="preserve">4.2 </w:t>
      </w:r>
      <w:r w:rsidDel="00000000" w:rsidR="00000000" w:rsidRPr="00000000">
        <w:rPr>
          <w:rtl w:val="0"/>
        </w:rPr>
        <w:t xml:space="preserve">Hegel. De la Sittlichkeit a la virtud de la política de la ciudadanía</w:t>
      </w:r>
    </w:p>
    <w:p w:rsidR="00000000" w:rsidDel="00000000" w:rsidP="00000000" w:rsidRDefault="00000000" w:rsidRPr="00000000" w14:paraId="00000058">
      <w:pPr>
        <w:tabs>
          <w:tab w:val="right" w:leader="none" w:pos="9638"/>
        </w:tabs>
        <w:rPr/>
      </w:pPr>
      <w:r w:rsidDel="00000000" w:rsidR="00000000" w:rsidRPr="00000000">
        <w:rPr>
          <w:rtl w:val="0"/>
        </w:rPr>
        <w:t xml:space="preserve">Para Hegel, considera los tiempos de la Grecia clásica como históricos excelsos por la interrelación entre la ética y la política. La polis representa el momento privilegiado de esta mediación. En tanto que se mostraba articulada por una densa Sittlichkeit, no se dieron los momentos de autorreflexividad subjetiva ni la subjetividad de la voluntad, propios de la época moderna. Las plurales formas de interrelación en la vida sociopolítica de la polis constituyeron tanto el fundamento de los procesos de identificación de los individuos como el mundo simbólico que otorgaría los criterios de legitimación del poder. El rico conjunto de prácticas sociales y de ejercicio de la virtud constituyó el entramado de sentido en el que se configuraron la vida y la identidad de cada persona. Esta moralidad objetiva o Sittlichkeit fue un mundo todavía natural, el uso y la costumbre conformaban el modo de pensamiento y la actividad de los individuos. Sin embargo, en términos de Hegel, todavía no habría tenido lugar el actuar únicamente por convicción, la libertad subjetiva independiente.</w:t>
        <w:br w:type="textWrapping"/>
        <w:t xml:space="preserve">Para H. la ausencia de convicción independiente, en el mundo girego, se debió a una triple circunstancia: (</w:t>
      </w:r>
      <w:r w:rsidDel="00000000" w:rsidR="00000000" w:rsidRPr="00000000">
        <w:rPr>
          <w:i w:val="1"/>
          <w:rtl w:val="0"/>
        </w:rPr>
        <w:t xml:space="preserve">i</w:t>
      </w:r>
      <w:r w:rsidDel="00000000" w:rsidR="00000000" w:rsidRPr="00000000">
        <w:rPr>
          <w:rtl w:val="0"/>
        </w:rPr>
        <w:t xml:space="preserve">) la existencia y la práctica de los oráculos como un hecho sintomático de que los griegos, todavía, se guiaban por elementos heterónomos a la hora de decidir su actuación privada o pública. Este contexto explicaría la muerte de Sócrates, quien preconizaba el someter todas las relaciones humanas al tribunal independiente de la convicción personal. Sócrates representaba la muerte de la ciudad griega, tal como se había organizado; (</w:t>
      </w:r>
      <w:r w:rsidDel="00000000" w:rsidR="00000000" w:rsidRPr="00000000">
        <w:rPr>
          <w:i w:val="1"/>
          <w:rtl w:val="0"/>
        </w:rPr>
        <w:t xml:space="preserve">ii</w:t>
      </w:r>
      <w:r w:rsidDel="00000000" w:rsidR="00000000" w:rsidRPr="00000000">
        <w:rPr>
          <w:rtl w:val="0"/>
        </w:rPr>
        <w:t xml:space="preserve">) los griegos mantuvieron la escalvitud. Esto significa que entre ellos dominaba aún el uso y la costumbre y no la voluntad reflexionada sobre sí misma, ni tampoco el derecho considerado como propio de quien es libre; (</w:t>
      </w:r>
      <w:r w:rsidDel="00000000" w:rsidR="00000000" w:rsidRPr="00000000">
        <w:rPr>
          <w:i w:val="1"/>
          <w:rtl w:val="0"/>
        </w:rPr>
        <w:t xml:space="preserve">iii</w:t>
      </w:r>
      <w:r w:rsidDel="00000000" w:rsidR="00000000" w:rsidRPr="00000000">
        <w:rPr>
          <w:rtl w:val="0"/>
        </w:rPr>
        <w:t xml:space="preserve">) la existencia de instituciones democráticas de participación directa indica que aquel tipo de vida sólo era posible en pequeños Estados. La participación democrática sólo es viable cuando se cuenta con la presencia inmediata, personal de los ciudadanos. Por eso en la Revolución Francesa la constitución republicana no tuvo nunca el carácter de una democracia.</w:t>
      </w:r>
    </w:p>
    <w:p w:rsidR="00000000" w:rsidDel="00000000" w:rsidP="00000000" w:rsidRDefault="00000000" w:rsidRPr="00000000" w14:paraId="00000059">
      <w:pPr>
        <w:tabs>
          <w:tab w:val="right" w:leader="none" w:pos="9638"/>
        </w:tabs>
        <w:rPr/>
      </w:pPr>
      <w:r w:rsidDel="00000000" w:rsidR="00000000" w:rsidRPr="00000000">
        <w:rPr>
          <w:rtl w:val="0"/>
        </w:rPr>
        <w:t xml:space="preserve">Para Hegel, la filosofía política ha de asumir que su posibilidad teórica está condicionada por la objetivación histórica alcanzada en el momento de su formulación.</w:t>
      </w:r>
    </w:p>
    <w:p w:rsidR="00000000" w:rsidDel="00000000" w:rsidP="00000000" w:rsidRDefault="00000000" w:rsidRPr="00000000" w14:paraId="0000005A">
      <w:pPr>
        <w:tabs>
          <w:tab w:val="right" w:leader="none" w:pos="9638"/>
        </w:tabs>
        <w:rPr/>
      </w:pPr>
      <w:r w:rsidDel="00000000" w:rsidR="00000000" w:rsidRPr="00000000">
        <w:rPr>
          <w:rtl w:val="0"/>
        </w:rPr>
        <w:t xml:space="preserve">La filosofía política ha de asumir que su posibilidad teórica está condicionada por la objetivación, i.e. dar carácter objetivo, histórica alcanzada en el momento de su formulación; tanto en lo que respecta a los individuos como a los grupos, la naturaleza de los hombres se especifica y se consagra en función del trabajo y de la objetivación que, como sujetos con voluntad libre, son capaces de desarrollar en diversas etapas de la historia. Junto a la actuación de los individuos se introduce el nuevo concepto de Espíritu. La historia universal se mueve en un nivel propiamente superior al de los individuos y exige y realiza el fin último del Espíritu, fin que es en sí y por sí. La filosofía se hace cargo de la historia allí donde la racionalidad comienza  jugar un papel en la exigencia mundana, cuando se ha superado el ámbito de la inexistencia orgánica del Espíritu, cuando no remontamos por encima de la moralidad y de la religiosidad naturales, por encima de las relaciones primarias de la familia, cuando aparecen los individuos con voluntad libre.</w:t>
        <w:br w:type="textWrapping"/>
        <w:t xml:space="preserve">El proceso de la historia ha permitido que, en la modernidad, aparezca un nuevo nivel epocal, cualitativamente superior, en torno a la idea de la conciencia como aquello que está abierto a Dios. La libertad no es más que el conocer y querer objetos sustanciales de orden universal, tales como la justicia y la ley, y el crearles una realidad que les sea adecuada: el Estado. El Espíritu, Dios o la Idea absoluta son distintos nombres con los que Hegel se refiere al carácter forzoso del desarrollo histórico. Pero estos términos no son trascendentes, ni hacen referencia a ningún tipo de emanación de una supuesta fuente de ser, ni alma del mundo, como pretendían los románticos. El Espíritu es la razón cósmica que guía y empuja, más allá de los genios y de los individuos en general, hacia un desenvolvimiento del mundo en orden a que el Espíritu se realice. El Espíritu tampoco es un sujeto supraindividual que tendría conocimiento de sí mismo al margen del mundo; e, se desenvuelve y se conoce a través de, por medio de los sujetos finitos, contingentes, históricos. La filosofía histórica hegeliana, reviste una dimensión ontológica como proceso de consagración del Espíritu, cuyas consecuencias en el orden de la libertad y de la autonomía de los individuos no pueden ser minimizadas. Quienes quieren ver en el pensamiento hegeliano, acerca de la historia, un precedente inmediato de las diversas formas de totalitarismo dan muestras de un juicio precipitado, carente de la hermenéutica necesaria.</w:t>
      </w:r>
    </w:p>
    <w:p w:rsidR="00000000" w:rsidDel="00000000" w:rsidP="00000000" w:rsidRDefault="00000000" w:rsidRPr="00000000" w14:paraId="0000005B">
      <w:pPr>
        <w:tabs>
          <w:tab w:val="right" w:leader="none" w:pos="9638"/>
        </w:tabs>
        <w:rPr/>
      </w:pPr>
      <w:r w:rsidDel="00000000" w:rsidR="00000000" w:rsidRPr="00000000">
        <w:rPr>
          <w:rtl w:val="0"/>
        </w:rPr>
        <w:t xml:space="preserve">Para Hegel, la crisis y el desmoronamiento de la Grecia clásica se debieron al hecho de que, como lo mostró Sócrates, se había iniciado ya un período en que comenzó a emerger, literalmente, la interioridad que se hace libre para sí misma; se abre paso la autorreflexión subjetiva  de la conciencia. En el mundo griego habría faltado la idea, de origen cristiano, de la conciencia entendida en el sentido de que yo soy aquello mismo que yo me hago ser. Esta dimensión moral, propia de la modernidad, tiene su correlato epistemológico en el cartesiano </w:t>
      </w:r>
      <w:r w:rsidDel="00000000" w:rsidR="00000000" w:rsidRPr="00000000">
        <w:rPr>
          <w:i w:val="1"/>
          <w:rtl w:val="0"/>
        </w:rPr>
        <w:t xml:space="preserve">pienso, luego existo</w:t>
      </w:r>
      <w:r w:rsidDel="00000000" w:rsidR="00000000" w:rsidRPr="00000000">
        <w:rPr>
          <w:rtl w:val="0"/>
        </w:rPr>
        <w:t xml:space="preserve">, y ambos momentos son extraños al mundo griego.</w:t>
        <w:br w:type="textWrapping"/>
        <w:t xml:space="preserve">Desde el punto de vista ético-político, los atenienses fueron capaces de plasmar una rica vida pública (Sittlichket) que vinieron a expresar en su teoría filosófico-política. Pero la teoría no suponía un criterio epistemológico ni un nivel ético-político superiores no formulados al margen de lo que eran las prácticas sociales de los individuos. Los griegos actuaban según usos y costumbres, según formas de vida naturales. Vernant lo expresa como que en Atenas se podrían haber podido escribir biografías de personajes, o autobiografías y memorias, pero no podríamos encontrar confesiones, cuyo centro de gravedad se sitúa en la perspectiva del individuo que supone su ámbito de interioridad como la naturaleza más propia del sí mismo.</w:t>
        <w:br w:type="textWrapping"/>
        <w:t xml:space="preserve">Esta dimensión corresponde a una nueva figura de subjetividad, producida por la reflexión cristiana en su relación con el mundo profano —que no es sagrado— y la vida eterna. El cristianismo, en su vertiente de catolicismo, viene a sustituir la ética y la política objetivas, propias del mundo griego. Superan tanto la esclavitud como el nivel de irreflexividad que representaban los oráculos: el hombre se se vive ahora como poder universal de todo lo finito en función del principio de la libertad absoluta de Dios, fundamento de la interioridad, de la conciencia de los seres finitos. El sujeto moderno acaba asumiendo su radicalidad gracias a la nueva perspectiva abierta por la Reforma, que consiste en acabar con todos los elementos de exterioridad impuestos por la Iglesia católica, que se encuentran en las contraposiciones: sacerdotes-seglares, creyente-iglesia mediadora ante Dios, profano-divino, temporal-espiritual, son superadas por la tesis luterana según la cual la fe no tiene como objeto cosas ocultas sino que consiste en la certeza subjetiva de lo eterno de la verdad de Dios y esta subjetividad es la de todos los hombres. El individuo pues, sin la mediación de la burocracia eclesial, se hace depositario del contenido de la fe, en una relación inmediata con Dios. Al no existir mediaciones, la subjetividad y certeza del individuo se vuelven tan necesarias como la objetividad de la doctrina. En esta situación, el individuo se libera de todas las objetivaciones exteriores (desde el Estado a la Iglesia o la tradición ,desde el derecho a la propiedad, etc.) y todo debe determinarse ahora según el concepto de la voluntad libre. La libertad radical y la autonomía del individuo, que fueron referentes de todos los autores ilustrados, aparecen configuradas y plenamente en la interpretación de la Reforma establecida por Hegel, el hombre queda por sí mismo determinado a ser libre.</w:t>
      </w:r>
    </w:p>
    <w:p w:rsidR="00000000" w:rsidDel="00000000" w:rsidP="00000000" w:rsidRDefault="00000000" w:rsidRPr="00000000" w14:paraId="0000005C">
      <w:pPr>
        <w:tabs>
          <w:tab w:val="right" w:leader="none" w:pos="9638"/>
        </w:tabs>
        <w:rPr/>
      </w:pPr>
      <w:r w:rsidDel="00000000" w:rsidR="00000000" w:rsidRPr="00000000">
        <w:rPr>
          <w:rtl w:val="0"/>
        </w:rPr>
        <w:t xml:space="preserve">La crítica ético-política de Hegel sobre la Grecia clásica tiene dos características esenciales: el concepto de Espíritu y la idea de la subjetividad radical propios de la modernidad. El Estado hegeliano, como el Estado griego, alumbra una vida normativa pública en un nivel cualitativo superior, exigido entre otras cosas  porque el sujeto de la modernidad, como desarrollo autónomo de la particularidad, hace inviable cualquier de las formas que resistieron los Estados antiguos, que no pudieron asumir la reflexión de la conciencia sobre sí misma, como lo mostró Socrates. Lo que acabó por arruinar a los Estados constituye hoy su punto de partida insoslayable: el principio de la personalidad independiente, infinita en sí del individuo, de la libertad subjetiva. Hegel condensa su posición filosófico-política escribiendo: el Estado es la realidad efectiva de la idea ética; es el espíritu ético en cuanto voluntad patente, claro por sí mismo, sustancial… En lo ético, el Estado tiene su existencia inmediata.</w:t>
        <w:br w:type="textWrapping"/>
        <w:t xml:space="preserve">A la altura de la modernidad, el Estado es la forma de desarrollo del Espíritu y genera una realidad sustancial, que es equivalente a la Sittlichkeit griega. El Estado genera, crea, da lugar a una forma normativa de vida pública.</w:t>
      </w:r>
    </w:p>
    <w:p w:rsidR="00000000" w:rsidDel="00000000" w:rsidP="00000000" w:rsidRDefault="00000000" w:rsidRPr="00000000" w14:paraId="0000005D">
      <w:pPr>
        <w:tabs>
          <w:tab w:val="right" w:leader="none" w:pos="9638"/>
        </w:tabs>
        <w:rPr/>
      </w:pPr>
      <w:r w:rsidDel="00000000" w:rsidR="00000000" w:rsidRPr="00000000">
        <w:rPr>
          <w:rtl w:val="0"/>
        </w:rPr>
        <w:t xml:space="preserve">En este punto se separa y empieza la crítica de la moral kantiana. Ésta, en cuanto principio formal, se mantiene como un criterio negativo, que no tiene traducción en el mundo real. Para Hegel, los deberes éticos no son algo extraño al sujeto, sino su propia forma de vida. La moral ha de conllevar un ámbito práctico de actuación, ha de plasmarse en algo objetivo. La ética es el concepto de la libertad convertido en un mundo existente.</w:t>
        <w:br w:type="textWrapping"/>
        <w:t xml:space="preserve">El mundo apropiado al nuevo sujeto moral corresponde con el desarrollo de las relaciones que son necesarias en el Estado, que no es meramente una constitución, sino que es y se mantiene en cuanto capaz de generar un mundo de vida, Sittlichkeit, en el que viven y se relacionan sus miembros. Un régimen político no es una variable que pueda injertarse donde se desee; sólo cuando hay instituciones públicas adecuadas, reconocimiento de derechos y normas sociales compartidas, sólo entonces cabría estatuir una forma determinado de régimen político. Por ello, Hegel define el Estado como la realidad de la libertad concreta. Libertad concreta significa que las exigencias de cada uno, como ser particular, quedan satisfechas al encontrar en la sustantividad del Estado la posibilidad de alcanzar el fin de su vida, al tiempo que lo universal, el espíritu sustancial, el interés general, es reconocido y sustentado por los individuos. Ni lo universal tiene valor ni es llevado a cabo sin el interés, el saber y el querer particular, ni los individuos viven como personas privadas.</w:t>
        <w:br w:type="textWrapping"/>
        <w:t xml:space="preserve">Así pues, la vida moral se realiza plenamente a través de la vida ciudadana. Los individuos concretos, como sujetos que conocen las virtualidades del Estado, mediador entre los individuos y el grupo o comunidad, asumen la vida de la comunidad y se aprestan a darle continuidad. La virtud política se convierte en el criterio normativo superior.</w:t>
      </w:r>
    </w:p>
    <w:p w:rsidR="00000000" w:rsidDel="00000000" w:rsidP="00000000" w:rsidRDefault="00000000" w:rsidRPr="00000000" w14:paraId="0000005E">
      <w:pPr>
        <w:tabs>
          <w:tab w:val="right" w:leader="none" w:pos="9638"/>
        </w:tabs>
        <w:rPr/>
      </w:pPr>
      <w:r w:rsidDel="00000000" w:rsidR="00000000" w:rsidRPr="00000000">
        <w:rPr>
          <w:rtl w:val="0"/>
        </w:rPr>
        <w:t xml:space="preserve">La nueva figura de la subjetividad de la moral, del Estado, y del sujeto político está en la raíz de la crítica de Hegel a Kant, que pasa por la comprensión de las fuerzas sociales, económicas y políticas, surgidas en la nueva época de la modernidad. Si bien ambos filósofos son marcadamente racionales, Hege arguye contra Kant que la racionalidad no consiste en traer la razón al objeto desde fuera y elaborarlo con ella. El propio carácter y sentido de la normatividad, si no quiere caer en una función mistificadora, ha de poder discriminar el bien o el mal, lo justo o lo injusto, en el contexto histórico. La formulación kantiana, inerte, vacía es la constante de la crítica hegeliana; y la dimensión sociopolítica es el eje central en la contraposición Hegel-Kant.</w:t>
        <w:br w:type="textWrapping"/>
        <w:t xml:space="preserve">Según Hegel, una de las características de la modernidad es la división de los ámbitos sociohumanos. La economía, el derecho, la filosofía práctica, la ética, la política han cobrado autonomía total en el desarrollo de sus ámbitos respectivos de realidad. En un primer momento, resulta dramático para los individuos, que han de poder articular la unidad de sus formas de vida atendiendo a las demandas dispares de estos diversos campos de realidad.</w:t>
        <w:br w:type="textWrapping"/>
        <w:t xml:space="preserve">Desde el punto de vista político, la conformación de la sociedad civil como ámbito independiente del Estado supone un reto especial. El derecho kantiano se fundamenta en la propiedad privada  como pieza clave de la sociedad civil; se articula en defensa de la propiedad privada,mientras que el público, queda enrocado en el primero, en forma de defensa de las libertades negativas. El Estado, no puede hacerse cargo de las injusticias y las demandas surgidas en el ámbito de la sociedad civil, pierde su razón de ser en cuanto a universalidad o institución superior, que ha de asumir las necesidades e intereses generales.</w:t>
        <w:br w:type="textWrapping"/>
        <w:t xml:space="preserve">En Hegel, la posibilidad de participar en la riqueza general, el tener un patrimonio particular, está condicionado en parte por una base propia directa (capital), y por la destreza, que, a su vez, está condicionada de nueva por aquélla. Hegel es muy crítico con el desarrollo de la sociedad capitalista de su tiempo, advirtiendo que las desigualdades existentes se ven reforzadas por el hecho de que el que más tiene es quien disfruta de más posibilidades para acceder a la propiedad, originando desigualdades crecientes. El carácter abstracto de la ética kantiana tiene su punto ciego en no buscar mediaciones entre lo universal y lo particular. A la racionalidad inmanente de los procesos sociales, estructuralmente excluyentes de una gran parte de la población, Kant sólo le pudo oponer una esperanza ciega y vacía, como la hipótesis de la historia acabaría convirtiendo a todos los individuos en sujetos económicos independientes, atomismo liberal.</w:t>
      </w:r>
    </w:p>
    <w:p w:rsidR="00000000" w:rsidDel="00000000" w:rsidP="00000000" w:rsidRDefault="00000000" w:rsidRPr="00000000" w14:paraId="0000005F">
      <w:pPr>
        <w:tabs>
          <w:tab w:val="right" w:leader="none" w:pos="9638"/>
        </w:tabs>
        <w:rPr/>
      </w:pPr>
      <w:r w:rsidDel="00000000" w:rsidR="00000000" w:rsidRPr="00000000">
        <w:rPr>
          <w:rtl w:val="0"/>
        </w:rPr>
        <w:t xml:space="preserve">Hegel es especialmente crítico sobre la exterioridad de la racionalidad normativa y el atomismo liberal kantianos, su núcleo teórico, en su examen de la sociedad civil. En cuanto a la existencia de la sociedad civil, ámbito privilegiado de la propiedad privada y sus implicaciones sociales y políticas, ambos mantienen que su existencia es un imperativo de la sociedad compleja moderna. Pero Hegel polemiza con Kant, y dice que en el ámbito real, concreto, histórico, la sociedad civil conformada en el sistema económico capitalista presenta el espectáculo de la disolución, de la miseria y de la corrupción física y ética, comunes en ambas. La sociedad civil es el ámbito en el que la necesidad subjetiva alcanza su objetividad, gracias a la actividad y al trabajo, dejada a su libre desarrollo se destruye a sí misma a la vez que desfigura su concepto sustancial. Hegel insiste en que la sociedad actual niega radicalmente la posibilidad de realizar derechos del hombre, tal y como Kant los había contemplado, porque la suerte de éstos queda vinculada a unas bases absolutamente azarosas, contingentes que se encuentran en las relaciones externas que pueden arrojar a los individuos a los brazos de la pobreza. Se hace patente las limitaciones internas a todo el derecho kantiano, poniendo de manifiesto que nuestra sociedad es estructuralmente excluyente y hace inviable cualquier teoría del derecho que no conplemple la existencia de una institución superior, que pueda superar los efectos perversos de la sociedad civil y garantizar de este modo la realización de lo universal. El carácter excluyente de la sociedad moderna se dobla de las posibilidades para una élite de acumular creciente riqueza. Esta dialéctica de pobreza-riqueza produce el descenso de una gran masa por debajo de un cierto nivel de existencia y ocasiona la formación de la plebe. La contradicción se agudiza con la producción cada vez mayor de bienes de consumo acaba volviéndose contra el hecho de la producción misma, ya que no habría consumidores suficientes. Se plantea el problema de que la sociedad civil no es suficientemente rica, en medio del exceso de la riqueza, que no posee en la propia riqueza lo suficiente como para evitar el exceso de miseria y la formación de la plebe. Hegel advierte que, aún los intentos de hacer frente a la pobreza y a la miseria a través de grupos organizados, tendientes a sostener la dignidad de los miserables, advierte que este empeño no soporta el peso de tanta miseria y acabará abandonando a la plebe al estado de mendicidad.</w:t>
        <w:br w:type="textWrapping"/>
        <w:t xml:space="preserve">Por último, esta sociedad civil histórica se ve empujada más allá de ella misma, a otras tierras, para buscar a los nuevos consumidores que no encuentran en la sociedad de origen. La ampliación de ese enlace proporciona el miedo de la colonización, a la cual es empujada la sociedad civil adelantada, y procura para sí misma una nueva necesidad y un nuevo campo para la aplicación continuada del trabajo. La teoría del dulce comercio (Kant), según la cual el intercambio entre los pueblos era un medio de promover la tolerancia entre ellos, así como un intercambio cultural no violento, muestra su verdadero rostro. Se trata de colonizar a otros pueblos  menos desarrollados por parte de las potencias más evolucionadas técnicamente, como un medio de apropiación de riquezas, a impulsos de las élites poseedoras.</w:t>
        <w:br w:type="textWrapping"/>
        <w:t xml:space="preserve">La crítica hegeliana a los procesos sociales, políticos, y económicos de la nueva sociedad capitalista es tan radical que Karl Marx, escribió en profunda empatía con Hegel, que era necesario fundar una nueva Atenas sobre bases totalmente distintas.</w:t>
      </w:r>
    </w:p>
    <w:p w:rsidR="00000000" w:rsidDel="00000000" w:rsidP="00000000" w:rsidRDefault="00000000" w:rsidRPr="00000000" w14:paraId="00000060">
      <w:pPr>
        <w:tabs>
          <w:tab w:val="right" w:leader="none" w:pos="9638"/>
        </w:tabs>
        <w:rPr/>
      </w:pPr>
      <w:r w:rsidDel="00000000" w:rsidR="00000000" w:rsidRPr="00000000">
        <w:rPr>
          <w:rtl w:val="0"/>
        </w:rPr>
        <w:t xml:space="preserve">Los análisis de Hegel habrían marcado el espacio reflexivo tanto para la ética como para la filosofía política. En primer lugar, el sujeto autónomo, independiente, autovinculante, reviste los carácteres de un subjetividad moderna que sólo se rige por la convicción, por el que es su conciencia. Esta subjetividad, que ningún Estado antiguo soporta, es de tal radicalidad que tiene comportamientos éticos. Una subjetividad autovinculante, dotada del derecho a la disidencia, como algo constitutivo propio concepto de libertad autorreflexiva, supone una actitud de reconocimiento del otro, cuyas dimensiones serían más propiamente éticas.</w:t>
        <w:br w:type="textWrapping"/>
        <w:t xml:space="preserve">Por otra parte, en la filosofía política, las tesis hegeliana implicaría que las propias instituciones políticas, en los tiempos modernos, tendrían su fundamento fuera de ellas mismas, dependerá de la actividad de unos sujetos que no se compadecen, en el momento de la fundación política, con ningún otro tipo de autoridad que respete su libertad infinita autorreflexiva.</w:t>
        <w:br w:type="textWrapping"/>
        <w:t xml:space="preserve">Por ejemplo, el nuevo sujeto político no se puede teorizar ni construir desde la voluntad general de Rousseau. La voluntad general implica que no haya disidentes, que no haya opiniones plurales, que no se formen grupos de presión. La voluntad general es más un juramento que se plasma en la idea de obligar a ser libre a todo aquel que no acepte el juramento, por miedo a que alguien la traicione, se basa en el terror. Así lo vió Hegel al tomar a Rousseau como inspirador de los radicales en la Revolución Francesa.</w:t>
        <w:br w:type="textWrapping"/>
        <w:t xml:space="preserve">Por otro lado, en el debate político la adopción de una decisión mayoritaria nunca puede implicar la coerción contra el sujeto particular. Lo único que cabe entonces es adoptar las consecuencias del derecho establecido ante comportamientos que pretendan quebrar el orden consensuado. Lo cual marca claramente la distancia entre derecho y ética, e igualmente la distancia de ambas con respecto a la filosofía política. Pues una parte esencial de la política es el disentimiento hasta llegar a la desobediencia civil, que siempre podrá ser contemplada como la decisión de quien tiende a ajustar su comportamiento a un deber ser, ético o político.</w:t>
        <w:br w:type="textWrapping"/>
        <w:t xml:space="preserve">El momento decisionista apunta a otro aspecto de la deliberación política: No es pensable que los momentos de particularidad sean superados en un punto superior, universal, universalmente racional. Esto no sólo ignoraría la dinámica de los procesos políticos, sino que nos situaría en el mundo platónico de un orden de verdad superior a los propios individuos reales. La hermenéutica hegeliana, hace desistir de planteamientos éticos con dimensión social, a no ser que tengan en su base una teoría crítica de la propia sociedad, ilustrados con una racionalidad que alumbre a los momentos de negación o de afirmación emancipatorias. Pero, en este caso, ¿no habría abandonado la ética su posición propia, ligada al orden de la conciencia? Contra Kant, se podría aducirse que este sujeto independiente no puede ni sostenerse a sí mismo sin la existencia de una Sittlichkeit. La libertad no es la misma para todos. Tiene que haber una instancia superior a las estrategias individuales que asuma el interés general.</w:t>
      </w:r>
    </w:p>
    <w:p w:rsidR="00000000" w:rsidDel="00000000" w:rsidP="00000000" w:rsidRDefault="00000000" w:rsidRPr="00000000" w14:paraId="00000061">
      <w:pPr>
        <w:tabs>
          <w:tab w:val="right" w:leader="none" w:pos="9638"/>
        </w:tabs>
        <w:rPr/>
      </w:pPr>
      <w:r w:rsidDel="00000000" w:rsidR="00000000" w:rsidRPr="00000000">
        <w:rPr>
          <w:rtl w:val="0"/>
        </w:rPr>
        <w:t xml:space="preserve">La lectura de Hegel se cierra con dos agujeros negros irresolubles. Primero, su filosofía de la historia que está ligada a una concepción ontológica de la historia, bajo la racionalidad cósmica del Espíritu. ni la libertad infinita de los individuos, ni la historia reciente de los tiempos modernos puede asumir ni refrendar semejante curso del pensamiento. Segundo, el hecho de que Hegel, tras la Revolución Francesa y el período napoleónico, creyera que el Estado se había hecho realidad en la forma de monarquías semiconstitucionales deja huérfano al nuevo tipo de ciudadano que había preconizado.</w:t>
      </w:r>
      <w:r w:rsidDel="00000000" w:rsidR="00000000" w:rsidRPr="00000000">
        <w:rPr>
          <w:rtl w:val="0"/>
        </w:rPr>
      </w:r>
    </w:p>
    <w:sectPr>
      <w:type w:val="continuous"/>
      <w:pgSz w:h="16838" w:w="11906" w:orient="portrait"/>
      <w:pgMar w:bottom="850.3937007874016" w:top="850.3937007874016" w:left="1133.8582677165355" w:right="1133.8582677165355" w:header="0" w:footer="340.15748031496065"/>
      <w:cols w:equalWidth="0" w:num="2">
        <w:col w:space="265.5" w:w="4686.139999999999"/>
        <w:col w:space="0" w:w="4686.13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 w:val="right" w:leader="none" w:pos="107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widowControl w:val="0"/>
        <w:tabs>
          <w:tab w:val="right" w:leader="none" w:pos="9638"/>
        </w:tabs>
        <w:spacing w:before="200" w:line="312" w:lineRule="auto"/>
        <w:ind w:firstLine="283.464566929133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9638"/>
      </w:tabs>
      <w:spacing w:before="240" w:lineRule="auto"/>
      <w:ind w:firstLine="0"/>
    </w:pPr>
    <w:rPr>
      <w:b w:val="1"/>
    </w:rPr>
  </w:style>
  <w:style w:type="paragraph" w:styleId="Heading2">
    <w:name w:val="heading 2"/>
    <w:basedOn w:val="Normal"/>
    <w:next w:val="Normal"/>
    <w:pPr>
      <w:keepNext w:val="1"/>
      <w:tabs>
        <w:tab w:val="right" w:leader="none" w:pos="9638"/>
      </w:tabs>
      <w:spacing w:before="240" w:lineRule="auto"/>
      <w:ind w:firstLine="0"/>
    </w:pPr>
    <w:rPr>
      <w:b w:val="1"/>
    </w:rPr>
  </w:style>
  <w:style w:type="paragraph" w:styleId="Heading3">
    <w:name w:val="heading 3"/>
    <w:basedOn w:val="Normal"/>
    <w:next w:val="Normal"/>
    <w:pPr>
      <w:keepNext w:val="1"/>
      <w:tabs>
        <w:tab w:val="right" w:leader="none" w:pos="9638"/>
      </w:tabs>
      <w:spacing w:before="240" w:lineRule="auto"/>
      <w:ind w:firstLine="0"/>
    </w:pPr>
    <w:rPr>
      <w:b w:val="1"/>
    </w:rPr>
  </w:style>
  <w:style w:type="paragraph" w:styleId="Heading4">
    <w:name w:val="heading 4"/>
    <w:basedOn w:val="Normal"/>
    <w:next w:val="Normal"/>
    <w:pPr>
      <w:keepNext w:val="1"/>
      <w:tabs>
        <w:tab w:val="right" w:leader="none" w:pos="9638"/>
      </w:tabs>
      <w:spacing w:before="240" w:lineRule="auto"/>
      <w:ind w:firstLine="0"/>
    </w:pPr>
    <w:rPr>
      <w:b w:val="1"/>
    </w:rPr>
  </w:style>
  <w:style w:type="paragraph" w:styleId="Heading5">
    <w:name w:val="heading 5"/>
    <w:basedOn w:val="Normal"/>
    <w:next w:val="Normal"/>
    <w:pPr>
      <w:keepNext w:val="1"/>
      <w:tabs>
        <w:tab w:val="right" w:leader="none" w:pos="9638"/>
      </w:tabs>
      <w:spacing w:after="120" w:before="240" w:lineRule="auto"/>
      <w:ind w:left="1008" w:hanging="1008"/>
    </w:pPr>
    <w:rPr>
      <w:rFonts w:ascii="Arial" w:cs="Arial" w:eastAsia="Arial" w:hAnsi="Arial"/>
      <w:b w:val="1"/>
      <w:sz w:val="24"/>
      <w:szCs w:val="24"/>
    </w:rPr>
  </w:style>
  <w:style w:type="paragraph" w:styleId="Heading6">
    <w:name w:val="heading 6"/>
    <w:basedOn w:val="Normal"/>
    <w:next w:val="Normal"/>
    <w:pPr>
      <w:keepNext w:val="1"/>
      <w:tabs>
        <w:tab w:val="right" w:leader="none" w:pos="9638"/>
      </w:tabs>
      <w:spacing w:after="120" w:before="240" w:lineRule="auto"/>
      <w:ind w:left="1152" w:hanging="1152"/>
    </w:pPr>
    <w:rPr>
      <w:rFonts w:ascii="Arial" w:cs="Arial" w:eastAsia="Arial" w:hAnsi="Arial"/>
      <w:b w:val="1"/>
      <w:sz w:val="21"/>
      <w:szCs w:val="21"/>
    </w:rPr>
  </w:style>
  <w:style w:type="paragraph" w:styleId="Title">
    <w:name w:val="Title"/>
    <w:basedOn w:val="Normal"/>
    <w:next w:val="Normal"/>
    <w:pPr>
      <w:keepNext w:val="1"/>
      <w:tabs>
        <w:tab w:val="right" w:leader="none" w:pos="9638"/>
      </w:tabs>
      <w:spacing w:after="120" w:before="240" w:lineRule="auto"/>
      <w:jc w:val="center"/>
    </w:pPr>
    <w:rPr>
      <w:rFonts w:ascii="Arial" w:cs="Arial" w:eastAsia="Arial" w:hAnsi="Arial"/>
      <w:b w:val="1"/>
      <w:sz w:val="36"/>
      <w:szCs w:val="36"/>
    </w:rPr>
  </w:style>
  <w:style w:type="paragraph" w:styleId="Subtitle">
    <w:name w:val="Subtitle"/>
    <w:basedOn w:val="Normal"/>
    <w:next w:val="Normal"/>
    <w:pPr>
      <w:keepNext w:val="1"/>
      <w:tabs>
        <w:tab w:val="right" w:leader="none" w:pos="9638"/>
      </w:tabs>
      <w:spacing w:after="120" w:before="240" w:lineRule="auto"/>
      <w:jc w:val="center"/>
    </w:pPr>
    <w:rPr>
      <w:rFonts w:ascii="Arial" w:cs="Arial" w:eastAsia="Arial" w:hAnsi="Arial"/>
      <w:i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