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Trading Bot System</w:t>
      </w:r>
    </w:p>
    <w:p w14:paraId="0000000A">
      <w:pPr>
        <w:pStyle w:val="Title"/>
        <w:spacing w:line="240" w:lineRule="auto"/>
        <w:rPr>
          <w:rFonts w:ascii="Helvetica Neue" w:cs="Helvetica Neue" w:eastAsia="Helvetica Neue" w:hAnsi="Helvetica Neue"/>
          <w:sz w:val="72"/>
          <w:szCs w:val="72"/>
        </w:rPr>
      </w:pPr>
      <w:r>
        <w:t>Jev Assisted Intraday Crypto Paper Trading</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Pr>
                <w:sz w:val="18"/>
              </w:rPr>
              <w:t>STATUS</w:t>
              <w:br/>
              <w:t>PROPOSED</w:t>
            </w:r>
          </w:p>
        </w:tc>
        <w:tc>
          <w:tcPr/>
          <w:p>
            <w:r>
              <w:rPr>
                <w:sz w:val="18"/>
              </w:rPr>
            </w:r>
          </w:p>
        </w:tc>
        <w:tc>
          <w:tcPr/>
          <w:p>
            <w:r>
              <w:rPr>
                <w:sz w:val="18"/>
              </w:rPr>
              <w:t>OWNER</w:t>
              <w:br/>
              <w:t>Trading Systems</w:t>
            </w:r>
          </w:p>
        </w:tc>
        <w:tc>
          <w:tcPr/>
          <w:p>
            <w:r>
              <w:rPr>
                <w:sz w:val="18"/>
              </w:rPr>
            </w:r>
          </w:p>
        </w:tc>
        <w:tc>
          <w:tcPr/>
          <w:p>
            <w:r>
              <w:rPr>
                <w:sz w:val="18"/>
              </w:rPr>
              <w:t>LAST UPDATED</w:t>
              <w:br/>
              <w:t>October 27,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Coding-agent implementation guide</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Trading Systems team and reviewers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TypeSafe Jev docs; exchange adapter docs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Eight incremental phases for a local Docker crypto spot paper trader</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This design is organized as small implementation phases for coding agents. Each phase has one narrow outcome, explicit inputs and outputs, and an exit gate before the next phase starts. The system analyzes finalized 15-minute crypto candles with hourly trend context, asks Jev and one reasoning model for bounded evidence judgments, and lets deterministic code decide BUY, SELL, or HOLD in paper mode.</w:t>
      </w:r>
    </w:p>
    <w:p w14:paraId="00000028">
      <w:pPr>
        <w:spacing w:after="110" w:line="300" w:lineRule="auto"/>
        <w:jc w:val="both"/>
        <w:rPr>
          <w:rFonts w:ascii="Helvetica Neue" w:cs="Helvetica Neue" w:eastAsia="Helvetica Neue" w:hAnsi="Helvetica Neue"/>
        </w:rPr>
      </w:pPr>
      <w:r>
        <w:t>The design covers BTC/USDT and ETH/USDT, an exchange-neutral adapter with Binance as reference, PostgreSQL audit state, FastAPI, React/TypeScript, and Docker Compose. It excludes news ingestion, leverage, short selling, live orders, and profitability claims. Missing data, stale analysis, AI errors, or unresolved critique block new entries; protective exits remain available from durable state.</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Deliver one independently testable phase at a time.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Implement everything in one large change.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Make data, decisions, fills, and AI evidence replayable.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Treat model output as trading authorization.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Keep risk, sizing, thresholds, and order behavior in code.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Use live funds or promise returns.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Gate every phase with a deterministic acceptance check.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Skip backtesting, paper validation, or recovery drills.</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A trading bot is difficult to validate when market connectivity, strategy logic, AI prompts, risk rules, and UI changes land together. This phased design makes each boundary executable and reviewable. The invariant is: no new position opens unless a complete fresh snapshot, a passing deterministic setup, an approved risk plan, and resolved AI evidence checks are all durable under one configuration version.</w:t>
      </w:r>
    </w:p>
    <w:p w14:paraId="00000038">
      <w:pPr>
        <w:spacing w:after="110" w:line="300" w:lineRule="auto"/>
        <w:jc w:val="both"/>
        <w:rPr>
          <w:rFonts w:ascii="Helvetica Neue" w:cs="Helvetica Neue" w:eastAsia="Helvetica Neue" w:hAnsi="Helvetica Neue"/>
          <w:color w:val="000000"/>
        </w:rPr>
      </w:pPr>
      <w:r>
        <w:t>The implementation boundary is a local Docker Compose stack. Workers are separated by responsibility: market data normalizes candles; strategy code computes indicators; AI analysis produces evidence; the decision engine owns policy; paper execution models fills; PostgreSQL owns replayable state; and the dashboard is a projection. An exchange adapter keeps venue details replaceable.</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t>Architecture: data adapter -&gt; candle store -&gt; indicators -&gt; strategy plan -&gt; analyst/critic + Jev -&gt; decision and risk -&gt; paper execution -&gt; ledger -&gt; dashboard.</w:t>
      </w:r>
    </w:p>
    <w:p w14:paraId="0000003B">
      <w:pPr>
        <w:rPr>
          <w:rFonts w:ascii="Helvetica Neue" w:cs="Helvetica Neue" w:eastAsia="Helvetica Neue" w:hAnsi="Helvetica Neue"/>
        </w:rPr>
      </w:pPr>
      <w:r>
        <w:t>Agent handoff rule: every phase ends with committed contracts, tests, a replay fixture, and a short README describing how the next agent starts.</w:t>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Phased System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Market 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Normalize WebSocket and REST data; detect gaps.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PostgreSQL candles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Stale flag blocks entries; reconnect and backfill.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Deterministic core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Compute indicators, levels, sizing, and the truth table.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Versioned config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Pure functions and fixtures; no model dependency.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AI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Ask analyst/critic and Jev typed questions over one snapshot.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Payload/audit store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Unresolved or failed evidence blocks entries.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Paper execution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Model fees, spread, slippage, partial fills, and gaps.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Order queue and ledger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Idempotent order IDs and reconciliation.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Dashboard/replay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Plot levels and fills; expose controls and replay.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FastAPI/WebSocket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Read-only stale mode; audit mutations.</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 closed 15-minute candle enters with symbol, interval, event time, receive time, OHLCV, sequence, and feed health.</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Validate schema, timestamps, ordering, symbols, and paper-session authorization.</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Load immutable strategy/risk configuration, ledger, required history, and model versions; capture one snapshot ID.</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Compute indicators and candidate levels in code. Send the same snapshot to analyst, critic, and Jev; preserve exact payloads and typed answers.</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Persist evidence, plan, decision, and idempotency key before an order intent. Evaluate exits first, then data/risk gates, then entries.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Simulate fills only after signal publication with fee, spread, slippage, partial-fill, and gap rules; never fill retrospectively.</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Write fills, balances, PnL, and audit events. Publish overlays and health metrics; restart from the ledger before resuming.</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snapshot_id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Pr>
                <w:sz w:val="18"/>
              </w:rPr>
              <w:t>UUID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Pr>
                <w:sz w:val="18"/>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Pr>
                <w:sz w:val="18"/>
              </w:rPr>
              <w:t>One closed-candle replay boundary.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market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object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Exchange, symbol, interval, timestamps, OHLCV, sequence, freshness.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indicators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object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EMA50/EMA200 hourly, EMA20 15-minute, ATR14; no future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ai_evidence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array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Analyst, critic, Jev answers, probabilities, citations, payload hashes, model IDs.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trade_plan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object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Action candidate, entry, stop, target, expiry, quantity, rule reasons.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risk_state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object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Equity, exposure, daily loss, fees, and configured limits.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decision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object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BUY/SELL/HOLD, status, blockers, decision ID, config version.</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 decision is valid for one snapshot, strategy version, risk version, and model version. No order intent exists until the decision and evidence are durable. UUIDs plus a natural key of symbol, interval, candle close, strategy version, and sequence prevent duplicate transitions.</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Events and fills are append-only; balances and positions are ledger projections. A restart rehydrates open plans, reconciles simulated orders, and blocks entries until integrity checks pass.</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Replay stores normalized inputs, indicators, exact AI payloads, probabilities, citations, thresholds, configuration hash, model IDs, and execution parameters. Secrets never enter replay records.</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ledger is authoritative for paper balances, positions, orders, and fills. The dashboard and model outputs are projections or evidence only.</w:t>
      </w:r>
    </w:p>
    <w:p w14:paraId="0000008D">
      <w:pPr>
        <w:spacing w:after="110" w:line="300" w:lineRule="auto"/>
        <w:rPr>
          <w:rFonts w:ascii="Helvetica Neue" w:cs="Helvetica Neue" w:eastAsia="Helvetica Neue" w:hAnsi="Helvetica Neue"/>
        </w:rPr>
      </w:pPr>
      <w:r>
        <w:t>Versioned interface definitions</w:t>
      </w:r>
    </w:p>
    <w:p w14:paraId="0000008E">
      <w:pPr>
        <w:spacing w:after="110" w:line="300" w:lineRule="auto"/>
        <w:rPr>
          <w:rFonts w:ascii="Helvetica Neue" w:cs="Helvetica Neue" w:eastAsia="Helvetica Neue" w:hAnsi="Helvetica Neue"/>
        </w:rPr>
      </w:pPr>
      <w:r>
        <w:t>Publish OpenAPI and JSON Schema under /contracts. Version TypeSafe question definitions with strategy configuration.</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Backtests and replays process candles chronologically and compare the AI-filtered strategy with the same deterministic strategy without AI filters. Acceptance scenarios cover look-ahead, duplicate events, stale feeds, missing history, AI disagreement, concurrent entries, daily loss halt, restart recovery, fees, and gaps through stops.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Duplicate candle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Return existing decision; no second order.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Natural idempotency key.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Missing data or AI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Persist unresolved status; block new entries.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Protective exits remain independent.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Partial fill or timeout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Reconcile same order ID; bounded retry; visible terminal error.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No hidden side effect.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Config changes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Snapshot keeps captured hash; later snapshots use new config.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No mid-request drift.</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Authenticate local sessions for configuration, pause, resume, and emergency stop; execution accepts only paper-mode commands.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Send minimum market context to AI services. Keep API keys, account identifiers, and private exchange responses out of logs and replay.</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Store TYPESAFE_API_KEY and future exchange credentials as server-side secrets with least privilege.</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Make administration dry-run by default. Audit parameter changes, replay, pause/resume, and emergency stop.</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Document retention and deletion for market data, exact AI payloads, and audit records.</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sz w:val="18"/>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sz w:val="18"/>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sz w:val="18"/>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sz w:val="18"/>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sz w:val="18"/>
              </w:rPr>
              <w:t>Decision completion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&gt;=99% terminal paper decisions within 60 seconds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Trading Systems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sz w:val="18"/>
              </w:rPr>
              <w:t>Decision latency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p95 &lt; 10 seconds after candle close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Trading Systems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sz w:val="18"/>
              </w:rPr>
              <w:t>Stale/error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Block entries on stale data or unresolved AI</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Trading Systems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sz w:val="18"/>
              </w:rPr>
              <w:t>Recovery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Restart and replay reconstruct with zero unexplained divergence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Trading Systems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Pr>
                <w:sz w:val="18"/>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Pr>
                <w:sz w:val="18"/>
              </w:rPr>
              <w:t>Rollout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Paper-only flag; live mode requires a new approved design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Trading Systems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Pr>
                <w:sz w:val="18"/>
              </w:rPr>
              <w:t>Rollout constraint: paper-only flag; chronological backtest, replay, recovery drills, and a separate live-trading approval are required before production.</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Why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8"/>
              </w:rPr>
              <w:t>Why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Single model decides action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Small prototype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Opaque policy and unsafe failure modes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Jev-only system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Typed probabilities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Needs reasoning for evidence synthesis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Many model providers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Diversity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8"/>
              </w:rPr>
              <w:t>More cost, latency, and credentials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8"/>
              </w:rPr>
              <w:t>Exchange monolith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Less adapter code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8"/>
              </w:rPr>
              <w:t>Poor portability and replay isolation</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reasoning model and budget are approved?</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exchange and jurisdiction become the first concrete adapter?</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retention and access policy governs exact AI payloads?</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labeled examples qualify Jev filters?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Use the following phases as independent coding-agent tasks. Agents stop at each exit gate, leave the repository green, and record handoff notes before the next phase. Live execution is deferred until all paper phases and a separate approval are complete.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6"/>
              </w:rPr>
              <w:t>Phase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6"/>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sz w:val="16"/>
              </w:rPr>
              <w:t>Exit gate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6"/>
              </w:rPr>
              <w:t>P0 Foundations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6"/>
              </w:rPr>
              <w:t>Docker Compose, FastAPI/React/PostgreSQL shells, paper-only flag, config loader, health endpoint, secret placeholders.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6"/>
              </w:rPr>
              <w:t>Services start; no live execution path; config and emergency-stop tests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6"/>
              </w:rPr>
              <w:t>P1 Contracts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6"/>
              </w:rPr>
              <w:t>OpenAPI/JSON Schema, ledger tables, IDs, append-only events, and replay fixtures.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6"/>
              </w:rPr>
              <w:t>Fixtures round-trip; duplicate keys reject; restart rebuilds a known portfolio.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6"/>
              </w:rPr>
              <w:t>P2 Market 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6"/>
              </w:rPr>
              <w:t>Exchange-neutral adapter, Binance reference, WebSocket, REST backfill, finalized candles, sequence and gap repair.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Pr>
                <w:sz w:val="16"/>
              </w:rPr>
              <w:t>Recorded fixtures reproduce candles; stale and gap tests block entries.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Pr>
                <w:sz w:val="16"/>
              </w:rPr>
              <w:t>P3 Strategy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6"/>
              </w:rPr>
              <w:t>EMA50/EMA200 hourly filter, EMA20 pullback/reclaim, ATR14 stop, 2R target, expiry, sizing, truth table.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Pr>
                <w:sz w:val="16"/>
              </w:rPr>
              <w:t>Pure tests cover trend, no-fit, exits, limits, and no look-ahead.</w:t>
            </w:r>
          </w:p>
        </w:tc>
      </w:tr>
      <w:tr>
        <w:tc>
          <w:tcPr>
            <w:tcW w:type="dxa" w:w="2954"/>
          </w:tcPr>
          <w:p>
            <w:r>
              <w:rPr>
                <w:sz w:val="16"/>
              </w:rPr>
              <w:t>P4 Paper execution</w:t>
            </w:r>
          </w:p>
        </w:tc>
        <w:tc>
          <w:tcPr>
            <w:tcW w:type="dxa" w:w="3713"/>
          </w:tcPr>
          <w:p>
            <w:r>
              <w:rPr>
                <w:sz w:val="16"/>
              </w:rPr>
              <w:t>Post-signal fills with fees, spread, slippage, partial fills, gaps, order state, reconciliation.</w:t>
            </w:r>
          </w:p>
        </w:tc>
        <w:tc>
          <w:tcPr>
            <w:tcW w:type="dxa" w:w="3773"/>
          </w:tcPr>
          <w:p>
            <w:r>
              <w:rPr>
                <w:sz w:val="16"/>
              </w:rPr>
              <w:t>Known scenarios produce expected fills, PnL, fees, and loss halts.</w:t>
            </w:r>
          </w:p>
        </w:tc>
      </w:tr>
      <w:tr>
        <w:tc>
          <w:tcPr>
            <w:tcW w:type="dxa" w:w="2954"/>
          </w:tcPr>
          <w:p>
            <w:r>
              <w:rPr>
                <w:sz w:val="16"/>
              </w:rPr>
              <w:t>P5 AI and Jev</w:t>
            </w:r>
          </w:p>
        </w:tc>
        <w:tc>
          <w:tcPr>
            <w:tcW w:type="dxa" w:w="3713"/>
          </w:tcPr>
          <w:p>
            <w:r>
              <w:rPr>
                <w:sz w:val="16"/>
              </w:rPr>
              <w:t>Snapshot fan-out; analyst setup, critic review, Jev Noul/Choice/Score; unresolved blocks entries.</w:t>
            </w:r>
          </w:p>
        </w:tc>
        <w:tc>
          <w:tcPr>
            <w:tcW w:type="dxa" w:w="3773"/>
          </w:tcPr>
          <w:p>
            <w:r>
              <w:rPr>
                <w:sz w:val="16"/>
              </w:rPr>
              <w:t>Exact payloads replay; representative, hard, and no-fit cases reviewed.</w:t>
            </w:r>
          </w:p>
        </w:tc>
      </w:tr>
      <w:tr>
        <w:tc>
          <w:tcPr>
            <w:tcW w:type="dxa" w:w="2954"/>
          </w:tcPr>
          <w:p>
            <w:r>
              <w:rPr>
                <w:sz w:val="16"/>
              </w:rPr>
              <w:t>P6 Dashboard</w:t>
            </w:r>
          </w:p>
        </w:tc>
        <w:tc>
          <w:tcPr>
            <w:tcW w:type="dxa" w:w="3713"/>
          </w:tcPr>
          <w:p>
            <w:r>
              <w:rPr>
                <w:sz w:val="16"/>
              </w:rPr>
              <w:t>Candles, indicators, planned levels, fills, reasons, pause/resume, emergency stop, WebSocket updates.</w:t>
            </w:r>
          </w:p>
        </w:tc>
        <w:tc>
          <w:tcPr>
            <w:tcW w:type="dxa" w:w="3773"/>
          </w:tcPr>
          <w:p>
            <w:r>
              <w:rPr>
                <w:sz w:val="16"/>
              </w:rPr>
              <w:t>Operator explains every decision and restart recovers without divergence.</w:t>
            </w:r>
          </w:p>
        </w:tc>
      </w:tr>
      <w:tr>
        <w:tc>
          <w:tcPr>
            <w:tcW w:type="dxa" w:w="2954"/>
          </w:tcPr>
          <w:p>
            <w:r>
              <w:rPr>
                <w:sz w:val="16"/>
              </w:rPr>
              <w:t>P7 Validation</w:t>
            </w:r>
          </w:p>
        </w:tc>
        <w:tc>
          <w:tcPr>
            <w:tcW w:type="dxa" w:w="3713"/>
          </w:tcPr>
          <w:p>
            <w:r>
              <w:rPr>
                <w:sz w:val="16"/>
              </w:rPr>
              <w:t>Chronological backtest, AI-filter comparison, paper session, recovery/risk drills, rollback, launch report.</w:t>
            </w:r>
          </w:p>
        </w:tc>
        <w:tc>
          <w:tcPr>
            <w:tcW w:type="dxa" w:w="3773"/>
          </w:tcPr>
          <w:p>
            <w:r>
              <w:rPr>
                <w:sz w:val="16"/>
              </w:rPr>
              <w:t>Proposed SLOs hold; acceptance cases pass; live design separately approved.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Jev Assisted Intraday Crypto Paper Trading System Design Phased Plan</dc:title>
  <cp:lastModifiedBy>python-docx</cp:lastModifiedBy>
  <cp:revision>1</cp:revision>
  <dcterms:modified xsi:type="dcterms:W3CDTF">2026-10-26T22:56:40Z</dcterms:modified>
  <dc:subject>Coding-agent phases for a TypeSafe-assisted trading bot</dc:subject>
  <dc:creator>Trading Systems</dc:creator>
</cp:coreProperties>
</file>