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927" w:rsidRPr="00784927" w:rsidRDefault="00784927">
      <w:pPr>
        <w:rPr>
          <w:b/>
        </w:rPr>
      </w:pPr>
      <w:r w:rsidRPr="00784927">
        <w:rPr>
          <w:b/>
        </w:rPr>
        <w:t>Symposium on chronic diseases in Africa – Mwanza,</w:t>
      </w:r>
      <w:r w:rsidR="00B270B9">
        <w:rPr>
          <w:b/>
        </w:rPr>
        <w:t xml:space="preserve"> Wednesday</w:t>
      </w:r>
      <w:r w:rsidRPr="00784927">
        <w:rPr>
          <w:b/>
        </w:rPr>
        <w:t xml:space="preserve"> November</w:t>
      </w:r>
      <w:r w:rsidR="00B270B9">
        <w:rPr>
          <w:b/>
        </w:rPr>
        <w:t xml:space="preserve"> 23,</w:t>
      </w:r>
      <w:r w:rsidRPr="00784927">
        <w:rPr>
          <w:b/>
        </w:rPr>
        <w:t xml:space="preserve">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784927" w:rsidTr="00784927">
        <w:tc>
          <w:tcPr>
            <w:tcW w:w="1555" w:type="dxa"/>
          </w:tcPr>
          <w:p w:rsidR="00784927" w:rsidRPr="00784927" w:rsidRDefault="00784927">
            <w:pPr>
              <w:rPr>
                <w:b/>
              </w:rPr>
            </w:pPr>
            <w:r w:rsidRPr="00784927">
              <w:rPr>
                <w:b/>
              </w:rPr>
              <w:t>Time</w:t>
            </w:r>
          </w:p>
        </w:tc>
        <w:tc>
          <w:tcPr>
            <w:tcW w:w="1842" w:type="dxa"/>
          </w:tcPr>
          <w:p w:rsidR="00784927" w:rsidRPr="00784927" w:rsidRDefault="00784927">
            <w:pPr>
              <w:rPr>
                <w:b/>
              </w:rPr>
            </w:pPr>
            <w:r w:rsidRPr="00784927">
              <w:rPr>
                <w:b/>
              </w:rPr>
              <w:t>Speaker</w:t>
            </w:r>
          </w:p>
        </w:tc>
        <w:tc>
          <w:tcPr>
            <w:tcW w:w="5619" w:type="dxa"/>
          </w:tcPr>
          <w:p w:rsidR="00784927" w:rsidRPr="00784927" w:rsidRDefault="00784927">
            <w:pPr>
              <w:rPr>
                <w:b/>
              </w:rPr>
            </w:pPr>
            <w:r w:rsidRPr="00784927">
              <w:rPr>
                <w:b/>
              </w:rPr>
              <w:t xml:space="preserve">Topic </w:t>
            </w:r>
          </w:p>
        </w:tc>
      </w:tr>
      <w:tr w:rsidR="00412C6B" w:rsidTr="0062628E">
        <w:tc>
          <w:tcPr>
            <w:tcW w:w="9016" w:type="dxa"/>
            <w:gridSpan w:val="3"/>
          </w:tcPr>
          <w:p w:rsidR="00412C6B" w:rsidRDefault="00412C6B">
            <w:r>
              <w:t>Session chair - Dr Daniel Faurholt-Jepsen</w:t>
            </w:r>
          </w:p>
        </w:tc>
      </w:tr>
      <w:tr w:rsidR="00784927" w:rsidTr="00784927">
        <w:tc>
          <w:tcPr>
            <w:tcW w:w="1555" w:type="dxa"/>
          </w:tcPr>
          <w:p w:rsidR="00784927" w:rsidRDefault="008C098C">
            <w:r>
              <w:t>1</w:t>
            </w:r>
            <w:r w:rsidR="00461FF8">
              <w:t>:00-</w:t>
            </w:r>
            <w:r>
              <w:t>1</w:t>
            </w:r>
            <w:r w:rsidR="00461FF8">
              <w:t>:</w:t>
            </w:r>
            <w:r w:rsidR="008C3A30">
              <w:t>1</w:t>
            </w:r>
            <w:r w:rsidR="00461FF8">
              <w:t>0</w:t>
            </w:r>
          </w:p>
        </w:tc>
        <w:tc>
          <w:tcPr>
            <w:tcW w:w="1842" w:type="dxa"/>
          </w:tcPr>
          <w:p w:rsidR="00784927" w:rsidRPr="00B270B9" w:rsidRDefault="00B270B9" w:rsidP="00B270B9">
            <w:pPr>
              <w:pStyle w:val="CommentText"/>
              <w:rPr>
                <w:sz w:val="22"/>
                <w:szCs w:val="22"/>
              </w:rPr>
            </w:pPr>
            <w:r w:rsidRPr="00B270B9">
              <w:rPr>
                <w:sz w:val="22"/>
                <w:szCs w:val="22"/>
              </w:rPr>
              <w:t xml:space="preserve">Dr Safari </w:t>
            </w:r>
            <w:proofErr w:type="spellStart"/>
            <w:r w:rsidRPr="00B270B9">
              <w:rPr>
                <w:sz w:val="22"/>
                <w:szCs w:val="22"/>
              </w:rPr>
              <w:t>Kinunghi</w:t>
            </w:r>
            <w:proofErr w:type="spellEnd"/>
            <w:r w:rsidRPr="00B270B9">
              <w:rPr>
                <w:sz w:val="22"/>
                <w:szCs w:val="22"/>
              </w:rPr>
              <w:t xml:space="preserve"> (Director NIMR Mwanza)</w:t>
            </w:r>
          </w:p>
        </w:tc>
        <w:tc>
          <w:tcPr>
            <w:tcW w:w="5619" w:type="dxa"/>
          </w:tcPr>
          <w:p w:rsidR="00784927" w:rsidRDefault="00581B15">
            <w:r>
              <w:t>Welcome and opening remarks</w:t>
            </w:r>
          </w:p>
        </w:tc>
      </w:tr>
      <w:tr w:rsidR="00784927" w:rsidTr="00784927">
        <w:tc>
          <w:tcPr>
            <w:tcW w:w="1555" w:type="dxa"/>
          </w:tcPr>
          <w:p w:rsidR="00784927" w:rsidRDefault="001657D0">
            <w:r>
              <w:t>1</w:t>
            </w:r>
            <w:r w:rsidR="00461FF8">
              <w:t>:</w:t>
            </w:r>
            <w:r w:rsidR="00581B15">
              <w:t>1</w:t>
            </w:r>
            <w:r w:rsidR="00461FF8">
              <w:t>0-</w:t>
            </w:r>
            <w:r>
              <w:t>1</w:t>
            </w:r>
            <w:r w:rsidR="00461FF8">
              <w:t>:</w:t>
            </w:r>
            <w:r w:rsidR="00581B15">
              <w:t>3</w:t>
            </w:r>
            <w:r w:rsidR="00461FF8">
              <w:t>0</w:t>
            </w:r>
          </w:p>
        </w:tc>
        <w:tc>
          <w:tcPr>
            <w:tcW w:w="1842" w:type="dxa"/>
          </w:tcPr>
          <w:p w:rsidR="00784927" w:rsidRDefault="00412C6B">
            <w:r>
              <w:t xml:space="preserve">Prof </w:t>
            </w:r>
            <w:r w:rsidR="00581B15">
              <w:t>Suzanne</w:t>
            </w:r>
            <w:r>
              <w:t xml:space="preserve"> Filteau</w:t>
            </w:r>
          </w:p>
        </w:tc>
        <w:tc>
          <w:tcPr>
            <w:tcW w:w="5619" w:type="dxa"/>
          </w:tcPr>
          <w:p w:rsidR="00784927" w:rsidRDefault="00B270B9">
            <w:r>
              <w:t xml:space="preserve">Malnutrition and diabetes - </w:t>
            </w:r>
            <w:r w:rsidR="00581B15">
              <w:t xml:space="preserve">SAMPA </w:t>
            </w:r>
            <w:r w:rsidR="00150638">
              <w:t xml:space="preserve">study </w:t>
            </w:r>
            <w:r w:rsidR="00581B15">
              <w:t xml:space="preserve">overview </w:t>
            </w:r>
          </w:p>
        </w:tc>
      </w:tr>
      <w:tr w:rsidR="00784927" w:rsidTr="00784927">
        <w:tc>
          <w:tcPr>
            <w:tcW w:w="1555" w:type="dxa"/>
          </w:tcPr>
          <w:p w:rsidR="00784927" w:rsidRDefault="001657D0">
            <w:r>
              <w:t>1</w:t>
            </w:r>
            <w:r w:rsidR="00461FF8">
              <w:t>:</w:t>
            </w:r>
            <w:r w:rsidR="00581B15">
              <w:t>3</w:t>
            </w:r>
            <w:r w:rsidR="00461FF8">
              <w:t>0-</w:t>
            </w:r>
            <w:r>
              <w:t>1</w:t>
            </w:r>
            <w:r w:rsidR="00581B15">
              <w:t>:50</w:t>
            </w:r>
          </w:p>
        </w:tc>
        <w:tc>
          <w:tcPr>
            <w:tcW w:w="1842" w:type="dxa"/>
          </w:tcPr>
          <w:p w:rsidR="00784927" w:rsidRDefault="00412C6B">
            <w:r>
              <w:t xml:space="preserve">Dr </w:t>
            </w:r>
            <w:r w:rsidR="00581B15">
              <w:t>George</w:t>
            </w:r>
            <w:r>
              <w:t xml:space="preserve"> PrayGod</w:t>
            </w:r>
          </w:p>
        </w:tc>
        <w:tc>
          <w:tcPr>
            <w:tcW w:w="5619" w:type="dxa"/>
          </w:tcPr>
          <w:p w:rsidR="00784927" w:rsidRDefault="00581B15">
            <w:r>
              <w:t>SAMPA early results – diabetes according to prior malnutrition</w:t>
            </w:r>
          </w:p>
        </w:tc>
      </w:tr>
      <w:tr w:rsidR="000F2CC5" w:rsidTr="00784927">
        <w:tc>
          <w:tcPr>
            <w:tcW w:w="1555" w:type="dxa"/>
          </w:tcPr>
          <w:p w:rsidR="000F2CC5" w:rsidRDefault="00D57E04" w:rsidP="00A40BAF">
            <w:r>
              <w:t>1:50-2:10</w:t>
            </w:r>
          </w:p>
        </w:tc>
        <w:tc>
          <w:tcPr>
            <w:tcW w:w="1842" w:type="dxa"/>
          </w:tcPr>
          <w:p w:rsidR="000F2CC5" w:rsidRDefault="000F2CC5" w:rsidP="00A40BAF"/>
        </w:tc>
        <w:tc>
          <w:tcPr>
            <w:tcW w:w="5619" w:type="dxa"/>
          </w:tcPr>
          <w:p w:rsidR="000F2CC5" w:rsidRDefault="000F2CC5" w:rsidP="00A40BAF">
            <w:r>
              <w:t>Discussion</w:t>
            </w:r>
          </w:p>
        </w:tc>
      </w:tr>
      <w:tr w:rsidR="00A40BAF" w:rsidTr="001D5063">
        <w:tc>
          <w:tcPr>
            <w:tcW w:w="1555" w:type="dxa"/>
          </w:tcPr>
          <w:p w:rsidR="00A40BAF" w:rsidRDefault="001657D0" w:rsidP="00A40BAF">
            <w:r>
              <w:t>2</w:t>
            </w:r>
            <w:r w:rsidR="00A40BAF">
              <w:t>:</w:t>
            </w:r>
            <w:r w:rsidR="00D57E04">
              <w:t>1</w:t>
            </w:r>
            <w:r w:rsidR="00A40BAF">
              <w:t>0-</w:t>
            </w:r>
            <w:r w:rsidR="000F2CC5">
              <w:t>3</w:t>
            </w:r>
            <w:r w:rsidR="00A40BAF">
              <w:t>:</w:t>
            </w:r>
            <w:r w:rsidR="002A0535">
              <w:t>1</w:t>
            </w:r>
            <w:r w:rsidR="00A40BAF">
              <w:t>0</w:t>
            </w:r>
          </w:p>
        </w:tc>
        <w:tc>
          <w:tcPr>
            <w:tcW w:w="7461" w:type="dxa"/>
            <w:gridSpan w:val="2"/>
          </w:tcPr>
          <w:p w:rsidR="00A40BAF" w:rsidRDefault="00A40BAF" w:rsidP="00A40BAF">
            <w:r>
              <w:t>Refreshments and poster session – see below</w:t>
            </w:r>
          </w:p>
        </w:tc>
      </w:tr>
      <w:tr w:rsidR="00412C6B" w:rsidTr="008A6CB9">
        <w:tc>
          <w:tcPr>
            <w:tcW w:w="9016" w:type="dxa"/>
            <w:gridSpan w:val="3"/>
          </w:tcPr>
          <w:p w:rsidR="00412C6B" w:rsidRDefault="0099229B" w:rsidP="00A40BAF">
            <w:r>
              <w:t>Session chair - Dr Rikke Krogh-</w:t>
            </w:r>
            <w:r w:rsidR="00412C6B">
              <w:t>Madsen</w:t>
            </w:r>
          </w:p>
        </w:tc>
      </w:tr>
      <w:tr w:rsidR="00A40BAF" w:rsidTr="00784927">
        <w:tc>
          <w:tcPr>
            <w:tcW w:w="1555" w:type="dxa"/>
          </w:tcPr>
          <w:p w:rsidR="00A40BAF" w:rsidRDefault="000F2CC5" w:rsidP="00A40BAF">
            <w:r>
              <w:t>3</w:t>
            </w:r>
            <w:r w:rsidR="00A40BAF">
              <w:t>:</w:t>
            </w:r>
            <w:r w:rsidR="002A0535">
              <w:t>1</w:t>
            </w:r>
            <w:r w:rsidR="00A40BAF">
              <w:t>0-</w:t>
            </w:r>
            <w:r w:rsidR="001657D0">
              <w:t>3</w:t>
            </w:r>
            <w:r w:rsidR="00A40BAF">
              <w:t>:</w:t>
            </w:r>
            <w:r w:rsidR="002A0535">
              <w:t>3</w:t>
            </w:r>
            <w:r w:rsidR="00A40BAF">
              <w:t>0</w:t>
            </w:r>
          </w:p>
        </w:tc>
        <w:tc>
          <w:tcPr>
            <w:tcW w:w="1842" w:type="dxa"/>
          </w:tcPr>
          <w:p w:rsidR="00A40BAF" w:rsidRDefault="00412C6B" w:rsidP="00A40BAF">
            <w:r>
              <w:t xml:space="preserve">Prof </w:t>
            </w:r>
            <w:r w:rsidR="00A40BAF">
              <w:t>Dorothea</w:t>
            </w:r>
            <w:r>
              <w:t xml:space="preserve"> Nitsch</w:t>
            </w:r>
          </w:p>
        </w:tc>
        <w:tc>
          <w:tcPr>
            <w:tcW w:w="5619" w:type="dxa"/>
          </w:tcPr>
          <w:p w:rsidR="00A40BAF" w:rsidRDefault="00A40BAF" w:rsidP="00A40BAF">
            <w:r>
              <w:t>Kidney disease in Africa</w:t>
            </w:r>
          </w:p>
        </w:tc>
      </w:tr>
      <w:tr w:rsidR="00A40BAF" w:rsidTr="00784927">
        <w:tc>
          <w:tcPr>
            <w:tcW w:w="1555" w:type="dxa"/>
          </w:tcPr>
          <w:p w:rsidR="00A40BAF" w:rsidRDefault="001657D0" w:rsidP="00A40BAF">
            <w:r>
              <w:t>3</w:t>
            </w:r>
            <w:r w:rsidR="00A40BAF">
              <w:t>:</w:t>
            </w:r>
            <w:r w:rsidR="002A0535">
              <w:t>3</w:t>
            </w:r>
            <w:r w:rsidR="00A40BAF">
              <w:t>0-</w:t>
            </w:r>
            <w:r>
              <w:t>3</w:t>
            </w:r>
            <w:r w:rsidR="00A40BAF">
              <w:t>:</w:t>
            </w:r>
            <w:r w:rsidR="002A0535">
              <w:t>5</w:t>
            </w:r>
            <w:r w:rsidR="00A40BAF">
              <w:t>0</w:t>
            </w:r>
          </w:p>
        </w:tc>
        <w:tc>
          <w:tcPr>
            <w:tcW w:w="1842" w:type="dxa"/>
          </w:tcPr>
          <w:p w:rsidR="00A40BAF" w:rsidRDefault="00412C6B" w:rsidP="00A40BAF">
            <w:r>
              <w:t xml:space="preserve">Prof </w:t>
            </w:r>
            <w:r w:rsidR="00A40BAF">
              <w:t>Paul</w:t>
            </w:r>
            <w:r>
              <w:t xml:space="preserve"> Kelly</w:t>
            </w:r>
          </w:p>
        </w:tc>
        <w:tc>
          <w:tcPr>
            <w:tcW w:w="5619" w:type="dxa"/>
          </w:tcPr>
          <w:p w:rsidR="00A40BAF" w:rsidRDefault="00A40BAF" w:rsidP="00A40BAF">
            <w:r>
              <w:t>Chronic gastrointestinal disease in Africa</w:t>
            </w:r>
          </w:p>
        </w:tc>
      </w:tr>
      <w:tr w:rsidR="00A40BAF" w:rsidTr="00784927">
        <w:tc>
          <w:tcPr>
            <w:tcW w:w="1555" w:type="dxa"/>
          </w:tcPr>
          <w:p w:rsidR="00A40BAF" w:rsidRDefault="001657D0" w:rsidP="00A40BAF">
            <w:r>
              <w:t>3:</w:t>
            </w:r>
            <w:r w:rsidR="002A0535">
              <w:t>5</w:t>
            </w:r>
            <w:r w:rsidR="00A40BAF">
              <w:t>0-</w:t>
            </w:r>
            <w:r w:rsidR="000F2CC5">
              <w:t>4</w:t>
            </w:r>
            <w:r w:rsidR="00A40BAF">
              <w:t>:</w:t>
            </w:r>
            <w:r w:rsidR="002A0535">
              <w:t>1</w:t>
            </w:r>
            <w:r w:rsidR="00A40BAF">
              <w:t>0</w:t>
            </w:r>
          </w:p>
        </w:tc>
        <w:tc>
          <w:tcPr>
            <w:tcW w:w="1842" w:type="dxa"/>
          </w:tcPr>
          <w:p w:rsidR="00A40BAF" w:rsidRDefault="0099229B" w:rsidP="00A40BAF">
            <w:r>
              <w:t xml:space="preserve">Prof </w:t>
            </w:r>
            <w:r w:rsidR="00A40BAF">
              <w:t>Rob</w:t>
            </w:r>
            <w:r>
              <w:t>ert</w:t>
            </w:r>
            <w:r w:rsidR="00412C6B">
              <w:t xml:space="preserve"> Peck</w:t>
            </w:r>
          </w:p>
        </w:tc>
        <w:tc>
          <w:tcPr>
            <w:tcW w:w="5619" w:type="dxa"/>
          </w:tcPr>
          <w:p w:rsidR="00A40BAF" w:rsidRDefault="003760B5" w:rsidP="00A40BAF">
            <w:r>
              <w:rPr>
                <w:lang w:val="en-US"/>
              </w:rPr>
              <w:t>Unique risk factors for hypertension in East Africa: current knowledge and future directions</w:t>
            </w:r>
          </w:p>
        </w:tc>
      </w:tr>
      <w:tr w:rsidR="000F2CC5" w:rsidTr="00784927">
        <w:tc>
          <w:tcPr>
            <w:tcW w:w="1555" w:type="dxa"/>
          </w:tcPr>
          <w:p w:rsidR="000F2CC5" w:rsidRDefault="000F2CC5" w:rsidP="00A40BAF">
            <w:r>
              <w:t>4.</w:t>
            </w:r>
            <w:r w:rsidR="002A0535">
              <w:t>1</w:t>
            </w:r>
            <w:r>
              <w:t>0-4.</w:t>
            </w:r>
            <w:r w:rsidR="002A0535">
              <w:t>2</w:t>
            </w:r>
            <w:r>
              <w:t>0</w:t>
            </w:r>
          </w:p>
        </w:tc>
        <w:tc>
          <w:tcPr>
            <w:tcW w:w="1842" w:type="dxa"/>
          </w:tcPr>
          <w:p w:rsidR="000F2CC5" w:rsidRDefault="000F2CC5" w:rsidP="00A40BAF"/>
        </w:tc>
        <w:tc>
          <w:tcPr>
            <w:tcW w:w="5619" w:type="dxa"/>
          </w:tcPr>
          <w:p w:rsidR="000F2CC5" w:rsidRDefault="000F2CC5" w:rsidP="00A40BAF">
            <w:r>
              <w:t>Discussion</w:t>
            </w:r>
          </w:p>
        </w:tc>
      </w:tr>
      <w:tr w:rsidR="00A40BAF" w:rsidTr="00784927">
        <w:tc>
          <w:tcPr>
            <w:tcW w:w="1555" w:type="dxa"/>
          </w:tcPr>
          <w:p w:rsidR="00A40BAF" w:rsidRDefault="000F2CC5" w:rsidP="00A40BAF">
            <w:r>
              <w:t>4</w:t>
            </w:r>
            <w:r w:rsidR="00A40BAF">
              <w:t>:</w:t>
            </w:r>
            <w:r w:rsidR="002A0535">
              <w:t>2</w:t>
            </w:r>
            <w:r w:rsidR="00A40BAF">
              <w:t>0-</w:t>
            </w:r>
            <w:r w:rsidR="001657D0">
              <w:t>4</w:t>
            </w:r>
            <w:r w:rsidR="00A40BAF">
              <w:t>:</w:t>
            </w:r>
            <w:r w:rsidR="002A0535">
              <w:t>3</w:t>
            </w:r>
            <w:r w:rsidR="00A40BAF">
              <w:t>0</w:t>
            </w:r>
          </w:p>
        </w:tc>
        <w:tc>
          <w:tcPr>
            <w:tcW w:w="1842" w:type="dxa"/>
          </w:tcPr>
          <w:p w:rsidR="00A40BAF" w:rsidRDefault="00412C6B" w:rsidP="00A40BAF">
            <w:r>
              <w:t xml:space="preserve">Dr </w:t>
            </w:r>
            <w:r w:rsidR="00902D88">
              <w:t>Kidola Jeremiah (</w:t>
            </w:r>
            <w:r w:rsidR="00576467">
              <w:t xml:space="preserve">Head </w:t>
            </w:r>
            <w:r>
              <w:t>of</w:t>
            </w:r>
            <w:r w:rsidR="00576467">
              <w:t xml:space="preserve"> </w:t>
            </w:r>
            <w:r w:rsidR="00902D88">
              <w:t xml:space="preserve">Clinical Research) </w:t>
            </w:r>
          </w:p>
        </w:tc>
        <w:tc>
          <w:tcPr>
            <w:tcW w:w="5619" w:type="dxa"/>
          </w:tcPr>
          <w:p w:rsidR="00A40BAF" w:rsidRDefault="00A40BAF" w:rsidP="00A40BAF">
            <w:r>
              <w:t>Closing remarks</w:t>
            </w:r>
          </w:p>
        </w:tc>
      </w:tr>
    </w:tbl>
    <w:p w:rsidR="00784927" w:rsidRDefault="00784927"/>
    <w:p w:rsidR="007C135B" w:rsidRDefault="007C135B">
      <w:pPr>
        <w:rPr>
          <w:b/>
        </w:rPr>
      </w:pPr>
      <w:r w:rsidRPr="007C135B">
        <w:rPr>
          <w:b/>
        </w:rPr>
        <w:t>Possible posters from SAMPA, CICADA or VITALITY</w:t>
      </w:r>
    </w:p>
    <w:p w:rsidR="007C135B" w:rsidRDefault="007C135B" w:rsidP="007C135B">
      <w:pPr>
        <w:pStyle w:val="ListParagraph"/>
        <w:numPr>
          <w:ilvl w:val="0"/>
          <w:numId w:val="1"/>
        </w:numPr>
      </w:pPr>
      <w:r>
        <w:t>Mizinga and Paul – elastase results from SAMPA</w:t>
      </w:r>
    </w:p>
    <w:p w:rsidR="002A0535" w:rsidRDefault="002A0535" w:rsidP="002A0535">
      <w:pPr>
        <w:pStyle w:val="ListParagraph"/>
        <w:numPr>
          <w:ilvl w:val="0"/>
          <w:numId w:val="1"/>
        </w:numPr>
      </w:pPr>
      <w:r>
        <w:t xml:space="preserve">Sana – DIVIDS insulin results </w:t>
      </w:r>
    </w:p>
    <w:p w:rsidR="002A0535" w:rsidRPr="007C135B" w:rsidRDefault="002A0535" w:rsidP="002A0535">
      <w:pPr>
        <w:pStyle w:val="ListParagraph"/>
        <w:numPr>
          <w:ilvl w:val="0"/>
          <w:numId w:val="1"/>
        </w:numPr>
      </w:pPr>
      <w:r>
        <w:t>Juan – SAMPA radiology results</w:t>
      </w:r>
    </w:p>
    <w:p w:rsidR="007C135B" w:rsidRDefault="007C135B" w:rsidP="007C135B">
      <w:pPr>
        <w:pStyle w:val="ListParagraph"/>
        <w:numPr>
          <w:ilvl w:val="0"/>
          <w:numId w:val="1"/>
        </w:numPr>
      </w:pPr>
      <w:r>
        <w:t>Belinda – hemoglobinopathies and their effect on diabetes diagnosis</w:t>
      </w:r>
      <w:r w:rsidR="002A0535">
        <w:t xml:space="preserve"> (CICADA)</w:t>
      </w:r>
    </w:p>
    <w:p w:rsidR="007C135B" w:rsidRDefault="007C135B" w:rsidP="007C135B">
      <w:pPr>
        <w:pStyle w:val="ListParagraph"/>
        <w:numPr>
          <w:ilvl w:val="0"/>
          <w:numId w:val="1"/>
        </w:numPr>
      </w:pPr>
      <w:r>
        <w:t>Brenda – exercise and health of HIV-infected adults</w:t>
      </w:r>
      <w:r w:rsidR="002A0535">
        <w:t xml:space="preserve"> (CICADA)</w:t>
      </w:r>
    </w:p>
    <w:p w:rsidR="007C135B" w:rsidRDefault="007C135B" w:rsidP="007C135B">
      <w:pPr>
        <w:pStyle w:val="ListParagraph"/>
        <w:numPr>
          <w:ilvl w:val="0"/>
          <w:numId w:val="1"/>
        </w:numPr>
      </w:pPr>
      <w:r>
        <w:t>Bazil – blood pressure in HIV-infected adults</w:t>
      </w:r>
      <w:r w:rsidR="002A0535">
        <w:t xml:space="preserve"> (CICADA)</w:t>
      </w:r>
    </w:p>
    <w:p w:rsidR="007C135B" w:rsidRDefault="007C135B" w:rsidP="007C135B">
      <w:pPr>
        <w:pStyle w:val="ListParagraph"/>
        <w:numPr>
          <w:ilvl w:val="0"/>
          <w:numId w:val="1"/>
        </w:numPr>
      </w:pPr>
      <w:r>
        <w:t>Eva – diet pattern analyses in Tanzanian adults</w:t>
      </w:r>
      <w:r w:rsidR="002A0535">
        <w:t xml:space="preserve"> (REEHAD)</w:t>
      </w:r>
    </w:p>
    <w:p w:rsidR="007C135B" w:rsidRDefault="002A0535" w:rsidP="007C135B">
      <w:pPr>
        <w:pStyle w:val="ListParagraph"/>
        <w:numPr>
          <w:ilvl w:val="0"/>
          <w:numId w:val="1"/>
        </w:numPr>
      </w:pPr>
      <w:r>
        <w:t>Mizinga – MSc research plans (VITALITY)</w:t>
      </w:r>
      <w:bookmarkStart w:id="0" w:name="_GoBack"/>
      <w:bookmarkEnd w:id="0"/>
    </w:p>
    <w:sectPr w:rsidR="007C135B" w:rsidSect="00F52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30C43"/>
    <w:multiLevelType w:val="hybridMultilevel"/>
    <w:tmpl w:val="53F68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27"/>
    <w:rsid w:val="000F2CC5"/>
    <w:rsid w:val="00150638"/>
    <w:rsid w:val="001657D0"/>
    <w:rsid w:val="0026787C"/>
    <w:rsid w:val="002A0535"/>
    <w:rsid w:val="00323303"/>
    <w:rsid w:val="003760B5"/>
    <w:rsid w:val="003E04C3"/>
    <w:rsid w:val="00412C6B"/>
    <w:rsid w:val="00461FF8"/>
    <w:rsid w:val="00520293"/>
    <w:rsid w:val="00576467"/>
    <w:rsid w:val="00581B15"/>
    <w:rsid w:val="00586795"/>
    <w:rsid w:val="005C3D0F"/>
    <w:rsid w:val="00700F35"/>
    <w:rsid w:val="00784927"/>
    <w:rsid w:val="007C135B"/>
    <w:rsid w:val="00844147"/>
    <w:rsid w:val="008C098C"/>
    <w:rsid w:val="008C3A30"/>
    <w:rsid w:val="008C59CE"/>
    <w:rsid w:val="00902D88"/>
    <w:rsid w:val="0095242E"/>
    <w:rsid w:val="0099229B"/>
    <w:rsid w:val="009F7575"/>
    <w:rsid w:val="00A40BAF"/>
    <w:rsid w:val="00B1665A"/>
    <w:rsid w:val="00B270B9"/>
    <w:rsid w:val="00CE77CA"/>
    <w:rsid w:val="00D57E04"/>
    <w:rsid w:val="00E0446A"/>
    <w:rsid w:val="00EF7A7C"/>
    <w:rsid w:val="00F5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6638"/>
  <w15:docId w15:val="{CC9E19DD-1A1E-46E1-9705-8B79D9A6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3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6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6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6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6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Filteau</dc:creator>
  <cp:lastModifiedBy>Suzanne Filteau</cp:lastModifiedBy>
  <cp:revision>5</cp:revision>
  <dcterms:created xsi:type="dcterms:W3CDTF">2022-09-28T07:52:00Z</dcterms:created>
  <dcterms:modified xsi:type="dcterms:W3CDTF">2022-10-12T14:21:00Z</dcterms:modified>
</cp:coreProperties>
</file>