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Supplement Table. Incidental Findings CT (n=235)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168 (50.1%)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167 (49.9%)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 (7.2%)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 (9.5%)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 (10.8%)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 (4.8%)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 (6.6%)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(1.2%)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(2.4%)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(3.0%)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 (12.5%)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 (14.4%)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 (1.8%)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(2.4%)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 (16.7%)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 (7.8%)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 (16.7%)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 (7.2%)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(1.2%)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(3.0%)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 (18.5%)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 (28.1%)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0.206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Participants may have multiple organ findings</w:t>
              <w:br w:type="textWrapping"/>
            </w:r>
            <w:r>
              <w:t xml:space="preserve">Incidental findigns of possible mass is included.</w:t>
              <w:br w:type="textWrapping"/>
            </w:r>
            <w:r>
              <w:t xml:space="preserve">Pearson's chi square test was used to compare groups</w:t>
              <w:br w:type="textWrapping"/>
            </w:r>
            <w:r>
              <w:t xml:space="preserve">Created by juansolon on 20 Feb 2025 at 12:16:33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