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3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Table 3. Pancreatic Enzyme Assays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96"/>
        <w:gridCol w:w="746"/>
        <w:gridCol w:w="557"/>
        <w:gridCol w:w="1105"/>
        <w:gridCol w:w="651"/>
        <w:gridCol w:w="557"/>
        <w:gridCol w:w="1105"/>
        <w:gridCol w:w="893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Fecal Elastase (ug/g)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[1008]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(135-  586)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[792]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374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(146-  600)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p=0.003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Amylase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[1025]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38)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[759]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42)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Lipase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[54]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36)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[253]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35)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p=0.576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Trypsinogen (ng/ml)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[135]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(17-   32)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[141]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(18-   36)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p=0.305 </w:t>
            </w:r>
          </w:p>
        </w:tc>
      </w:tr>
    </w:tbl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Values are [N] median (p25-p75).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Faecal elastase values that reached the upper limit of detection of 600 (n=460) 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Lipase from DIVIDS cohort only. Trypsinogen from CT Scan subset only.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Tobit regression was performed for faecal elastase and Kruskal-Wallis tests for the rest.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3title">
    <w:name w:val="c3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c3111span">
    <w:name w:val="c3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2span">
    <w:name w:val="c3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5span">
    <w:name w:val="c31_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8span">
    <w:name w:val="c31_1_8_span"/>
    <w:basedOn w:val="DefaultParagraphFont"/>
  </w:style>
  <w:style w:type="character" w:customStyle="1" w:styleId="c3121span">
    <w:name w:val="c3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2span">
    <w:name w:val="c3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3span">
    <w:name w:val="c3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4span">
    <w:name w:val="c3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5span">
    <w:name w:val="c3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6span">
    <w:name w:val="c3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7span">
    <w:name w:val="c31_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8span">
    <w:name w:val="c31_2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span">
    <w:name w:val="c3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2span">
    <w:name w:val="c3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3span">
    <w:name w:val="c3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4span">
    <w:name w:val="c3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5span">
    <w:name w:val="c3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6span">
    <w:name w:val="c3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7span">
    <w:name w:val="c31_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8span">
    <w:name w:val="c3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span">
    <w:name w:val="c3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2span">
    <w:name w:val="c3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3span">
    <w:name w:val="c3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4span">
    <w:name w:val="c3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5span">
    <w:name w:val="c3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6span">
    <w:name w:val="c3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7span">
    <w:name w:val="c3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8span">
    <w:name w:val="c3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span">
    <w:name w:val="c3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2span">
    <w:name w:val="c3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3span">
    <w:name w:val="c3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4span">
    <w:name w:val="c3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5span">
    <w:name w:val="c3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6span">
    <w:name w:val="c3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7span">
    <w:name w:val="c3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8span">
    <w:name w:val="c31_5_8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c3notes">
    <w:name w:val="c3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