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c3title"/>
        <w:spacing w:after="165"/>
        <w:rPr>
          <w:rFonts w:ascii="Arial" w:eastAsia="Arial" w:hAnsi="Arial" w:cs="Arial"/>
          <w:b/>
          <w:bCs/>
          <w:sz w:val="17"/>
          <w:szCs w:val="17"/>
        </w:rPr>
      </w:pPr>
      <w:r>
        <w:t>Table 3. Pancreatic Enzyme Assays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68"/>
        <w:gridCol w:w="475"/>
        <w:gridCol w:w="401"/>
        <w:gridCol w:w="445"/>
        <w:gridCol w:w="475"/>
        <w:gridCol w:w="401"/>
        <w:gridCol w:w="445"/>
        <w:gridCol w:w="475"/>
        <w:gridCol w:w="401"/>
        <w:gridCol w:w="445"/>
        <w:gridCol w:w="475"/>
        <w:gridCol w:w="401"/>
        <w:gridCol w:w="445"/>
        <w:gridCol w:w="475"/>
        <w:gridCol w:w="401"/>
        <w:gridCol w:w="445"/>
        <w:gridCol w:w="475"/>
        <w:gridCol w:w="401"/>
        <w:gridCol w:w="445"/>
        <w:gridCol w:w="666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3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DIVIDS (India) </w:t>
            </w:r>
          </w:p>
        </w:tc>
        <w:tc>
          <w:tcPr>
            <w:gridSpan w:val="3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SAM (Zambia) </w:t>
            </w:r>
          </w:p>
        </w:tc>
        <w:tc>
          <w:tcPr>
            <w:gridSpan w:val="3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CLHNS (Philippines) </w:t>
            </w:r>
          </w:p>
        </w:tc>
        <w:tc>
          <w:tcPr>
            <w:gridSpan w:val="3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CICADA (Tanzania) </w:t>
            </w:r>
          </w:p>
        </w:tc>
        <w:tc>
          <w:tcPr>
            <w:gridSpan w:val="3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NUSTART (Zambia) </w:t>
            </w:r>
          </w:p>
        </w:tc>
        <w:tc>
          <w:tcPr>
            <w:gridSpan w:val="3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St-ATT (Philippines)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Fecal Elastase (ug/g)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[118]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600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(310-  600)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[83]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124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(56-  271)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[291]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589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(337-  600)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[820]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232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(101-  487)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[241]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337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(139-  560)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[247]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493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(252-  600)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Amylase (U/L)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[0]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[100]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24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(21-   31)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[301]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28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(24-   34)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[844]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31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(24-   41)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[281]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32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(25-   45)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[258]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32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(26-   42)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Lipase (U/L)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[307]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(26-   35)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[0]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[0]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[0]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[0]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[0]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Trypsinogen (ng/ml)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[0]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[0]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[100]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21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(15-   29)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[21]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23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(20-   32)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[69]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34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(25-   47)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[86]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23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(16-   34)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p=0.000 </w:t>
            </w:r>
          </w:p>
        </w:tc>
      </w:tr>
    </w:tbl>
    <w:p>
      <w:pPr>
        <w:pStyle w:val="c3notes"/>
        <w:spacing w:before="165" w:after="165"/>
        <w:rPr>
          <w:rFonts w:ascii="Arial" w:eastAsia="Arial" w:hAnsi="Arial" w:cs="Arial"/>
          <w:sz w:val="17"/>
          <w:szCs w:val="17"/>
        </w:rPr>
      </w:pPr>
      <w:r>
        <w:t>Values are [N] median (p25-p75).</w:t>
      </w:r>
    </w:p>
    <w:p>
      <w:pPr>
        <w:pStyle w:val="c3notes"/>
        <w:spacing w:before="165" w:after="165"/>
        <w:rPr>
          <w:rFonts w:ascii="Arial" w:eastAsia="Arial" w:hAnsi="Arial" w:cs="Arial"/>
          <w:sz w:val="17"/>
          <w:szCs w:val="17"/>
        </w:rPr>
      </w:pPr>
      <w:r>
        <w:t>Faecal elastase values that reached the upper limit of detection of 600 (n=460) .</w:t>
      </w:r>
    </w:p>
    <w:p>
      <w:pPr>
        <w:pStyle w:val="c3notes"/>
        <w:spacing w:before="165" w:after="165"/>
        <w:rPr>
          <w:rFonts w:ascii="Arial" w:eastAsia="Arial" w:hAnsi="Arial" w:cs="Arial"/>
          <w:sz w:val="17"/>
          <w:szCs w:val="17"/>
        </w:rPr>
      </w:pPr>
      <w:r>
        <w:t>Lipase from DIVIDS cohort only. Trypsinogen from CT Scan subset only.</w:t>
      </w:r>
    </w:p>
    <w:p>
      <w:pPr>
        <w:pStyle w:val="c3notes"/>
        <w:spacing w:before="165" w:after="165"/>
        <w:rPr>
          <w:rFonts w:ascii="Arial" w:eastAsia="Arial" w:hAnsi="Arial" w:cs="Arial"/>
          <w:sz w:val="17"/>
          <w:szCs w:val="17"/>
        </w:rPr>
      </w:pPr>
      <w:r>
        <w:t>Tobit regression was performed for faecal elastase and Kruskal-Wallis tests for the rest.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c3title">
    <w:name w:val="c3_title"/>
    <w:basedOn w:val="Normal"/>
    <w:rPr>
      <w:rFonts w:ascii="Arial" w:eastAsia="Arial" w:hAnsi="Arial" w:cs="Arial"/>
      <w:b/>
      <w:bCs/>
      <w:sz w:val="17"/>
      <w:szCs w:val="17"/>
    </w:rPr>
  </w:style>
  <w:style w:type="character" w:customStyle="1" w:styleId="c3111span">
    <w:name w:val="c31_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2span">
    <w:name w:val="c31_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5span">
    <w:name w:val="c31_1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8span">
    <w:name w:val="c31_1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11span">
    <w:name w:val="c31_1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14span">
    <w:name w:val="c31_1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17span">
    <w:name w:val="c31_1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120span">
    <w:name w:val="c31_1_20_span"/>
    <w:basedOn w:val="DefaultParagraphFont"/>
  </w:style>
  <w:style w:type="character" w:customStyle="1" w:styleId="c3121span">
    <w:name w:val="c31_2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2span">
    <w:name w:val="c31_2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3span">
    <w:name w:val="c31_2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4span">
    <w:name w:val="c31_2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5span">
    <w:name w:val="c31_2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6span">
    <w:name w:val="c31_2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7span">
    <w:name w:val="c31_2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8span">
    <w:name w:val="c31_2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9span">
    <w:name w:val="c31_2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10span">
    <w:name w:val="c31_2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11span">
    <w:name w:val="c31_2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12span">
    <w:name w:val="c31_2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13span">
    <w:name w:val="c31_2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14span">
    <w:name w:val="c31_2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15span">
    <w:name w:val="c31_2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16span">
    <w:name w:val="c31_2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17span">
    <w:name w:val="c31_2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18span">
    <w:name w:val="c31_2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19span">
    <w:name w:val="c31_2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220span">
    <w:name w:val="c31_2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1span">
    <w:name w:val="c31_3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2span">
    <w:name w:val="c31_3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3span">
    <w:name w:val="c31_3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4span">
    <w:name w:val="c31_3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5span">
    <w:name w:val="c31_3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6span">
    <w:name w:val="c31_3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7span">
    <w:name w:val="c31_3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8span">
    <w:name w:val="c31_3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9span">
    <w:name w:val="c31_3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10span">
    <w:name w:val="c31_3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11span">
    <w:name w:val="c31_3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12span">
    <w:name w:val="c31_3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13span">
    <w:name w:val="c31_3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14span">
    <w:name w:val="c31_3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15span">
    <w:name w:val="c31_3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16span">
    <w:name w:val="c31_3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17span">
    <w:name w:val="c31_3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18span">
    <w:name w:val="c31_3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19span">
    <w:name w:val="c31_3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320span">
    <w:name w:val="c31_3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1span">
    <w:name w:val="c31_4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2span">
    <w:name w:val="c31_4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3span">
    <w:name w:val="c31_4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4span">
    <w:name w:val="c31_4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5span">
    <w:name w:val="c31_4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6span">
    <w:name w:val="c31_4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7span">
    <w:name w:val="c31_4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8span">
    <w:name w:val="c31_4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9span">
    <w:name w:val="c31_4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10span">
    <w:name w:val="c31_4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11span">
    <w:name w:val="c31_4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12span">
    <w:name w:val="c31_4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13span">
    <w:name w:val="c31_4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14span">
    <w:name w:val="c31_4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15span">
    <w:name w:val="c31_4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16span">
    <w:name w:val="c31_4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17span">
    <w:name w:val="c31_4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18span">
    <w:name w:val="c31_4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19span">
    <w:name w:val="c31_4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420span">
    <w:name w:val="c31_4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1span">
    <w:name w:val="c31_5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2span">
    <w:name w:val="c31_5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3span">
    <w:name w:val="c31_5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4span">
    <w:name w:val="c31_5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5span">
    <w:name w:val="c31_5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6span">
    <w:name w:val="c31_5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7span">
    <w:name w:val="c31_5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8span">
    <w:name w:val="c31_5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9span">
    <w:name w:val="c31_5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10span">
    <w:name w:val="c31_5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11span">
    <w:name w:val="c31_5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12span">
    <w:name w:val="c31_5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13span">
    <w:name w:val="c31_5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14span">
    <w:name w:val="c31_5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15span">
    <w:name w:val="c31_5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16span">
    <w:name w:val="c31_5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17span">
    <w:name w:val="c31_5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18span">
    <w:name w:val="c31_5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19span">
    <w:name w:val="c31_5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31520span">
    <w:name w:val="c31_5_20_span"/>
    <w:basedOn w:val="DefaultParagraphFont"/>
    <w:rPr>
      <w:rFonts w:ascii="Arial" w:eastAsia="Arial" w:hAnsi="Arial" w:cs="Arial"/>
      <w:sz w:val="17"/>
      <w:szCs w:val="17"/>
    </w:rPr>
  </w:style>
  <w:style w:type="table" w:customStyle="1" w:styleId="table">
    <w:name w:val="table"/>
    <w:basedOn w:val="TableNormal"/>
    <w:tblPr/>
  </w:style>
  <w:style w:type="paragraph" w:customStyle="1" w:styleId="c3notes">
    <w:name w:val="c3_notes"/>
    <w:basedOn w:val="Normal"/>
    <w:rPr>
      <w:rFonts w:ascii="Arial" w:eastAsia="Arial" w:hAnsi="Arial" w:cs="Aria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