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Table 3. Pancreatic Enzyme Assays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Fecal Elastase (ug/g)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[1008]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314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(135-  586)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[792]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374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(146-  600)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Amylase (U/L)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[1025]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(24-   38)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[759]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(24-   42)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Lipase (U/L)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[54]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(26-   36)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[253]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(26-   35)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p=0.576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Trypsinogen (ng/ml)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(17-   32)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(18-   36)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p=0.305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Values are [N] median (p25-p75).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Faecal elastase values that reached the upper limit of detection of 600 (n=460) 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Lipase from DIVIDS cohort only. Trypsinogen from CT Scan subset only.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Tobit regression was performed for faecal elastase and Kruskal-Wallis tests for the rest.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