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>
        <w:tc>
          <w:tcPr>
            <w:gridSpan w:val="2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Demographic clinical and exposure characteristics of the SAMPA study cohorts</w:t>
            </w:r>
          </w:p>
        </w:tc>
      </w:tr>
      <w:tr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976" w:type="dxa"/>
            <w:gridSpan w:val="2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Cohort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496" w:type="dxa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DIVIDS (India)</w:t>
            </w:r>
          </w:p>
        </w:tc>
        <w:tc>
          <w:tcPr>
            <w:tcW w:w="1496" w:type="dxa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SAM (Zambia)</w:t>
            </w:r>
          </w:p>
        </w:tc>
        <w:tc>
          <w:tcPr>
            <w:tcW w:w="1496" w:type="dxa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CLHNS (Philippines)</w:t>
            </w:r>
          </w:p>
        </w:tc>
        <w:tc>
          <w:tcPr>
            <w:tcW w:w="1496" w:type="dxa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CICADA (Tanzania)</w:t>
            </w:r>
          </w:p>
        </w:tc>
        <w:tc>
          <w:tcPr>
            <w:tcW w:w="1496" w:type="dxa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NUSTART (Zambia)</w:t>
            </w:r>
          </w:p>
        </w:tc>
        <w:tc>
          <w:tcPr>
            <w:tcW w:w="1496" w:type="dxa"/>
            <w:gridSpan w:val="4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St-ATT (Philippines)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NPM</w:t>
            </w:r>
          </w:p>
        </w:tc>
        <w:tc>
          <w:tcPr>
            <w:tcW w:w="748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PM</w:t>
            </w:r>
          </w:p>
        </w:tc>
        <w:tc>
          <w:tcPr>
            <w:tcW w:w="748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NPM</w:t>
            </w:r>
          </w:p>
        </w:tc>
        <w:tc>
          <w:tcPr>
            <w:tcW w:w="748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PM</w:t>
            </w:r>
          </w:p>
        </w:tc>
        <w:tc>
          <w:tcPr>
            <w:tcW w:w="748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NPM</w:t>
            </w:r>
          </w:p>
        </w:tc>
        <w:tc>
          <w:tcPr>
            <w:tcW w:w="748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PM</w:t>
            </w:r>
          </w:p>
        </w:tc>
        <w:tc>
          <w:tcPr>
            <w:tcW w:w="748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NPM</w:t>
            </w:r>
          </w:p>
        </w:tc>
        <w:tc>
          <w:tcPr>
            <w:tcW w:w="748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PM</w:t>
            </w:r>
          </w:p>
        </w:tc>
        <w:tc>
          <w:tcPr>
            <w:tcW w:w="748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NPM</w:t>
            </w:r>
          </w:p>
        </w:tc>
        <w:tc>
          <w:tcPr>
            <w:tcW w:w="748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PM</w:t>
            </w:r>
          </w:p>
        </w:tc>
        <w:tc>
          <w:tcPr>
            <w:tcW w:w="748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NPM</w:t>
            </w:r>
          </w:p>
        </w:tc>
        <w:tc>
          <w:tcPr>
            <w:tcW w:w="748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PM</w:t>
            </w:r>
          </w:p>
        </w:tc>
      </w:tr>
      <w:tr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54.0</w:t>
            </w: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253.0</w:t>
            </w: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45.0</w:t>
            </w: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58.0</w:t>
            </w: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196.0</w:t>
            </w: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106.0</w:t>
            </w: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569.0</w:t>
            </w: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298.0</w:t>
            </w: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87.0</w:t>
            </w: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195.0</w:t>
            </w: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150.0</w:t>
            </w: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111.0</w:t>
            </w: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Age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11.8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13.9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(0.8)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13.2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12.2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39.0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38.8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47.4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(11.0)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49.2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(10.4)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39.9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(12.6)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45.3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(7.5)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52.2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(13.8)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47.8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(16.4)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Female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25.0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(46.3)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125.0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(49.4)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25.0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(55.6)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30.0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(51.7)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72.0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(36.7)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38.0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(35.8)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345.0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(60.6)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156.0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(52.3)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75.0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(86.2)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111.0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(56.9)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49.0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(32.7)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33.0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(29.7)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HIV Seropositive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(.)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(.)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(3.4)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(.)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(.)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293.0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(53.3)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238.0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(81.2)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39.0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(45.3)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195.0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(100.0)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(50.0)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(.)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Average weight (kg)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35.3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(13.4)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40.6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(9.4)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40.1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(11.6)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35.3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(7.5)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72.1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(14.2)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63.7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(13.0)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66.4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(13.6)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54.5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(9.1)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68.6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(17.3)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55.1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(9.9)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57.4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(9.9)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45.6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(7.3)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With CT Scan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50.0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(25.5)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50.0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(47.2)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8.0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14.0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(4.7)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28.0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(32.2)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41.0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(21.0)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63.0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(42.0)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37.0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(33.3)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With Ultrasound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54.0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(100.0)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251.0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(99.2)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36.0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(80.0)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46.0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(79.3)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186.0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(94.9)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104.0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(98.1)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242.0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(42.5)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172.0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(57.7)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85.0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(97.7)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185.0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(94.9)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149.0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(99.3)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111.0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(100.0)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With Faecal Elastase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21.0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(38.9)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97.0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(38.3)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38.0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(84.4)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45.0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(77.6)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188.0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(95.9)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103.0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(97.2)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543.0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(95.4)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277.0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(93.0)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75.0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(86.2)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166.0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(85.1)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143.0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(95.3)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104.0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(93.7)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EPI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(9.5)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16.0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(16.5)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21.0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(55.3)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33.0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(73.3)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22.0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(11.7)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16.0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(15.5)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248.0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(45.7)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114.0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(41.2)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18.0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(24.0)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59.0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(35.5)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35.0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(24.5)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14.0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(13.5)</w:t>
            </w:r>
          </w:p>
        </w:tc>
      </w:tr>
      <w:tr>
        <w:tc>
          <w:tcPr>
            <w:gridSpan w:val="2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arial" w:hAnsi="arial" w:eastAsia="arial" w:cs="arial"/>
                <w:sz w:val="22"/>
              </w:rPr>
              <w:t xml:space="preserve">Variable distributions are reported as n(%) unless otherwise specified. Where the denominator is less than shown at the column head it is given per cell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HIV status  NT not tested status unknown for DIVIDS  St-ATT  CLHNS  HIV status was known for most tested for all African participants.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Diabetes was defined as 2-hour plasma glucose from oral glucose tolerance (OGTT) ≥11.1 mmol/L and /or HbA1c ≥6.5%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USS ultrasound CT CT Scan NPM Not Previously Malnourished PM Previously Malnourished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