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-npag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p>
      <w:pPr>
        <w:pStyle w:val="Title"/>
      </w:pPr>
      <w:r>
        <w:t/>
      </w:r>
      <w:r>
        <w:t xml:space="preserve"/>
      </w:r>
      <w:r>
        <w:t xml:space="preserve"/>
      </w:r>
    </w:p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</w:tcPr>
          <w:p>
            <w:pPr>
              <w:spacing w:after="0"/>
            </w:pPr>
            <w:r>
              <w:t xml:space="preserve">Equipment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Cohort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Make &amp; Model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Health Facility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City, Country</w:t>
            </w:r>
          </w:p>
        </w:tc>
      </w:tr>
      <w:tr>
        <w:tc>
          <w:tcPr>
            <w:tcW w:w="1872" w:type="dxa"/>
            <w:tcBorders>
              <w:bottom w:val="nil" w:color="000000"/>
            </w:tcBorders>
          </w:tcPr>
          <w:p>
            <w:pPr>
              <w:spacing w:after="0"/>
            </w:pPr>
            <w:r>
              <w:t xml:space="preserve">Ultrasound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St-ATT / CLHNS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GE LOGIQ F7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Hi-Precision Diagnostics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Cebu, Philippines</w:t>
            </w:r>
          </w:p>
        </w:tc>
      </w:tr>
      <w:tr>
        <w:tc>
          <w:tcPr>
            <w:tcW w:w="1872" w:type="dxa"/>
            <w:tcBorders>
              <w:top w:val="nil" w:color="000000"/>
              <w:bottom w:val="nil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St-ATT / CLHNS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GE LOGIQ F6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MHAM Cebu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Cebu, Philippines</w:t>
            </w:r>
          </w:p>
        </w:tc>
      </w:tr>
      <w:tr>
        <w:tc>
          <w:tcPr>
            <w:tcW w:w="1872" w:type="dxa"/>
            <w:tcBorders>
              <w:top w:val="nil" w:color="000000"/>
              <w:bottom w:val="nil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St-ATT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Mindray DC-26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Q Diagnostic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Negros Occidental, Philippines</w:t>
            </w:r>
          </w:p>
        </w:tc>
      </w:tr>
      <w:tr>
        <w:tc>
          <w:tcPr>
            <w:tcW w:w="1872" w:type="dxa"/>
            <w:tcBorders>
              <w:top w:val="nil" w:color="000000"/>
              <w:bottom w:val="nil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CICADA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Sonosite M-Turbo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National Institute for Medical Research Health Centre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Mwanza, Tanzania</w:t>
            </w:r>
          </w:p>
        </w:tc>
      </w:tr>
      <w:tr>
        <w:tc>
          <w:tcPr>
            <w:tcW w:w="1872" w:type="dxa"/>
            <w:tcBorders>
              <w:top w:val="nil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NUSTART ; SAM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Mindray DC-40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University Teaching Hospitals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Lusaka, Zambia</w:t>
            </w:r>
          </w:p>
        </w:tc>
      </w:tr>
      <w:tr>
        <w:tc>
          <w:tcPr>
            <w:tcW w:w="1872" w:type="dxa"/>
            <w:tcBorders>
              <w:bottom w:val="nil" w:color="000000"/>
            </w:tcBorders>
          </w:tcPr>
          <w:p>
            <w:pPr>
              <w:spacing w:after="0"/>
            </w:pPr>
            <w:r>
              <w:t xml:space="preserve">CT Scan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St-ATT/ CLHNS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Siemens Somatom Scope 64 slice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ARC Hospitals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Cebu, Philippines</w:t>
            </w:r>
          </w:p>
        </w:tc>
      </w:tr>
      <w:tr>
        <w:tc>
          <w:tcPr>
            <w:tcW w:w="1872" w:type="dxa"/>
            <w:tcBorders>
              <w:top w:val="nil" w:color="000000"/>
              <w:bottom w:val="nil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St-ATT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Siemens Somatom Perspective 64 slice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DocScan Healthcare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Negros Occidental, Philippines</w:t>
            </w:r>
          </w:p>
        </w:tc>
      </w:tr>
      <w:tr>
        <w:tc>
          <w:tcPr>
            <w:tcW w:w="1872" w:type="dxa"/>
            <w:tcBorders>
              <w:top w:val="nil" w:color="000000"/>
              <w:bottom w:val="nil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CICADA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Siemens Perspective 128 slice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Bugando Medical Centre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Mwanza Tanzania</w:t>
            </w:r>
          </w:p>
        </w:tc>
      </w:tr>
      <w:tr>
        <w:tc>
          <w:tcPr>
            <w:tcW w:w="1872" w:type="dxa"/>
            <w:tcBorders>
              <w:top w:val="nil" w:color="000000"/>
              <w:bottom w:val="nil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NUSTART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Toshiba Aquilion 128 slice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Levy Mwanawasa University Teaching Hospital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Lusaka, Zambia</w:t>
            </w:r>
          </w:p>
        </w:tc>
      </w:tr>
      <w:tr>
        <w:tc>
          <w:tcPr>
            <w:tcW w:w="1872" w:type="dxa"/>
            <w:tcBorders>
              <w:top w:val="nil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NUSTART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GE BrightSpeed 64 slice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University Teaching Hospital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Lusaka, Zambia</w:t>
            </w:r>
          </w:p>
        </w:tc>
      </w:tr>
    </w:tbl>
    <w:p>
      <w:r>
        <w:t/>
      </w:r>
    </w:p>
    <w:sectPr>
      <w:footerReference w:type="default" r:id="rId3"/>
      <w:pgSz w:w="12240" w:h="15840" w:code="1"/>
      <w:pgMar w:top="1440" w:right="1440" w:bottom="1440" w:left="1440"/>
      <w:pgNumType w:fmt="decimal"/>
    </w:sectPr>
  </w:body>
</w:document>
</file>

<file path=word/footer-npage.xml><?xml version="1.0" encoding="utf-8"?>
<w:ftr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footer-npage.xml" Type="http://schemas.openxmlformats.org/officeDocument/2006/relationships/footer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