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 w:val="true"/>
                <w:sz w:val="22"/>
              </w:rPr>
              <w:t xml:space="preserve">Supplement Table. Incidental Findings on Ultrasound (n=1621)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Ultrasound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752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869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Any Ultrasound Finding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(9.0%)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Pancreas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Lungs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Liver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(8.5%)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(7.1%)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Gall Bladder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(0.8%)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Spleen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(0.5%)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GI tract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(0.3%)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Kidney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(0.6%)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Uterus / Ovaries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(0.3%)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Bones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Vascular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Heart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Adrenal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Masses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(0.7%)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Numbers are Frequency(%). Participants may have multiple organ findings.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No significant differences between groups on Chi-square test (p&gt;0.05)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Remove in final : Created with  on 26 Mar 2025 at 07:12:56 based on ./data-temp/subset_imaging.dta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