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2 First Submissions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273 36.5%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346 46.3%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129 17.2%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748 100.0%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Phase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Planning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173 (63.4%)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193 (55.8%)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 (67.4%)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453 (60.6%)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Executive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 (36.3%)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149 (43.1%)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 (32.6%)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290 (38.8%)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(0.7%)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 (28.2%)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 (20.8%)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(33.9%)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187 (25.6%)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122 (44.7%)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169 (48.8%)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(46.4%)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343 (46.9%)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 (23.4%)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 (21.4%)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(11.6%)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151 (20.7%)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Reassign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(1.5%)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Respond to Consult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(5.3%)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