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6 Executive Phase : Initial Decision by Unit per unique product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190" w:type="dxa"/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Division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GPA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WHE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HSD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PPC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SCI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13 1.6%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131 15.7%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197 23.6%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457 54.8%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36 4.3%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834 100.0%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(23.1%)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(29.8%)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106 (53.8%)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151 (33.0%)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(50.0%)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317 (38.0%)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(53.8%)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 (58.8%)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78 (39.6%)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243 (53.2%)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(41.7%)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 (50.4%)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(23.1%)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(11.5%)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(6.6%)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 (13.8%)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(8.3%)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 (11.6%)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