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CB7B" w14:textId="77777777" w:rsidR="00B061B2" w:rsidRDefault="00000000">
      <w:pPr>
        <w:spacing w:before="480" w:after="480" w:line="360" w:lineRule="auto"/>
        <w:jc w:val="center"/>
        <w:rPr>
          <w:rFonts w:ascii="Times New Roman" w:eastAsia="黑体" w:hAnsi="Times New Roman" w:cs="黑体"/>
          <w:sz w:val="30"/>
          <w:szCs w:val="30"/>
        </w:rPr>
      </w:pPr>
      <w:bookmarkStart w:id="0" w:name="heading_0"/>
      <w:r>
        <w:rPr>
          <w:rFonts w:ascii="Times New Roman" w:eastAsia="黑体" w:hAnsi="Times New Roman" w:cs="黑体" w:hint="eastAsia"/>
          <w:b/>
          <w:sz w:val="30"/>
          <w:szCs w:val="30"/>
        </w:rPr>
        <w:t>商业计划书——产品技术与研发板块</w:t>
      </w:r>
    </w:p>
    <w:p w14:paraId="0BBEF4B8" w14:textId="77777777" w:rsidR="00B061B2" w:rsidRDefault="00000000">
      <w:pPr>
        <w:spacing w:before="380" w:after="140" w:line="360" w:lineRule="auto"/>
        <w:jc w:val="left"/>
        <w:outlineLvl w:val="0"/>
        <w:rPr>
          <w:rFonts w:ascii="Times New Roman" w:eastAsia="黑体" w:hAnsi="Times New Roman" w:cs="黑体"/>
          <w:b/>
          <w:sz w:val="22"/>
          <w:szCs w:val="30"/>
        </w:rPr>
      </w:pPr>
      <w:r>
        <w:rPr>
          <w:rFonts w:ascii="Times New Roman" w:eastAsia="黑体" w:hAnsi="Times New Roman" w:cs="黑体" w:hint="eastAsia"/>
          <w:b/>
          <w:sz w:val="22"/>
          <w:szCs w:val="30"/>
        </w:rPr>
        <w:t xml:space="preserve">1. </w:t>
      </w:r>
      <w:r>
        <w:rPr>
          <w:rFonts w:ascii="Times New Roman" w:eastAsia="黑体" w:hAnsi="Times New Roman" w:cs="黑体" w:hint="eastAsia"/>
          <w:b/>
          <w:sz w:val="22"/>
          <w:szCs w:val="30"/>
        </w:rPr>
        <w:t>产品背景</w:t>
      </w:r>
      <w:bookmarkEnd w:id="0"/>
    </w:p>
    <w:p w14:paraId="37BEF1D0" w14:textId="77777777" w:rsidR="00B061B2" w:rsidRDefault="00000000">
      <w:pPr>
        <w:spacing w:before="320" w:after="120" w:line="360" w:lineRule="auto"/>
        <w:jc w:val="left"/>
        <w:outlineLvl w:val="1"/>
        <w:rPr>
          <w:rFonts w:ascii="Times New Roman" w:eastAsia="黑体" w:hAnsi="Times New Roman" w:cs="黑体"/>
          <w:b/>
          <w:sz w:val="22"/>
          <w:szCs w:val="28"/>
        </w:rPr>
      </w:pPr>
      <w:bookmarkStart w:id="1" w:name="heading_1"/>
      <w:r>
        <w:rPr>
          <w:rFonts w:ascii="Times New Roman" w:eastAsia="黑体" w:hAnsi="Times New Roman" w:cs="黑体" w:hint="eastAsia"/>
          <w:b/>
          <w:sz w:val="22"/>
          <w:szCs w:val="28"/>
        </w:rPr>
        <w:t xml:space="preserve">1.1. </w:t>
      </w:r>
      <w:r>
        <w:rPr>
          <w:rFonts w:ascii="Times New Roman" w:eastAsia="黑体" w:hAnsi="Times New Roman" w:cs="黑体" w:hint="eastAsia"/>
          <w:b/>
          <w:sz w:val="22"/>
          <w:szCs w:val="28"/>
        </w:rPr>
        <w:t>全球与我国认知症疾病负担</w:t>
      </w:r>
      <w:bookmarkEnd w:id="1"/>
    </w:p>
    <w:p w14:paraId="334F9088"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阿尔茨海默病及相关认知障碍疾病正逐渐成为二十一世纪人类健康领域最严峻的挑战之一。世界卫生组织与阿尔茨海默病国际协会联合发布的《世界阿尔茨海默病报告</w:t>
      </w:r>
      <w:r>
        <w:rPr>
          <w:rFonts w:ascii="Times New Roman" w:eastAsia="宋体" w:hAnsi="Times New Roman" w:cs="Arial"/>
          <w:sz w:val="22"/>
        </w:rPr>
        <w:t>2025</w:t>
      </w:r>
      <w:r>
        <w:rPr>
          <w:rFonts w:ascii="Times New Roman" w:eastAsia="宋体" w:hAnsi="Times New Roman" w:cs="Arial"/>
          <w:sz w:val="22"/>
        </w:rPr>
        <w:t>》指出，全球目前约有</w:t>
      </w:r>
      <w:r>
        <w:rPr>
          <w:rFonts w:ascii="Times New Roman" w:eastAsia="宋体" w:hAnsi="Times New Roman" w:cs="Arial"/>
          <w:sz w:val="22"/>
        </w:rPr>
        <w:t>5500</w:t>
      </w:r>
      <w:r>
        <w:rPr>
          <w:rFonts w:ascii="Times New Roman" w:eastAsia="宋体" w:hAnsi="Times New Roman" w:cs="Arial"/>
          <w:sz w:val="22"/>
        </w:rPr>
        <w:t>万名</w:t>
      </w:r>
      <w:proofErr w:type="gramStart"/>
      <w:r>
        <w:rPr>
          <w:rFonts w:ascii="Times New Roman" w:eastAsia="宋体" w:hAnsi="Times New Roman" w:cs="Arial"/>
          <w:sz w:val="22"/>
        </w:rPr>
        <w:t>失智症患者</w:t>
      </w:r>
      <w:proofErr w:type="gramEnd"/>
      <w:r>
        <w:rPr>
          <w:rFonts w:ascii="Times New Roman" w:eastAsia="宋体" w:hAnsi="Times New Roman" w:cs="Arial"/>
          <w:sz w:val="22"/>
        </w:rPr>
        <w:t>，平均每</w:t>
      </w:r>
      <w:r>
        <w:rPr>
          <w:rFonts w:ascii="Times New Roman" w:eastAsia="宋体" w:hAnsi="Times New Roman" w:cs="Arial"/>
          <w:sz w:val="22"/>
        </w:rPr>
        <w:t>3</w:t>
      </w:r>
      <w:r>
        <w:rPr>
          <w:rFonts w:ascii="Times New Roman" w:eastAsia="宋体" w:hAnsi="Times New Roman" w:cs="Arial"/>
          <w:sz w:val="22"/>
        </w:rPr>
        <w:t>秒钟就会新增</w:t>
      </w:r>
      <w:r>
        <w:rPr>
          <w:rFonts w:ascii="Times New Roman" w:eastAsia="宋体" w:hAnsi="Times New Roman" w:cs="Arial"/>
          <w:sz w:val="22"/>
        </w:rPr>
        <w:t>1</w:t>
      </w:r>
      <w:r>
        <w:rPr>
          <w:rFonts w:ascii="Times New Roman" w:eastAsia="宋体" w:hAnsi="Times New Roman" w:cs="Arial"/>
          <w:sz w:val="22"/>
        </w:rPr>
        <w:t>例病例，其中约</w:t>
      </w:r>
      <w:r>
        <w:rPr>
          <w:rFonts w:ascii="Times New Roman" w:eastAsia="宋体" w:hAnsi="Times New Roman" w:cs="Arial"/>
          <w:sz w:val="22"/>
        </w:rPr>
        <w:t>60%</w:t>
      </w:r>
      <w:r>
        <w:rPr>
          <w:rFonts w:ascii="Times New Roman" w:eastAsia="宋体" w:hAnsi="Times New Roman" w:cs="Arial"/>
          <w:sz w:val="22"/>
        </w:rPr>
        <w:t>至</w:t>
      </w:r>
      <w:r>
        <w:rPr>
          <w:rFonts w:ascii="Times New Roman" w:eastAsia="宋体" w:hAnsi="Times New Roman" w:cs="Arial"/>
          <w:sz w:val="22"/>
        </w:rPr>
        <w:t>70%</w:t>
      </w:r>
      <w:r>
        <w:rPr>
          <w:rFonts w:ascii="Times New Roman" w:eastAsia="宋体" w:hAnsi="Times New Roman" w:cs="Arial"/>
          <w:sz w:val="22"/>
        </w:rPr>
        <w:t>为阿尔茨海默病。更为沉重的现实在于，全球有</w:t>
      </w:r>
      <w:r>
        <w:rPr>
          <w:rFonts w:ascii="Times New Roman" w:eastAsia="宋体" w:hAnsi="Times New Roman" w:cs="Arial"/>
          <w:sz w:val="22"/>
        </w:rPr>
        <w:t>2400</w:t>
      </w:r>
      <w:r>
        <w:rPr>
          <w:rFonts w:ascii="Times New Roman" w:eastAsia="宋体" w:hAnsi="Times New Roman" w:cs="Arial"/>
          <w:sz w:val="22"/>
        </w:rPr>
        <w:t>万至</w:t>
      </w:r>
      <w:r>
        <w:rPr>
          <w:rFonts w:ascii="Times New Roman" w:eastAsia="宋体" w:hAnsi="Times New Roman" w:cs="Arial"/>
          <w:sz w:val="22"/>
        </w:rPr>
        <w:t>3000</w:t>
      </w:r>
      <w:r>
        <w:rPr>
          <w:rFonts w:ascii="Times New Roman" w:eastAsia="宋体" w:hAnsi="Times New Roman" w:cs="Arial"/>
          <w:sz w:val="22"/>
        </w:rPr>
        <w:t>万人正在直接承受阿尔茨海默病及其他类型痴呆症带来的照护压力。世界卫生组织在</w:t>
      </w:r>
      <w:r>
        <w:rPr>
          <w:rFonts w:ascii="Times New Roman" w:eastAsia="宋体" w:hAnsi="Times New Roman" w:cs="Arial"/>
          <w:sz w:val="22"/>
        </w:rPr>
        <w:t>2025</w:t>
      </w:r>
      <w:r>
        <w:rPr>
          <w:rFonts w:ascii="Times New Roman" w:eastAsia="宋体" w:hAnsi="Times New Roman" w:cs="Arial"/>
          <w:sz w:val="22"/>
        </w:rPr>
        <w:t>年发布的一项覆盖</w:t>
      </w:r>
      <w:r>
        <w:rPr>
          <w:rFonts w:ascii="Times New Roman" w:eastAsia="宋体" w:hAnsi="Times New Roman" w:cs="Arial"/>
          <w:sz w:val="22"/>
        </w:rPr>
        <w:t>180</w:t>
      </w:r>
      <w:r>
        <w:rPr>
          <w:rFonts w:ascii="Times New Roman" w:eastAsia="宋体" w:hAnsi="Times New Roman" w:cs="Arial"/>
          <w:sz w:val="22"/>
        </w:rPr>
        <w:t>多个国家的神经系统疾病负担研究显示，每</w:t>
      </w:r>
      <w:r>
        <w:rPr>
          <w:rFonts w:ascii="Times New Roman" w:eastAsia="宋体" w:hAnsi="Times New Roman" w:cs="Arial"/>
          <w:sz w:val="22"/>
        </w:rPr>
        <w:t>3</w:t>
      </w:r>
      <w:r>
        <w:rPr>
          <w:rFonts w:ascii="Times New Roman" w:eastAsia="宋体" w:hAnsi="Times New Roman" w:cs="Arial"/>
          <w:sz w:val="22"/>
        </w:rPr>
        <w:t>个人当中就有</w:t>
      </w:r>
      <w:r>
        <w:rPr>
          <w:rFonts w:ascii="Times New Roman" w:eastAsia="宋体" w:hAnsi="Times New Roman" w:cs="Arial"/>
          <w:sz w:val="22"/>
        </w:rPr>
        <w:t>1</w:t>
      </w:r>
      <w:r>
        <w:rPr>
          <w:rFonts w:ascii="Times New Roman" w:eastAsia="宋体" w:hAnsi="Times New Roman" w:cs="Arial"/>
          <w:sz w:val="22"/>
        </w:rPr>
        <w:t>人受到脑部疾病的直接或间接影响，每年因神经系统疾病去世的人数高达</w:t>
      </w:r>
      <w:r>
        <w:rPr>
          <w:rFonts w:ascii="Times New Roman" w:eastAsia="宋体" w:hAnsi="Times New Roman" w:cs="Arial"/>
          <w:sz w:val="22"/>
        </w:rPr>
        <w:t>1100</w:t>
      </w:r>
      <w:r>
        <w:rPr>
          <w:rFonts w:ascii="Times New Roman" w:eastAsia="宋体" w:hAnsi="Times New Roman" w:cs="Arial"/>
          <w:sz w:val="22"/>
        </w:rPr>
        <w:t>万，这一数字已经超过了心血管疾病之外的所有死因类别。</w:t>
      </w:r>
    </w:p>
    <w:p w14:paraId="0E686E54"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中国的形势同样令人忧虑。《中国阿尔茨海默病报告</w:t>
      </w:r>
      <w:r>
        <w:rPr>
          <w:rFonts w:ascii="Times New Roman" w:eastAsia="宋体" w:hAnsi="Times New Roman" w:cs="Arial"/>
          <w:sz w:val="22"/>
        </w:rPr>
        <w:t>2025</w:t>
      </w:r>
      <w:r>
        <w:rPr>
          <w:rFonts w:ascii="Times New Roman" w:eastAsia="宋体" w:hAnsi="Times New Roman" w:cs="Arial"/>
          <w:sz w:val="22"/>
        </w:rPr>
        <w:t>》由中国老年保健协会阿尔茨海默病分会联合多家权威医疗机构共同发布，报告显示，中国现存阿尔茨海默病及其他类型痴呆的患病人数接近</w:t>
      </w:r>
      <w:r>
        <w:rPr>
          <w:rFonts w:ascii="Times New Roman" w:eastAsia="宋体" w:hAnsi="Times New Roman" w:cs="Arial"/>
          <w:sz w:val="22"/>
        </w:rPr>
        <w:t>1700</w:t>
      </w:r>
      <w:r>
        <w:rPr>
          <w:rFonts w:ascii="Times New Roman" w:eastAsia="宋体" w:hAnsi="Times New Roman" w:cs="Arial"/>
          <w:sz w:val="22"/>
        </w:rPr>
        <w:t>万例，占全球病例总数的近</w:t>
      </w:r>
      <w:r>
        <w:rPr>
          <w:rFonts w:ascii="Times New Roman" w:eastAsia="宋体" w:hAnsi="Times New Roman" w:cs="Arial"/>
          <w:sz w:val="22"/>
        </w:rPr>
        <w:t>30%</w:t>
      </w:r>
      <w:r>
        <w:rPr>
          <w:rFonts w:ascii="Times New Roman" w:eastAsia="宋体" w:hAnsi="Times New Roman" w:cs="Arial"/>
          <w:sz w:val="22"/>
        </w:rPr>
        <w:t>。全国</w:t>
      </w:r>
      <w:r>
        <w:rPr>
          <w:rFonts w:ascii="Times New Roman" w:eastAsia="宋体" w:hAnsi="Times New Roman" w:cs="Arial"/>
          <w:sz w:val="22"/>
        </w:rPr>
        <w:t>60</w:t>
      </w:r>
      <w:r>
        <w:rPr>
          <w:rFonts w:ascii="Times New Roman" w:eastAsia="宋体" w:hAnsi="Times New Roman" w:cs="Arial"/>
          <w:sz w:val="22"/>
        </w:rPr>
        <w:t>岁及以上的老年人群中，痴呆症患者总数已超过</w:t>
      </w:r>
      <w:r>
        <w:rPr>
          <w:rFonts w:ascii="Times New Roman" w:eastAsia="宋体" w:hAnsi="Times New Roman" w:cs="Arial"/>
          <w:sz w:val="22"/>
        </w:rPr>
        <w:t>2000</w:t>
      </w:r>
      <w:r>
        <w:rPr>
          <w:rFonts w:ascii="Times New Roman" w:eastAsia="宋体" w:hAnsi="Times New Roman" w:cs="Arial"/>
          <w:sz w:val="22"/>
        </w:rPr>
        <w:t>万人，其中阿尔茨海默病占据主要份额，约为</w:t>
      </w:r>
      <w:r>
        <w:rPr>
          <w:rFonts w:ascii="Times New Roman" w:eastAsia="宋体" w:hAnsi="Times New Roman" w:cs="Arial"/>
          <w:sz w:val="22"/>
        </w:rPr>
        <w:t>1200</w:t>
      </w:r>
      <w:r>
        <w:rPr>
          <w:rFonts w:ascii="Times New Roman" w:eastAsia="宋体" w:hAnsi="Times New Roman" w:cs="Arial"/>
          <w:sz w:val="22"/>
        </w:rPr>
        <w:t>万至</w:t>
      </w:r>
      <w:r>
        <w:rPr>
          <w:rFonts w:ascii="Times New Roman" w:eastAsia="宋体" w:hAnsi="Times New Roman" w:cs="Arial"/>
          <w:sz w:val="22"/>
        </w:rPr>
        <w:t>1400</w:t>
      </w:r>
      <w:r>
        <w:rPr>
          <w:rFonts w:ascii="Times New Roman" w:eastAsia="宋体" w:hAnsi="Times New Roman" w:cs="Arial"/>
          <w:sz w:val="22"/>
        </w:rPr>
        <w:t>万人。更值得关注的是轻度认知障碍这一庞大的</w:t>
      </w:r>
      <w:r>
        <w:rPr>
          <w:rFonts w:ascii="Times New Roman" w:eastAsia="宋体" w:hAnsi="Times New Roman" w:cs="Arial"/>
          <w:sz w:val="22"/>
        </w:rPr>
        <w:t>“</w:t>
      </w:r>
      <w:r>
        <w:rPr>
          <w:rFonts w:ascii="Times New Roman" w:eastAsia="宋体" w:hAnsi="Times New Roman" w:cs="Arial"/>
          <w:sz w:val="22"/>
        </w:rPr>
        <w:t>前哨人群</w:t>
      </w:r>
      <w:r>
        <w:rPr>
          <w:rFonts w:ascii="Times New Roman" w:eastAsia="宋体" w:hAnsi="Times New Roman" w:cs="Arial"/>
          <w:sz w:val="22"/>
        </w:rPr>
        <w:t>”——</w:t>
      </w:r>
      <w:r>
        <w:rPr>
          <w:rFonts w:ascii="Times New Roman" w:eastAsia="宋体" w:hAnsi="Times New Roman" w:cs="Arial"/>
          <w:sz w:val="22"/>
        </w:rPr>
        <w:t>国内</w:t>
      </w:r>
      <w:r>
        <w:rPr>
          <w:rFonts w:ascii="Times New Roman" w:eastAsia="宋体" w:hAnsi="Times New Roman" w:cs="Arial"/>
          <w:sz w:val="22"/>
        </w:rPr>
        <w:t>60</w:t>
      </w:r>
      <w:r>
        <w:rPr>
          <w:rFonts w:ascii="Times New Roman" w:eastAsia="宋体" w:hAnsi="Times New Roman" w:cs="Arial"/>
          <w:sz w:val="22"/>
        </w:rPr>
        <w:t>岁以上人群的轻度认知障碍患病率约为</w:t>
      </w:r>
      <w:r>
        <w:rPr>
          <w:rFonts w:ascii="Times New Roman" w:eastAsia="宋体" w:hAnsi="Times New Roman" w:cs="Arial"/>
          <w:sz w:val="22"/>
        </w:rPr>
        <w:t>15.5%</w:t>
      </w:r>
      <w:r>
        <w:rPr>
          <w:rFonts w:ascii="Times New Roman" w:eastAsia="宋体" w:hAnsi="Times New Roman" w:cs="Arial"/>
          <w:sz w:val="22"/>
        </w:rPr>
        <w:t>，推算下来约有</w:t>
      </w:r>
      <w:r>
        <w:rPr>
          <w:rFonts w:ascii="Times New Roman" w:eastAsia="宋体" w:hAnsi="Times New Roman" w:cs="Arial"/>
          <w:sz w:val="22"/>
        </w:rPr>
        <w:t>3887</w:t>
      </w:r>
      <w:r>
        <w:rPr>
          <w:rFonts w:ascii="Times New Roman" w:eastAsia="宋体" w:hAnsi="Times New Roman" w:cs="Arial"/>
          <w:sz w:val="22"/>
        </w:rPr>
        <w:t>万人处于认知功能下降的临界状态，而这一时期恰恰被临床公认为干预的</w:t>
      </w:r>
      <w:r>
        <w:rPr>
          <w:rFonts w:ascii="Times New Roman" w:eastAsia="宋体" w:hAnsi="Times New Roman" w:cs="Arial"/>
          <w:sz w:val="22"/>
        </w:rPr>
        <w:t>“</w:t>
      </w:r>
      <w:r>
        <w:rPr>
          <w:rFonts w:ascii="Times New Roman" w:eastAsia="宋体" w:hAnsi="Times New Roman" w:cs="Arial"/>
          <w:sz w:val="22"/>
        </w:rPr>
        <w:t>黄金窗口</w:t>
      </w:r>
      <w:r>
        <w:rPr>
          <w:rFonts w:ascii="Times New Roman" w:eastAsia="宋体" w:hAnsi="Times New Roman" w:cs="Arial"/>
          <w:sz w:val="22"/>
        </w:rPr>
        <w:t>”</w:t>
      </w:r>
      <w:r>
        <w:rPr>
          <w:rFonts w:ascii="Times New Roman" w:eastAsia="宋体" w:hAnsi="Times New Roman" w:cs="Arial"/>
          <w:sz w:val="22"/>
        </w:rPr>
        <w:t>。从患病率来看，阿尔茨海默病在</w:t>
      </w:r>
      <w:r>
        <w:rPr>
          <w:rFonts w:ascii="Times New Roman" w:eastAsia="宋体" w:hAnsi="Times New Roman" w:cs="Arial"/>
          <w:sz w:val="22"/>
        </w:rPr>
        <w:t>65</w:t>
      </w:r>
      <w:r>
        <w:rPr>
          <w:rFonts w:ascii="Times New Roman" w:eastAsia="宋体" w:hAnsi="Times New Roman" w:cs="Arial"/>
          <w:sz w:val="22"/>
        </w:rPr>
        <w:t>岁及以上人群中的患病率为</w:t>
      </w:r>
      <w:r>
        <w:rPr>
          <w:rFonts w:ascii="Times New Roman" w:eastAsia="宋体" w:hAnsi="Times New Roman" w:cs="Arial"/>
          <w:sz w:val="22"/>
        </w:rPr>
        <w:t>5.6%</w:t>
      </w:r>
      <w:r>
        <w:rPr>
          <w:rFonts w:ascii="Times New Roman" w:eastAsia="宋体" w:hAnsi="Times New Roman" w:cs="Arial"/>
          <w:sz w:val="22"/>
        </w:rPr>
        <w:t>，到了</w:t>
      </w:r>
      <w:r>
        <w:rPr>
          <w:rFonts w:ascii="Times New Roman" w:eastAsia="宋体" w:hAnsi="Times New Roman" w:cs="Arial"/>
          <w:sz w:val="22"/>
        </w:rPr>
        <w:t>80</w:t>
      </w:r>
      <w:r>
        <w:rPr>
          <w:rFonts w:ascii="Times New Roman" w:eastAsia="宋体" w:hAnsi="Times New Roman" w:cs="Arial"/>
          <w:sz w:val="22"/>
        </w:rPr>
        <w:t>岁以上则迅速攀升至</w:t>
      </w:r>
      <w:r>
        <w:rPr>
          <w:rFonts w:ascii="Times New Roman" w:eastAsia="宋体" w:hAnsi="Times New Roman" w:cs="Arial"/>
          <w:sz w:val="22"/>
        </w:rPr>
        <w:t>19.7%</w:t>
      </w:r>
      <w:r>
        <w:rPr>
          <w:rFonts w:ascii="Times New Roman" w:eastAsia="宋体" w:hAnsi="Times New Roman" w:cs="Arial"/>
          <w:sz w:val="22"/>
        </w:rPr>
        <w:t>。平均每</w:t>
      </w:r>
      <w:r>
        <w:rPr>
          <w:rFonts w:ascii="Times New Roman" w:eastAsia="宋体" w:hAnsi="Times New Roman" w:cs="Arial"/>
          <w:sz w:val="22"/>
        </w:rPr>
        <w:t>20</w:t>
      </w:r>
      <w:r>
        <w:rPr>
          <w:rFonts w:ascii="Times New Roman" w:eastAsia="宋体" w:hAnsi="Times New Roman" w:cs="Arial"/>
          <w:sz w:val="22"/>
        </w:rPr>
        <w:t>个中国家庭中，便有一个家庭不得不面对阿尔茨海默病带来的长期照护挑战。</w:t>
      </w:r>
    </w:p>
    <w:p w14:paraId="575D337A" w14:textId="77777777" w:rsidR="00B061B2" w:rsidRDefault="00000000">
      <w:pPr>
        <w:spacing w:before="320" w:after="120" w:line="360" w:lineRule="auto"/>
        <w:jc w:val="left"/>
        <w:outlineLvl w:val="1"/>
        <w:rPr>
          <w:rFonts w:ascii="Times New Roman" w:eastAsia="黑体" w:hAnsi="Times New Roman" w:cs="黑体"/>
          <w:b/>
          <w:sz w:val="22"/>
          <w:szCs w:val="28"/>
        </w:rPr>
      </w:pPr>
      <w:bookmarkStart w:id="2" w:name="heading_2"/>
      <w:r>
        <w:rPr>
          <w:rFonts w:ascii="Times New Roman" w:eastAsia="黑体" w:hAnsi="Times New Roman" w:cs="黑体" w:hint="eastAsia"/>
          <w:b/>
          <w:sz w:val="22"/>
          <w:szCs w:val="28"/>
        </w:rPr>
        <w:t xml:space="preserve">1.2. </w:t>
      </w:r>
      <w:r>
        <w:rPr>
          <w:rFonts w:ascii="Times New Roman" w:eastAsia="黑体" w:hAnsi="Times New Roman" w:cs="黑体" w:hint="eastAsia"/>
          <w:b/>
          <w:sz w:val="22"/>
          <w:szCs w:val="28"/>
        </w:rPr>
        <w:t>阿尔茨海默病家庭照护的沉重负担与照护者危机</w:t>
      </w:r>
      <w:bookmarkEnd w:id="2"/>
    </w:p>
    <w:p w14:paraId="2D8CBA8B" w14:textId="77777777" w:rsidR="00B061B2" w:rsidRDefault="00000000">
      <w:pPr>
        <w:spacing w:before="320" w:after="120" w:line="360" w:lineRule="auto"/>
        <w:ind w:firstLineChars="200" w:firstLine="440"/>
        <w:jc w:val="left"/>
        <w:outlineLvl w:val="1"/>
        <w:rPr>
          <w:rFonts w:ascii="Times New Roman" w:hAnsi="Times New Roman"/>
          <w:sz w:val="22"/>
        </w:rPr>
      </w:pPr>
      <w:r>
        <w:rPr>
          <w:rFonts w:ascii="Times New Roman" w:eastAsia="宋体" w:hAnsi="Times New Roman" w:cs="Arial"/>
          <w:sz w:val="22"/>
        </w:rPr>
        <w:t>阿尔茨海默病的病程通常长达</w:t>
      </w:r>
      <w:r>
        <w:rPr>
          <w:rFonts w:ascii="Times New Roman" w:eastAsia="宋体" w:hAnsi="Times New Roman" w:cs="Arial"/>
          <w:sz w:val="22"/>
        </w:rPr>
        <w:t>8</w:t>
      </w:r>
      <w:r>
        <w:rPr>
          <w:rFonts w:ascii="Times New Roman" w:eastAsia="宋体" w:hAnsi="Times New Roman" w:cs="Arial"/>
          <w:sz w:val="22"/>
        </w:rPr>
        <w:t>至</w:t>
      </w:r>
      <w:r>
        <w:rPr>
          <w:rFonts w:ascii="Times New Roman" w:eastAsia="宋体" w:hAnsi="Times New Roman" w:cs="Arial"/>
          <w:sz w:val="22"/>
        </w:rPr>
        <w:t>12</w:t>
      </w:r>
      <w:r>
        <w:rPr>
          <w:rFonts w:ascii="Times New Roman" w:eastAsia="宋体" w:hAnsi="Times New Roman" w:cs="Arial"/>
          <w:sz w:val="22"/>
        </w:rPr>
        <w:t>年，部分患者甚至可达</w:t>
      </w:r>
      <w:r>
        <w:rPr>
          <w:rFonts w:ascii="Times New Roman" w:eastAsia="宋体" w:hAnsi="Times New Roman" w:cs="Arial"/>
          <w:sz w:val="22"/>
        </w:rPr>
        <w:t>15</w:t>
      </w:r>
      <w:r>
        <w:rPr>
          <w:rFonts w:ascii="Times New Roman" w:eastAsia="宋体" w:hAnsi="Times New Roman" w:cs="Arial"/>
          <w:sz w:val="22"/>
        </w:rPr>
        <w:t>年或更久，照护任务复杂、高强度且具有不可预测性。不同于一般慢性病，阿尔茨海默病患者随着病程进展会出现记忆力严重衰退、定向力丧失、言语障碍、行为精神异常、生活自理能力全面下降等一系列问题，照护者不仅要承担日常生活的照料，还要应对患者的攻击行为、夜间游走、走失风险、拒食拒药、幻觉妄想等精神行为症状。美国阿尔茨海默</w:t>
      </w:r>
      <w:r>
        <w:rPr>
          <w:rFonts w:ascii="Times New Roman" w:eastAsia="宋体" w:hAnsi="Times New Roman" w:cs="Arial"/>
          <w:sz w:val="22"/>
        </w:rPr>
        <w:lastRenderedPageBreak/>
        <w:t>病协会</w:t>
      </w:r>
      <w:r>
        <w:rPr>
          <w:rFonts w:ascii="Times New Roman" w:eastAsia="宋体" w:hAnsi="Times New Roman" w:cs="Arial"/>
          <w:sz w:val="22"/>
        </w:rPr>
        <w:t>2024</w:t>
      </w:r>
      <w:r>
        <w:rPr>
          <w:rFonts w:ascii="Times New Roman" w:eastAsia="宋体" w:hAnsi="Times New Roman" w:cs="Arial"/>
          <w:sz w:val="22"/>
        </w:rPr>
        <w:t>年发布的年度报告披露，全美国已有</w:t>
      </w:r>
      <w:r>
        <w:rPr>
          <w:rFonts w:ascii="Times New Roman" w:eastAsia="宋体" w:hAnsi="Times New Roman" w:cs="Arial"/>
          <w:sz w:val="22"/>
        </w:rPr>
        <w:t>1100</w:t>
      </w:r>
      <w:r>
        <w:rPr>
          <w:rFonts w:ascii="Times New Roman" w:eastAsia="宋体" w:hAnsi="Times New Roman" w:cs="Arial"/>
          <w:sz w:val="22"/>
        </w:rPr>
        <w:t>万以上的家庭照护者为阿尔茨海默病及相关痴呆患者提供无偿照护，这些照护者全年累计投入的无偿照护时长超过</w:t>
      </w:r>
      <w:r>
        <w:rPr>
          <w:rFonts w:ascii="Times New Roman" w:eastAsia="宋体" w:hAnsi="Times New Roman" w:cs="Arial"/>
          <w:sz w:val="22"/>
        </w:rPr>
        <w:t>184</w:t>
      </w:r>
      <w:r>
        <w:rPr>
          <w:rFonts w:ascii="Times New Roman" w:eastAsia="宋体" w:hAnsi="Times New Roman" w:cs="Arial"/>
          <w:sz w:val="22"/>
        </w:rPr>
        <w:t>亿小时。同年，美国因阿尔茨海默病及相关</w:t>
      </w:r>
      <w:proofErr w:type="gramStart"/>
      <w:r>
        <w:rPr>
          <w:rFonts w:ascii="Times New Roman" w:eastAsia="宋体" w:hAnsi="Times New Roman" w:cs="Arial"/>
          <w:sz w:val="22"/>
        </w:rPr>
        <w:t>痴呆产生的照护总</w:t>
      </w:r>
      <w:proofErr w:type="gramEnd"/>
      <w:r>
        <w:rPr>
          <w:rFonts w:ascii="Times New Roman" w:eastAsia="宋体" w:hAnsi="Times New Roman" w:cs="Arial"/>
          <w:sz w:val="22"/>
        </w:rPr>
        <w:t>成本估算高达</w:t>
      </w:r>
      <w:r>
        <w:rPr>
          <w:rFonts w:ascii="Times New Roman" w:eastAsia="宋体" w:hAnsi="Times New Roman" w:cs="Arial"/>
          <w:sz w:val="22"/>
        </w:rPr>
        <w:t>3600</w:t>
      </w:r>
      <w:r>
        <w:rPr>
          <w:rFonts w:ascii="Times New Roman" w:eastAsia="宋体" w:hAnsi="Times New Roman" w:cs="Arial"/>
          <w:sz w:val="22"/>
        </w:rPr>
        <w:t>亿美元，其中绝大部分由家庭和</w:t>
      </w:r>
      <w:proofErr w:type="gramStart"/>
      <w:r>
        <w:rPr>
          <w:rFonts w:ascii="Times New Roman" w:eastAsia="宋体" w:hAnsi="Times New Roman" w:cs="Arial"/>
          <w:sz w:val="22"/>
        </w:rPr>
        <w:t>医保</w:t>
      </w:r>
      <w:proofErr w:type="gramEnd"/>
      <w:r>
        <w:rPr>
          <w:rFonts w:ascii="Times New Roman" w:eastAsia="宋体" w:hAnsi="Times New Roman" w:cs="Arial"/>
          <w:sz w:val="22"/>
        </w:rPr>
        <w:t>系统共同承担，而这一数字预计到本世纪中叶将逼近</w:t>
      </w:r>
      <w:r>
        <w:rPr>
          <w:rFonts w:ascii="Times New Roman" w:eastAsia="宋体" w:hAnsi="Times New Roman" w:cs="Arial"/>
          <w:sz w:val="22"/>
        </w:rPr>
        <w:t>1</w:t>
      </w:r>
      <w:proofErr w:type="gramStart"/>
      <w:r>
        <w:rPr>
          <w:rFonts w:ascii="Times New Roman" w:eastAsia="宋体" w:hAnsi="Times New Roman" w:cs="Arial"/>
          <w:sz w:val="22"/>
        </w:rPr>
        <w:t>万亿</w:t>
      </w:r>
      <w:proofErr w:type="gramEnd"/>
      <w:r>
        <w:rPr>
          <w:rFonts w:ascii="Times New Roman" w:eastAsia="宋体" w:hAnsi="Times New Roman" w:cs="Arial"/>
          <w:sz w:val="22"/>
        </w:rPr>
        <w:t>美元。</w:t>
      </w:r>
    </w:p>
    <w:p w14:paraId="0ADD3D91"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在中国，首个《阿尔茨海默病患者家庭生存状况调研报告》由国内多家公益组织和医疗机构于</w:t>
      </w:r>
      <w:r>
        <w:rPr>
          <w:rFonts w:ascii="Times New Roman" w:eastAsia="宋体" w:hAnsi="Times New Roman" w:cs="Arial"/>
          <w:sz w:val="22"/>
        </w:rPr>
        <w:t>2023</w:t>
      </w:r>
      <w:r>
        <w:rPr>
          <w:rFonts w:ascii="Times New Roman" w:eastAsia="宋体" w:hAnsi="Times New Roman" w:cs="Arial"/>
          <w:sz w:val="22"/>
        </w:rPr>
        <w:t>年共同完成，样本覆盖全国</w:t>
      </w:r>
      <w:r>
        <w:rPr>
          <w:rFonts w:ascii="Times New Roman" w:eastAsia="宋体" w:hAnsi="Times New Roman" w:cs="Arial"/>
          <w:sz w:val="22"/>
        </w:rPr>
        <w:t>20</w:t>
      </w:r>
      <w:r>
        <w:rPr>
          <w:rFonts w:ascii="Times New Roman" w:eastAsia="宋体" w:hAnsi="Times New Roman" w:cs="Arial"/>
          <w:sz w:val="22"/>
        </w:rPr>
        <w:t>余个省市。报告揭示了一组令人警醒的数据：</w:t>
      </w:r>
      <w:r>
        <w:rPr>
          <w:rFonts w:ascii="Times New Roman" w:eastAsia="宋体" w:hAnsi="Times New Roman" w:cs="Arial"/>
          <w:sz w:val="22"/>
        </w:rPr>
        <w:t>68.6%</w:t>
      </w:r>
      <w:r>
        <w:rPr>
          <w:rFonts w:ascii="Times New Roman" w:eastAsia="宋体" w:hAnsi="Times New Roman" w:cs="Arial"/>
          <w:sz w:val="22"/>
        </w:rPr>
        <w:t>的照护者因长期看护导致睡眠严重不足，其中超过</w:t>
      </w:r>
      <w:r>
        <w:rPr>
          <w:rFonts w:ascii="Times New Roman" w:eastAsia="宋体" w:hAnsi="Times New Roman" w:cs="Arial"/>
          <w:sz w:val="22"/>
        </w:rPr>
        <w:t>3</w:t>
      </w:r>
      <w:r>
        <w:rPr>
          <w:rFonts w:ascii="Times New Roman" w:eastAsia="宋体" w:hAnsi="Times New Roman" w:cs="Arial"/>
          <w:sz w:val="22"/>
        </w:rPr>
        <w:t>成的照护者日均睡眠时间不足</w:t>
      </w:r>
      <w:r>
        <w:rPr>
          <w:rFonts w:ascii="Times New Roman" w:eastAsia="宋体" w:hAnsi="Times New Roman" w:cs="Arial"/>
          <w:sz w:val="22"/>
        </w:rPr>
        <w:t>5</w:t>
      </w:r>
      <w:r>
        <w:rPr>
          <w:rFonts w:ascii="Times New Roman" w:eastAsia="宋体" w:hAnsi="Times New Roman" w:cs="Arial"/>
          <w:sz w:val="22"/>
        </w:rPr>
        <w:t>小时；</w:t>
      </w:r>
      <w:r>
        <w:rPr>
          <w:rFonts w:ascii="Times New Roman" w:eastAsia="宋体" w:hAnsi="Times New Roman" w:cs="Arial"/>
          <w:sz w:val="22"/>
        </w:rPr>
        <w:t>65.4%</w:t>
      </w:r>
      <w:r>
        <w:rPr>
          <w:rFonts w:ascii="Times New Roman" w:eastAsia="宋体" w:hAnsi="Times New Roman" w:cs="Arial"/>
          <w:sz w:val="22"/>
        </w:rPr>
        <w:t>的照护者因看不到治疗希望而承受巨大心理压力，近半数的照护者表示</w:t>
      </w:r>
      <w:r>
        <w:rPr>
          <w:rFonts w:ascii="Times New Roman" w:eastAsia="宋体" w:hAnsi="Times New Roman" w:cs="Arial"/>
          <w:sz w:val="22"/>
        </w:rPr>
        <w:t>“</w:t>
      </w:r>
      <w:r>
        <w:rPr>
          <w:rFonts w:ascii="Times New Roman" w:eastAsia="宋体" w:hAnsi="Times New Roman" w:cs="Arial"/>
          <w:sz w:val="22"/>
        </w:rPr>
        <w:t>感到绝望</w:t>
      </w:r>
      <w:r>
        <w:rPr>
          <w:rFonts w:ascii="Times New Roman" w:eastAsia="宋体" w:hAnsi="Times New Roman" w:cs="Arial"/>
          <w:sz w:val="22"/>
        </w:rPr>
        <w:t>”</w:t>
      </w:r>
      <w:r>
        <w:rPr>
          <w:rFonts w:ascii="Times New Roman" w:eastAsia="宋体" w:hAnsi="Times New Roman" w:cs="Arial"/>
          <w:sz w:val="22"/>
        </w:rPr>
        <w:t>或</w:t>
      </w:r>
      <w:r>
        <w:rPr>
          <w:rFonts w:ascii="Times New Roman" w:eastAsia="宋体" w:hAnsi="Times New Roman" w:cs="Arial"/>
          <w:sz w:val="22"/>
        </w:rPr>
        <w:t>“</w:t>
      </w:r>
      <w:r>
        <w:rPr>
          <w:rFonts w:ascii="Times New Roman" w:eastAsia="宋体" w:hAnsi="Times New Roman" w:cs="Arial"/>
          <w:sz w:val="22"/>
        </w:rPr>
        <w:t>不知道还能撑多久</w:t>
      </w:r>
      <w:r>
        <w:rPr>
          <w:rFonts w:ascii="Times New Roman" w:eastAsia="宋体" w:hAnsi="Times New Roman" w:cs="Arial"/>
          <w:sz w:val="22"/>
        </w:rPr>
        <w:t>”</w:t>
      </w:r>
      <w:r>
        <w:rPr>
          <w:rFonts w:ascii="Times New Roman" w:eastAsia="宋体" w:hAnsi="Times New Roman" w:cs="Arial"/>
          <w:sz w:val="22"/>
        </w:rPr>
        <w:t>。更令人担忧的是，情感与经济上的双重压力甚至可能增加照护者自身的早逝风险。一项发表于《美国医学会杂志》上的追踪研究显示，长期照护阿尔茨海默病患者的老年配偶照护者，其全因死亡率比同龄非照护者高出</w:t>
      </w:r>
      <w:r>
        <w:rPr>
          <w:rFonts w:ascii="Times New Roman" w:eastAsia="宋体" w:hAnsi="Times New Roman" w:cs="Arial"/>
          <w:sz w:val="22"/>
        </w:rPr>
        <w:t>63%</w:t>
      </w:r>
      <w:r>
        <w:rPr>
          <w:rFonts w:ascii="Times New Roman" w:eastAsia="宋体" w:hAnsi="Times New Roman" w:cs="Arial"/>
          <w:sz w:val="22"/>
        </w:rPr>
        <w:t>。可以说，阿尔茨海默病的照护是一场没有尽头的马拉松，照护者在这场马拉松中往往比患者本人更早倒下。</w:t>
      </w:r>
    </w:p>
    <w:p w14:paraId="648F99B2" w14:textId="77777777" w:rsidR="00B061B2" w:rsidRDefault="00000000">
      <w:pPr>
        <w:spacing w:before="320" w:after="120" w:line="360" w:lineRule="auto"/>
        <w:jc w:val="left"/>
        <w:outlineLvl w:val="1"/>
        <w:rPr>
          <w:rFonts w:ascii="Times New Roman" w:eastAsia="黑体" w:hAnsi="Times New Roman" w:cs="黑体"/>
          <w:b/>
          <w:sz w:val="22"/>
          <w:szCs w:val="28"/>
        </w:rPr>
      </w:pPr>
      <w:bookmarkStart w:id="3" w:name="heading_3"/>
      <w:r>
        <w:rPr>
          <w:rFonts w:ascii="Times New Roman" w:eastAsia="黑体" w:hAnsi="Times New Roman" w:cs="黑体" w:hint="eastAsia"/>
          <w:b/>
          <w:sz w:val="22"/>
          <w:szCs w:val="28"/>
        </w:rPr>
        <w:t xml:space="preserve">1.3. </w:t>
      </w:r>
      <w:r>
        <w:rPr>
          <w:rFonts w:ascii="Times New Roman" w:eastAsia="黑体" w:hAnsi="Times New Roman" w:cs="黑体" w:hint="eastAsia"/>
          <w:b/>
          <w:sz w:val="22"/>
          <w:szCs w:val="28"/>
        </w:rPr>
        <w:t>照护者心理风险的系统性被忽视与现有产品体系的盲区</w:t>
      </w:r>
      <w:bookmarkEnd w:id="3"/>
    </w:p>
    <w:p w14:paraId="74084071"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在对</w:t>
      </w:r>
      <w:r>
        <w:rPr>
          <w:rFonts w:ascii="Times New Roman" w:eastAsia="宋体" w:hAnsi="Times New Roman" w:cs="Arial"/>
          <w:sz w:val="22"/>
        </w:rPr>
        <w:t>528</w:t>
      </w:r>
      <w:r>
        <w:rPr>
          <w:rFonts w:ascii="Times New Roman" w:eastAsia="宋体" w:hAnsi="Times New Roman" w:cs="Arial"/>
          <w:sz w:val="22"/>
        </w:rPr>
        <w:t>名痴呆症患者家庭照护者的一项多中心横断面研究中，研究人员发现约</w:t>
      </w:r>
      <w:r>
        <w:rPr>
          <w:rFonts w:ascii="Times New Roman" w:eastAsia="宋体" w:hAnsi="Times New Roman" w:cs="Arial"/>
          <w:sz w:val="22"/>
        </w:rPr>
        <w:t>15.9%</w:t>
      </w:r>
      <w:r>
        <w:rPr>
          <w:rFonts w:ascii="Times New Roman" w:eastAsia="宋体" w:hAnsi="Times New Roman" w:cs="Arial"/>
          <w:sz w:val="22"/>
        </w:rPr>
        <w:t>的照护者存在临床意义上的抑郁症，另有</w:t>
      </w:r>
      <w:r>
        <w:rPr>
          <w:rFonts w:ascii="Times New Roman" w:eastAsia="宋体" w:hAnsi="Times New Roman" w:cs="Arial"/>
          <w:sz w:val="22"/>
        </w:rPr>
        <w:t>30%</w:t>
      </w:r>
      <w:r>
        <w:rPr>
          <w:rFonts w:ascii="Times New Roman" w:eastAsia="宋体" w:hAnsi="Times New Roman" w:cs="Arial"/>
          <w:sz w:val="22"/>
        </w:rPr>
        <w:t>以上的照护者处于亚临床抑郁状态。学术研究进一步指出，相较于其他慢性病照护者，阿尔茨海默病及相关痴呆症照护者由于病程漫长且难以预测，承受着过度的心理和经济负担。阿尔茨海默病诊断的告知过程本身就构成一次强烈的应激事件，显著增加照护者的心理易感性。然而，令人遗憾的是，当前临床上对这一问题的关注严重不足</w:t>
      </w:r>
      <w:r>
        <w:rPr>
          <w:rFonts w:ascii="Times New Roman" w:eastAsia="宋体" w:hAnsi="Times New Roman" w:cs="Arial"/>
          <w:sz w:val="22"/>
        </w:rPr>
        <w:t>——</w:t>
      </w:r>
      <w:r>
        <w:rPr>
          <w:rFonts w:ascii="Times New Roman" w:eastAsia="宋体" w:hAnsi="Times New Roman" w:cs="Arial"/>
          <w:sz w:val="22"/>
        </w:rPr>
        <w:t>多数神经内科门诊在完成阿尔茨海默病的诊断之后，仅仅给家属开一些药物和一张简单的照护须知，几乎没有医生会主动询问：</w:t>
      </w:r>
      <w:r>
        <w:rPr>
          <w:rFonts w:ascii="Times New Roman" w:eastAsia="宋体" w:hAnsi="Times New Roman" w:cs="Arial"/>
          <w:sz w:val="22"/>
        </w:rPr>
        <w:t>“</w:t>
      </w:r>
      <w:r>
        <w:rPr>
          <w:rFonts w:ascii="Times New Roman" w:eastAsia="宋体" w:hAnsi="Times New Roman" w:cs="Arial"/>
          <w:sz w:val="22"/>
        </w:rPr>
        <w:t>您作为照护者，最近感觉怎么样？</w:t>
      </w:r>
      <w:r>
        <w:rPr>
          <w:rFonts w:ascii="Times New Roman" w:eastAsia="宋体" w:hAnsi="Times New Roman" w:cs="Arial"/>
          <w:sz w:val="22"/>
        </w:rPr>
        <w:t>”</w:t>
      </w:r>
    </w:p>
    <w:p w14:paraId="7B9D15C6"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从产品供给的角度来看，当前市场上绝大多数智能照护产品将全部注意力投向了</w:t>
      </w:r>
      <w:r>
        <w:rPr>
          <w:rFonts w:ascii="Times New Roman" w:eastAsia="宋体" w:hAnsi="Times New Roman" w:cs="Arial"/>
          <w:sz w:val="22"/>
        </w:rPr>
        <w:t>“</w:t>
      </w:r>
      <w:r>
        <w:rPr>
          <w:rFonts w:ascii="Times New Roman" w:eastAsia="宋体" w:hAnsi="Times New Roman" w:cs="Arial"/>
          <w:sz w:val="22"/>
        </w:rPr>
        <w:t>被照护的老人</w:t>
      </w:r>
      <w:r>
        <w:rPr>
          <w:rFonts w:ascii="Times New Roman" w:eastAsia="宋体" w:hAnsi="Times New Roman" w:cs="Arial"/>
          <w:sz w:val="22"/>
        </w:rPr>
        <w:t>”</w:t>
      </w:r>
      <w:r>
        <w:rPr>
          <w:rFonts w:ascii="Times New Roman" w:eastAsia="宋体" w:hAnsi="Times New Roman" w:cs="Arial"/>
          <w:sz w:val="22"/>
        </w:rPr>
        <w:t>，照护者仅仅被看作</w:t>
      </w:r>
      <w:r>
        <w:rPr>
          <w:rFonts w:ascii="Times New Roman" w:eastAsia="宋体" w:hAnsi="Times New Roman" w:cs="Arial"/>
          <w:sz w:val="22"/>
        </w:rPr>
        <w:t>“</w:t>
      </w:r>
      <w:r>
        <w:rPr>
          <w:rFonts w:ascii="Times New Roman" w:eastAsia="宋体" w:hAnsi="Times New Roman" w:cs="Arial"/>
          <w:sz w:val="22"/>
        </w:rPr>
        <w:t>操作者</w:t>
      </w:r>
      <w:r>
        <w:rPr>
          <w:rFonts w:ascii="Times New Roman" w:eastAsia="宋体" w:hAnsi="Times New Roman" w:cs="Arial"/>
          <w:sz w:val="22"/>
        </w:rPr>
        <w:t>”</w:t>
      </w:r>
      <w:r>
        <w:rPr>
          <w:rFonts w:ascii="Times New Roman" w:eastAsia="宋体" w:hAnsi="Times New Roman" w:cs="Arial"/>
          <w:sz w:val="22"/>
        </w:rPr>
        <w:t>或</w:t>
      </w:r>
      <w:r>
        <w:rPr>
          <w:rFonts w:ascii="Times New Roman" w:eastAsia="宋体" w:hAnsi="Times New Roman" w:cs="Arial"/>
          <w:sz w:val="22"/>
        </w:rPr>
        <w:t>“</w:t>
      </w:r>
      <w:r>
        <w:rPr>
          <w:rFonts w:ascii="Times New Roman" w:eastAsia="宋体" w:hAnsi="Times New Roman" w:cs="Arial"/>
          <w:sz w:val="22"/>
        </w:rPr>
        <w:t>付费决策者</w:t>
      </w:r>
      <w:r>
        <w:rPr>
          <w:rFonts w:ascii="Times New Roman" w:eastAsia="宋体" w:hAnsi="Times New Roman" w:cs="Arial"/>
          <w:sz w:val="22"/>
        </w:rPr>
        <w:t>”</w:t>
      </w:r>
      <w:r>
        <w:rPr>
          <w:rFonts w:ascii="Times New Roman" w:eastAsia="宋体" w:hAnsi="Times New Roman" w:cs="Arial"/>
          <w:sz w:val="22"/>
        </w:rPr>
        <w:t>，而不是</w:t>
      </w:r>
      <w:r>
        <w:rPr>
          <w:rFonts w:ascii="Times New Roman" w:eastAsia="宋体" w:hAnsi="Times New Roman" w:cs="Arial"/>
          <w:sz w:val="22"/>
        </w:rPr>
        <w:t>“</w:t>
      </w:r>
      <w:r>
        <w:rPr>
          <w:rFonts w:ascii="Times New Roman" w:eastAsia="宋体" w:hAnsi="Times New Roman" w:cs="Arial"/>
          <w:sz w:val="22"/>
        </w:rPr>
        <w:t>需要被照护的人</w:t>
      </w:r>
      <w:r>
        <w:rPr>
          <w:rFonts w:ascii="Times New Roman" w:eastAsia="宋体" w:hAnsi="Times New Roman" w:cs="Arial"/>
          <w:sz w:val="22"/>
        </w:rPr>
        <w:t>”</w:t>
      </w:r>
      <w:r>
        <w:rPr>
          <w:rFonts w:ascii="Times New Roman" w:eastAsia="宋体" w:hAnsi="Times New Roman" w:cs="Arial"/>
          <w:sz w:val="22"/>
        </w:rPr>
        <w:t>。这种</w:t>
      </w:r>
      <w:r>
        <w:rPr>
          <w:rFonts w:ascii="Times New Roman" w:eastAsia="宋体" w:hAnsi="Times New Roman" w:cs="Arial"/>
          <w:sz w:val="22"/>
        </w:rPr>
        <w:t>“</w:t>
      </w:r>
      <w:r>
        <w:rPr>
          <w:rFonts w:ascii="Times New Roman" w:eastAsia="宋体" w:hAnsi="Times New Roman" w:cs="Arial"/>
          <w:sz w:val="22"/>
        </w:rPr>
        <w:t>单向照护</w:t>
      </w:r>
      <w:r>
        <w:rPr>
          <w:rFonts w:ascii="Times New Roman" w:eastAsia="宋体" w:hAnsi="Times New Roman" w:cs="Arial"/>
          <w:sz w:val="22"/>
        </w:rPr>
        <w:t>”</w:t>
      </w:r>
      <w:r>
        <w:rPr>
          <w:rFonts w:ascii="Times New Roman" w:eastAsia="宋体" w:hAnsi="Times New Roman" w:cs="Arial"/>
          <w:sz w:val="22"/>
        </w:rPr>
        <w:t>模式带来了三重系统性风险。第一重风险是被忽略的照护者往往是老人能够居家养老的唯一支撑，一旦照护者的身心崩溃，老人将面临被迫入住养老机构的断裂风险，而机构入住往往意味着更高的经济负担和老人适应新环境的巨大困难。第二重风险是照护者长期的心理疲惫与情绪耗竭会直接降低照护质量，研究显示照护者的抑郁程度与对老人的忽视行为呈显著正相关，甚至在极端情况下可能引发照护疏忽或老人受伤害事件。第三重风险是照护者往往在问题发生后才被关注到</w:t>
      </w:r>
      <w:r>
        <w:rPr>
          <w:rFonts w:ascii="Times New Roman" w:eastAsia="宋体" w:hAnsi="Times New Roman" w:cs="Arial"/>
          <w:sz w:val="22"/>
        </w:rPr>
        <w:t>——</w:t>
      </w:r>
      <w:r>
        <w:rPr>
          <w:rFonts w:ascii="Times New Roman" w:eastAsia="宋体" w:hAnsi="Times New Roman" w:cs="Arial"/>
          <w:sz w:val="22"/>
        </w:rPr>
        <w:t>等</w:t>
      </w:r>
      <w:r>
        <w:rPr>
          <w:rFonts w:ascii="Times New Roman" w:eastAsia="宋体" w:hAnsi="Times New Roman" w:cs="Arial"/>
          <w:sz w:val="22"/>
        </w:rPr>
        <w:lastRenderedPageBreak/>
        <w:t>到照护者出现严重的抑郁发作、躯体疾病甚至自伤行为时，已经错过了最佳的早期干预窗口期。</w:t>
      </w:r>
    </w:p>
    <w:p w14:paraId="54594E54"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与此同时，国内认知数字疗法领域虽然已有</w:t>
      </w:r>
      <w:r>
        <w:rPr>
          <w:rFonts w:ascii="Times New Roman" w:eastAsia="宋体" w:hAnsi="Times New Roman" w:cs="Arial"/>
          <w:sz w:val="22"/>
        </w:rPr>
        <w:t>40</w:t>
      </w:r>
      <w:r>
        <w:rPr>
          <w:rFonts w:ascii="Times New Roman" w:eastAsia="宋体" w:hAnsi="Times New Roman" w:cs="Arial"/>
          <w:sz w:val="22"/>
        </w:rPr>
        <w:t>多家企业、</w:t>
      </w:r>
      <w:r>
        <w:rPr>
          <w:rFonts w:ascii="Times New Roman" w:eastAsia="宋体" w:hAnsi="Times New Roman" w:cs="Arial"/>
          <w:sz w:val="22"/>
        </w:rPr>
        <w:t>47</w:t>
      </w:r>
      <w:r>
        <w:rPr>
          <w:rFonts w:ascii="Times New Roman" w:eastAsia="宋体" w:hAnsi="Times New Roman" w:cs="Arial"/>
          <w:sz w:val="22"/>
        </w:rPr>
        <w:t>款软件产品通过了药监局审批，但这些产品绝大多数聚焦于阿尔茨海默病患者的认知筛查与训练，面向照护者的产品几乎处于空白状态。在面向老年人的</w:t>
      </w:r>
      <w:r>
        <w:rPr>
          <w:rFonts w:ascii="Times New Roman" w:eastAsia="宋体" w:hAnsi="Times New Roman" w:cs="Arial"/>
          <w:sz w:val="22"/>
        </w:rPr>
        <w:t>AI</w:t>
      </w:r>
      <w:r>
        <w:rPr>
          <w:rFonts w:ascii="Times New Roman" w:eastAsia="宋体" w:hAnsi="Times New Roman" w:cs="Arial"/>
          <w:sz w:val="22"/>
        </w:rPr>
        <w:t>陪伴机器人、智能护理监测系统等方向上，虽然已有像</w:t>
      </w:r>
      <w:proofErr w:type="spellStart"/>
      <w:r>
        <w:rPr>
          <w:rFonts w:ascii="Times New Roman" w:eastAsia="宋体" w:hAnsi="Times New Roman" w:cs="Arial"/>
          <w:sz w:val="22"/>
        </w:rPr>
        <w:t>ElliQ</w:t>
      </w:r>
      <w:proofErr w:type="spellEnd"/>
      <w:r>
        <w:rPr>
          <w:rFonts w:ascii="Times New Roman" w:eastAsia="宋体" w:hAnsi="Times New Roman" w:cs="Arial"/>
          <w:sz w:val="22"/>
        </w:rPr>
        <w:t>、</w:t>
      </w:r>
      <w:r>
        <w:rPr>
          <w:rFonts w:ascii="Times New Roman" w:eastAsia="宋体" w:hAnsi="Times New Roman" w:cs="Arial"/>
          <w:sz w:val="22"/>
        </w:rPr>
        <w:t>Sensi.AI</w:t>
      </w:r>
      <w:r>
        <w:rPr>
          <w:rFonts w:ascii="Times New Roman" w:eastAsia="宋体" w:hAnsi="Times New Roman" w:cs="Arial"/>
          <w:sz w:val="22"/>
        </w:rPr>
        <w:t>、</w:t>
      </w:r>
      <w:proofErr w:type="spellStart"/>
      <w:r>
        <w:rPr>
          <w:rFonts w:ascii="Times New Roman" w:eastAsia="宋体" w:hAnsi="Times New Roman" w:cs="Arial"/>
          <w:sz w:val="22"/>
        </w:rPr>
        <w:t>CarePredict</w:t>
      </w:r>
      <w:proofErr w:type="spellEnd"/>
      <w:r>
        <w:rPr>
          <w:rFonts w:ascii="Times New Roman" w:eastAsia="宋体" w:hAnsi="Times New Roman" w:cs="Arial"/>
          <w:sz w:val="22"/>
        </w:rPr>
        <w:t>等国外产品以及国内部分创业公司的探索，但它们都有一个共同的盲区：极少有产品将照护者自身的心理健康纳入系统设计范畴。正是这一系统性空白，构成了</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项目出发的原点</w:t>
      </w:r>
      <w:r>
        <w:rPr>
          <w:rFonts w:ascii="Times New Roman" w:eastAsia="宋体" w:hAnsi="Times New Roman" w:cs="Arial"/>
          <w:sz w:val="22"/>
        </w:rPr>
        <w:t>——</w:t>
      </w:r>
      <w:r>
        <w:rPr>
          <w:rFonts w:ascii="Times New Roman" w:eastAsia="宋体" w:hAnsi="Times New Roman" w:cs="Arial"/>
          <w:sz w:val="22"/>
        </w:rPr>
        <w:t>我们相信，一个真正智能的阿尔茨海默病照护系统，应该同时照亮患者和照护者，因为只有照护者被照顾好，患者才有可能被照顾好。</w:t>
      </w:r>
    </w:p>
    <w:p w14:paraId="011EE109" w14:textId="77777777" w:rsidR="00B061B2" w:rsidRDefault="00000000">
      <w:pPr>
        <w:spacing w:before="380" w:after="140" w:line="360" w:lineRule="auto"/>
        <w:jc w:val="left"/>
        <w:outlineLvl w:val="0"/>
        <w:rPr>
          <w:rFonts w:ascii="Times New Roman" w:eastAsia="黑体" w:hAnsi="Times New Roman" w:cs="黑体"/>
          <w:b/>
          <w:sz w:val="22"/>
          <w:szCs w:val="30"/>
        </w:rPr>
      </w:pPr>
      <w:bookmarkStart w:id="4" w:name="heading_4"/>
      <w:r>
        <w:rPr>
          <w:rFonts w:ascii="Times New Roman" w:eastAsia="黑体" w:hAnsi="Times New Roman" w:cs="黑体" w:hint="eastAsia"/>
          <w:b/>
          <w:sz w:val="22"/>
          <w:szCs w:val="30"/>
        </w:rPr>
        <w:t xml:space="preserve">2. </w:t>
      </w:r>
      <w:r>
        <w:rPr>
          <w:rFonts w:ascii="Times New Roman" w:eastAsia="黑体" w:hAnsi="Times New Roman" w:cs="黑体" w:hint="eastAsia"/>
          <w:b/>
          <w:sz w:val="22"/>
          <w:szCs w:val="30"/>
        </w:rPr>
        <w:t>研发历程</w:t>
      </w:r>
      <w:bookmarkEnd w:id="4"/>
    </w:p>
    <w:p w14:paraId="18ABB4B1" w14:textId="77777777" w:rsidR="00B061B2" w:rsidRDefault="00000000">
      <w:pPr>
        <w:spacing w:before="320" w:after="120" w:line="360" w:lineRule="auto"/>
        <w:jc w:val="left"/>
        <w:outlineLvl w:val="1"/>
        <w:rPr>
          <w:rFonts w:ascii="Times New Roman" w:eastAsia="黑体" w:hAnsi="Times New Roman" w:cs="黑体"/>
          <w:b/>
          <w:sz w:val="22"/>
          <w:szCs w:val="28"/>
        </w:rPr>
      </w:pPr>
      <w:bookmarkStart w:id="5" w:name="heading_5"/>
      <w:r>
        <w:rPr>
          <w:rFonts w:ascii="Times New Roman" w:eastAsia="黑体" w:hAnsi="Times New Roman" w:cs="黑体" w:hint="eastAsia"/>
          <w:b/>
          <w:sz w:val="22"/>
          <w:szCs w:val="28"/>
        </w:rPr>
        <w:t xml:space="preserve">2.1. </w:t>
      </w:r>
      <w:r>
        <w:rPr>
          <w:rFonts w:ascii="Times New Roman" w:eastAsia="黑体" w:hAnsi="Times New Roman" w:cs="黑体" w:hint="eastAsia"/>
          <w:b/>
          <w:sz w:val="22"/>
          <w:szCs w:val="28"/>
        </w:rPr>
        <w:t>需求发现期（</w:t>
      </w:r>
      <w:r>
        <w:rPr>
          <w:rFonts w:ascii="Times New Roman" w:eastAsia="黑体" w:hAnsi="Times New Roman" w:cs="黑体" w:hint="eastAsia"/>
          <w:b/>
          <w:sz w:val="22"/>
          <w:szCs w:val="28"/>
        </w:rPr>
        <w:t>2024</w:t>
      </w:r>
      <w:r>
        <w:rPr>
          <w:rFonts w:ascii="Times New Roman" w:eastAsia="黑体" w:hAnsi="Times New Roman" w:cs="黑体" w:hint="eastAsia"/>
          <w:b/>
          <w:sz w:val="22"/>
          <w:szCs w:val="28"/>
        </w:rPr>
        <w:t>年</w:t>
      </w:r>
      <w:r>
        <w:rPr>
          <w:rFonts w:ascii="Times New Roman" w:eastAsia="黑体" w:hAnsi="Times New Roman" w:cs="黑体" w:hint="eastAsia"/>
          <w:b/>
          <w:sz w:val="22"/>
          <w:szCs w:val="28"/>
        </w:rPr>
        <w:t>9</w:t>
      </w:r>
      <w:r>
        <w:rPr>
          <w:rFonts w:ascii="Times New Roman" w:eastAsia="黑体" w:hAnsi="Times New Roman" w:cs="黑体" w:hint="eastAsia"/>
          <w:b/>
          <w:sz w:val="22"/>
          <w:szCs w:val="28"/>
        </w:rPr>
        <w:t>月—</w:t>
      </w:r>
      <w:r>
        <w:rPr>
          <w:rFonts w:ascii="Times New Roman" w:eastAsia="黑体" w:hAnsi="Times New Roman" w:cs="黑体" w:hint="eastAsia"/>
          <w:b/>
          <w:sz w:val="22"/>
          <w:szCs w:val="28"/>
        </w:rPr>
        <w:t>2025</w:t>
      </w:r>
      <w:r>
        <w:rPr>
          <w:rFonts w:ascii="Times New Roman" w:eastAsia="黑体" w:hAnsi="Times New Roman" w:cs="黑体" w:hint="eastAsia"/>
          <w:b/>
          <w:sz w:val="22"/>
          <w:szCs w:val="28"/>
        </w:rPr>
        <w:t>年</w:t>
      </w:r>
      <w:r>
        <w:rPr>
          <w:rFonts w:ascii="Times New Roman" w:eastAsia="黑体" w:hAnsi="Times New Roman" w:cs="黑体" w:hint="eastAsia"/>
          <w:b/>
          <w:sz w:val="22"/>
          <w:szCs w:val="28"/>
        </w:rPr>
        <w:t>2</w:t>
      </w:r>
      <w:r>
        <w:rPr>
          <w:rFonts w:ascii="Times New Roman" w:eastAsia="黑体" w:hAnsi="Times New Roman" w:cs="黑体" w:hint="eastAsia"/>
          <w:b/>
          <w:sz w:val="22"/>
          <w:szCs w:val="28"/>
        </w:rPr>
        <w:t>月）</w:t>
      </w:r>
      <w:bookmarkEnd w:id="5"/>
    </w:p>
    <w:p w14:paraId="0E3FBA67"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项目并非凭空产生，而是植根于团队在</w:t>
      </w:r>
      <w:proofErr w:type="gramStart"/>
      <w:r>
        <w:rPr>
          <w:rFonts w:ascii="Times New Roman" w:eastAsia="宋体" w:hAnsi="Times New Roman" w:cs="Arial"/>
          <w:sz w:val="22"/>
        </w:rPr>
        <w:t>脑机接口</w:t>
      </w:r>
      <w:proofErr w:type="gramEnd"/>
      <w:r>
        <w:rPr>
          <w:rFonts w:ascii="Times New Roman" w:eastAsia="宋体" w:hAnsi="Times New Roman" w:cs="Arial"/>
          <w:sz w:val="22"/>
        </w:rPr>
        <w:t>与精神医疗交叉领域的前期积累。早在</w:t>
      </w:r>
      <w:r>
        <w:rPr>
          <w:rFonts w:ascii="Times New Roman" w:eastAsia="宋体" w:hAnsi="Times New Roman" w:cs="Arial"/>
          <w:sz w:val="22"/>
        </w:rPr>
        <w:t>2024</w:t>
      </w:r>
      <w:r>
        <w:rPr>
          <w:rFonts w:ascii="Times New Roman" w:eastAsia="宋体" w:hAnsi="Times New Roman" w:cs="Arial"/>
          <w:sz w:val="22"/>
        </w:rPr>
        <w:t>年下半年，团队核心成员在与多家医院神经内科、老年科医生的多次深入访谈中，意外发现了一个被系统性忽视的巨大痛点：医生们普遍反映，阿尔茨海默病患者的家属在拿到诊断书之后，几乎都会经历一个漫长而痛苦的适应期，他们会反复询问同样的问题</w:t>
      </w:r>
      <w:r>
        <w:rPr>
          <w:rFonts w:ascii="Times New Roman" w:eastAsia="宋体" w:hAnsi="Times New Roman" w:cs="Arial"/>
          <w:sz w:val="22"/>
        </w:rPr>
        <w:t>——“</w:t>
      </w:r>
      <w:r>
        <w:rPr>
          <w:rFonts w:ascii="Times New Roman" w:eastAsia="宋体" w:hAnsi="Times New Roman" w:cs="Arial"/>
          <w:sz w:val="22"/>
        </w:rPr>
        <w:t>我该怎么照顾他</w:t>
      </w:r>
      <w:r>
        <w:rPr>
          <w:rFonts w:ascii="Times New Roman" w:eastAsia="宋体" w:hAnsi="Times New Roman" w:cs="Arial"/>
          <w:sz w:val="22"/>
        </w:rPr>
        <w:t>”“</w:t>
      </w:r>
      <w:r>
        <w:rPr>
          <w:rFonts w:ascii="Times New Roman" w:eastAsia="宋体" w:hAnsi="Times New Roman" w:cs="Arial"/>
          <w:sz w:val="22"/>
        </w:rPr>
        <w:t>他为什么晚上不睡觉</w:t>
      </w:r>
      <w:r>
        <w:rPr>
          <w:rFonts w:ascii="Times New Roman" w:eastAsia="宋体" w:hAnsi="Times New Roman" w:cs="Arial"/>
          <w:sz w:val="22"/>
        </w:rPr>
        <w:t>”“</w:t>
      </w:r>
      <w:r>
        <w:rPr>
          <w:rFonts w:ascii="Times New Roman" w:eastAsia="宋体" w:hAnsi="Times New Roman" w:cs="Arial"/>
          <w:sz w:val="22"/>
        </w:rPr>
        <w:t>他打人怎么办</w:t>
      </w:r>
      <w:r>
        <w:rPr>
          <w:rFonts w:ascii="Times New Roman" w:eastAsia="宋体" w:hAnsi="Times New Roman" w:cs="Arial"/>
          <w:sz w:val="22"/>
        </w:rPr>
        <w:t>”“</w:t>
      </w:r>
      <w:r>
        <w:rPr>
          <w:rFonts w:ascii="Times New Roman" w:eastAsia="宋体" w:hAnsi="Times New Roman" w:cs="Arial"/>
          <w:sz w:val="22"/>
        </w:rPr>
        <w:t>我自己快要崩溃了怎么办</w:t>
      </w:r>
      <w:r>
        <w:rPr>
          <w:rFonts w:ascii="Times New Roman" w:eastAsia="宋体" w:hAnsi="Times New Roman" w:cs="Arial"/>
          <w:sz w:val="22"/>
        </w:rPr>
        <w:t>”</w:t>
      </w:r>
      <w:r>
        <w:rPr>
          <w:rFonts w:ascii="Times New Roman" w:eastAsia="宋体" w:hAnsi="Times New Roman" w:cs="Arial"/>
          <w:sz w:val="22"/>
        </w:rPr>
        <w:t>。但在现有的医疗体系里，几乎没有资源来系统性地回应这些问题。一位资深医生对团队说的一段话，后来成为项目发起的重要契机：</w:t>
      </w:r>
      <w:r>
        <w:rPr>
          <w:rFonts w:ascii="Times New Roman" w:eastAsia="宋体" w:hAnsi="Times New Roman" w:cs="Arial"/>
          <w:sz w:val="22"/>
        </w:rPr>
        <w:t>“</w:t>
      </w:r>
      <w:r>
        <w:rPr>
          <w:rFonts w:ascii="Times New Roman" w:eastAsia="宋体" w:hAnsi="Times New Roman" w:cs="Arial"/>
          <w:sz w:val="22"/>
        </w:rPr>
        <w:t>我们能把阿尔茨海默病诊断出来，能给患者开多奈</w:t>
      </w:r>
      <w:proofErr w:type="gramStart"/>
      <w:r>
        <w:rPr>
          <w:rFonts w:ascii="Times New Roman" w:eastAsia="宋体" w:hAnsi="Times New Roman" w:cs="Arial"/>
          <w:sz w:val="22"/>
        </w:rPr>
        <w:t>哌</w:t>
      </w:r>
      <w:proofErr w:type="gramEnd"/>
      <w:r>
        <w:rPr>
          <w:rFonts w:ascii="Times New Roman" w:eastAsia="宋体" w:hAnsi="Times New Roman" w:cs="Arial"/>
          <w:sz w:val="22"/>
        </w:rPr>
        <w:t>齐和美金刚，但我们没有时间、也没有能力去照顾家属的情绪。你知道吗，我见过太多家属在诊室里哭，我只能递张纸巾，然后说一声</w:t>
      </w:r>
      <w:r>
        <w:rPr>
          <w:rFonts w:ascii="Times New Roman" w:eastAsia="宋体" w:hAnsi="Times New Roman" w:cs="Arial"/>
          <w:sz w:val="22"/>
        </w:rPr>
        <w:t>‘</w:t>
      </w:r>
      <w:r>
        <w:rPr>
          <w:rFonts w:ascii="Times New Roman" w:eastAsia="宋体" w:hAnsi="Times New Roman" w:cs="Arial"/>
          <w:sz w:val="22"/>
        </w:rPr>
        <w:t>辛苦了</w:t>
      </w:r>
      <w:r>
        <w:rPr>
          <w:rFonts w:ascii="Times New Roman" w:eastAsia="宋体" w:hAnsi="Times New Roman" w:cs="Arial"/>
          <w:sz w:val="22"/>
        </w:rPr>
        <w:t>’</w:t>
      </w:r>
      <w:r>
        <w:rPr>
          <w:rFonts w:ascii="Times New Roman" w:eastAsia="宋体" w:hAnsi="Times New Roman" w:cs="Arial"/>
          <w:sz w:val="22"/>
        </w:rPr>
        <w:t>。</w:t>
      </w:r>
      <w:r>
        <w:rPr>
          <w:rFonts w:ascii="Times New Roman" w:eastAsia="宋体" w:hAnsi="Times New Roman" w:cs="Arial"/>
          <w:sz w:val="22"/>
        </w:rPr>
        <w:t>”</w:t>
      </w:r>
    </w:p>
    <w:p w14:paraId="3DDEC710"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受这一发现的触动，团队于</w:t>
      </w:r>
      <w:r>
        <w:rPr>
          <w:rFonts w:ascii="Times New Roman" w:eastAsia="宋体" w:hAnsi="Times New Roman" w:cs="Arial"/>
          <w:sz w:val="22"/>
        </w:rPr>
        <w:t>2024</w:t>
      </w:r>
      <w:r>
        <w:rPr>
          <w:rFonts w:ascii="Times New Roman" w:eastAsia="宋体" w:hAnsi="Times New Roman" w:cs="Arial"/>
          <w:sz w:val="22"/>
        </w:rPr>
        <w:t>年</w:t>
      </w:r>
      <w:r>
        <w:rPr>
          <w:rFonts w:ascii="Times New Roman" w:eastAsia="宋体" w:hAnsi="Times New Roman" w:cs="Arial"/>
          <w:sz w:val="22"/>
        </w:rPr>
        <w:t>11</w:t>
      </w:r>
      <w:r>
        <w:rPr>
          <w:rFonts w:ascii="Times New Roman" w:eastAsia="宋体" w:hAnsi="Times New Roman" w:cs="Arial"/>
          <w:sz w:val="22"/>
        </w:rPr>
        <w:t>月正式启动了</w:t>
      </w:r>
      <w:r>
        <w:rPr>
          <w:rFonts w:ascii="Times New Roman" w:eastAsia="宋体" w:hAnsi="Times New Roman" w:cs="Arial"/>
          <w:sz w:val="22"/>
        </w:rPr>
        <w:t>“</w:t>
      </w:r>
      <w:r>
        <w:rPr>
          <w:rFonts w:ascii="Times New Roman" w:eastAsia="宋体" w:hAnsi="Times New Roman" w:cs="Arial"/>
          <w:sz w:val="22"/>
        </w:rPr>
        <w:t>阿尔茨海默病家庭照护者需求调研</w:t>
      </w:r>
      <w:r>
        <w:rPr>
          <w:rFonts w:ascii="Times New Roman" w:eastAsia="宋体" w:hAnsi="Times New Roman" w:cs="Arial"/>
          <w:sz w:val="22"/>
        </w:rPr>
        <w:t>”</w:t>
      </w:r>
      <w:r>
        <w:rPr>
          <w:rFonts w:ascii="Times New Roman" w:eastAsia="宋体" w:hAnsi="Times New Roman" w:cs="Arial"/>
          <w:sz w:val="22"/>
        </w:rPr>
        <w:t>项目。调研采用线上线下相结合的方式，通过合作医院的随访系统、社区老年健康服务中心以及线上病友社群，累计回收有效问卷</w:t>
      </w:r>
      <w:r>
        <w:rPr>
          <w:rFonts w:ascii="Times New Roman" w:eastAsia="宋体" w:hAnsi="Times New Roman" w:cs="Arial"/>
          <w:sz w:val="22"/>
        </w:rPr>
        <w:t>367</w:t>
      </w:r>
      <w:r>
        <w:rPr>
          <w:rFonts w:ascii="Times New Roman" w:eastAsia="宋体" w:hAnsi="Times New Roman" w:cs="Arial"/>
          <w:sz w:val="22"/>
        </w:rPr>
        <w:t>份。问卷涵盖照护者的人口学特征、照护时长与强度、主要困难、信息获取渠道、心理状态自评以及对技术产品的接受度等维度。统计分析结果显示，照护者</w:t>
      </w:r>
      <w:proofErr w:type="gramStart"/>
      <w:r>
        <w:rPr>
          <w:rFonts w:ascii="Times New Roman" w:eastAsia="宋体" w:hAnsi="Times New Roman" w:cs="Arial"/>
          <w:sz w:val="22"/>
        </w:rPr>
        <w:t>最</w:t>
      </w:r>
      <w:proofErr w:type="gramEnd"/>
      <w:r>
        <w:rPr>
          <w:rFonts w:ascii="Times New Roman" w:eastAsia="宋体" w:hAnsi="Times New Roman" w:cs="Arial"/>
          <w:sz w:val="22"/>
        </w:rPr>
        <w:t>核心的三类需求依次为：情绪支持与心理疏导，</w:t>
      </w:r>
      <w:r>
        <w:rPr>
          <w:rFonts w:ascii="Times New Roman" w:eastAsia="宋体" w:hAnsi="Times New Roman" w:cs="Arial"/>
          <w:sz w:val="22"/>
        </w:rPr>
        <w:t>90.7%</w:t>
      </w:r>
      <w:r>
        <w:rPr>
          <w:rFonts w:ascii="Times New Roman" w:eastAsia="宋体" w:hAnsi="Times New Roman" w:cs="Arial"/>
          <w:sz w:val="22"/>
        </w:rPr>
        <w:t>的受访者表示</w:t>
      </w:r>
      <w:r>
        <w:rPr>
          <w:rFonts w:ascii="Times New Roman" w:eastAsia="宋体" w:hAnsi="Times New Roman" w:cs="Arial"/>
          <w:sz w:val="22"/>
        </w:rPr>
        <w:t>“</w:t>
      </w:r>
      <w:r>
        <w:rPr>
          <w:rFonts w:ascii="Times New Roman" w:eastAsia="宋体" w:hAnsi="Times New Roman" w:cs="Arial"/>
          <w:sz w:val="22"/>
        </w:rPr>
        <w:t>非常需要</w:t>
      </w:r>
      <w:r>
        <w:rPr>
          <w:rFonts w:ascii="Times New Roman" w:eastAsia="宋体" w:hAnsi="Times New Roman" w:cs="Arial"/>
          <w:sz w:val="22"/>
        </w:rPr>
        <w:t>”</w:t>
      </w:r>
      <w:r>
        <w:rPr>
          <w:rFonts w:ascii="Times New Roman" w:eastAsia="宋体" w:hAnsi="Times New Roman" w:cs="Arial"/>
          <w:sz w:val="22"/>
        </w:rPr>
        <w:t>或</w:t>
      </w:r>
      <w:r>
        <w:rPr>
          <w:rFonts w:ascii="Times New Roman" w:eastAsia="宋体" w:hAnsi="Times New Roman" w:cs="Arial"/>
          <w:sz w:val="22"/>
        </w:rPr>
        <w:t>“</w:t>
      </w:r>
      <w:r>
        <w:rPr>
          <w:rFonts w:ascii="Times New Roman" w:eastAsia="宋体" w:hAnsi="Times New Roman" w:cs="Arial"/>
          <w:sz w:val="22"/>
        </w:rPr>
        <w:t>比较需要</w:t>
      </w:r>
      <w:r>
        <w:rPr>
          <w:rFonts w:ascii="Times New Roman" w:eastAsia="宋体" w:hAnsi="Times New Roman" w:cs="Arial"/>
          <w:sz w:val="22"/>
        </w:rPr>
        <w:t>”</w:t>
      </w:r>
      <w:r>
        <w:rPr>
          <w:rFonts w:ascii="Times New Roman" w:eastAsia="宋体" w:hAnsi="Times New Roman" w:cs="Arial"/>
          <w:sz w:val="22"/>
        </w:rPr>
        <w:t>；照护技能指导，</w:t>
      </w:r>
      <w:r>
        <w:rPr>
          <w:rFonts w:ascii="Times New Roman" w:eastAsia="宋体" w:hAnsi="Times New Roman" w:cs="Arial"/>
          <w:sz w:val="22"/>
        </w:rPr>
        <w:t>85.3%</w:t>
      </w:r>
      <w:r>
        <w:rPr>
          <w:rFonts w:ascii="Times New Roman" w:eastAsia="宋体" w:hAnsi="Times New Roman" w:cs="Arial"/>
          <w:sz w:val="22"/>
        </w:rPr>
        <w:t>的受访者表示需要具体的行为照护方法和沟通技巧；用药及紧急情况应对，</w:t>
      </w:r>
      <w:r>
        <w:rPr>
          <w:rFonts w:ascii="Times New Roman" w:eastAsia="宋体" w:hAnsi="Times New Roman" w:cs="Arial"/>
          <w:sz w:val="22"/>
        </w:rPr>
        <w:t>78.7%</w:t>
      </w:r>
      <w:r>
        <w:rPr>
          <w:rFonts w:ascii="Times New Roman" w:eastAsia="宋体" w:hAnsi="Times New Roman" w:cs="Arial"/>
          <w:sz w:val="22"/>
        </w:rPr>
        <w:t>的受访者表示需要用药提醒和夜间游走、跌倒等紧急情况的处理指导。</w:t>
      </w:r>
    </w:p>
    <w:p w14:paraId="26879781"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lastRenderedPageBreak/>
        <w:t>值得注意的是，当被问及</w:t>
      </w:r>
      <w:r>
        <w:rPr>
          <w:rFonts w:ascii="Times New Roman" w:eastAsia="宋体" w:hAnsi="Times New Roman" w:cs="Arial"/>
          <w:sz w:val="22"/>
        </w:rPr>
        <w:t>“</w:t>
      </w:r>
      <w:r>
        <w:rPr>
          <w:rFonts w:ascii="Times New Roman" w:eastAsia="宋体" w:hAnsi="Times New Roman" w:cs="Arial"/>
          <w:sz w:val="22"/>
        </w:rPr>
        <w:t>是否愿意使用一个能够同时关注你和老人的</w:t>
      </w:r>
      <w:r>
        <w:rPr>
          <w:rFonts w:ascii="Times New Roman" w:eastAsia="宋体" w:hAnsi="Times New Roman" w:cs="Arial"/>
          <w:sz w:val="22"/>
        </w:rPr>
        <w:t>AI</w:t>
      </w:r>
      <w:r>
        <w:rPr>
          <w:rFonts w:ascii="Times New Roman" w:eastAsia="宋体" w:hAnsi="Times New Roman" w:cs="Arial"/>
          <w:sz w:val="22"/>
        </w:rPr>
        <w:t>助手</w:t>
      </w:r>
      <w:r>
        <w:rPr>
          <w:rFonts w:ascii="Times New Roman" w:eastAsia="宋体" w:hAnsi="Times New Roman" w:cs="Arial"/>
          <w:sz w:val="22"/>
        </w:rPr>
        <w:t>”</w:t>
      </w:r>
      <w:r>
        <w:rPr>
          <w:rFonts w:ascii="Times New Roman" w:eastAsia="宋体" w:hAnsi="Times New Roman" w:cs="Arial"/>
          <w:sz w:val="22"/>
        </w:rPr>
        <w:t>时，</w:t>
      </w:r>
      <w:r>
        <w:rPr>
          <w:rFonts w:ascii="Times New Roman" w:eastAsia="宋体" w:hAnsi="Times New Roman" w:cs="Arial"/>
          <w:sz w:val="22"/>
        </w:rPr>
        <w:t>73.2%</w:t>
      </w:r>
      <w:r>
        <w:rPr>
          <w:rFonts w:ascii="Times New Roman" w:eastAsia="宋体" w:hAnsi="Times New Roman" w:cs="Arial"/>
          <w:sz w:val="22"/>
        </w:rPr>
        <w:t>的照护者给出了肯定的回答，其中</w:t>
      </w:r>
      <w:r>
        <w:rPr>
          <w:rFonts w:ascii="Times New Roman" w:eastAsia="宋体" w:hAnsi="Times New Roman" w:cs="Arial"/>
          <w:sz w:val="22"/>
        </w:rPr>
        <w:t>31.5%</w:t>
      </w:r>
      <w:r>
        <w:rPr>
          <w:rFonts w:ascii="Times New Roman" w:eastAsia="宋体" w:hAnsi="Times New Roman" w:cs="Arial"/>
          <w:sz w:val="22"/>
        </w:rPr>
        <w:t>表示</w:t>
      </w:r>
      <w:r>
        <w:rPr>
          <w:rFonts w:ascii="Times New Roman" w:eastAsia="宋体" w:hAnsi="Times New Roman" w:cs="Arial"/>
          <w:sz w:val="22"/>
        </w:rPr>
        <w:t>“</w:t>
      </w:r>
      <w:r>
        <w:rPr>
          <w:rFonts w:ascii="Times New Roman" w:eastAsia="宋体" w:hAnsi="Times New Roman" w:cs="Arial"/>
          <w:sz w:val="22"/>
        </w:rPr>
        <w:t>非常愿意</w:t>
      </w:r>
      <w:r>
        <w:rPr>
          <w:rFonts w:ascii="Times New Roman" w:eastAsia="宋体" w:hAnsi="Times New Roman" w:cs="Arial"/>
          <w:sz w:val="22"/>
        </w:rPr>
        <w:t>”</w:t>
      </w:r>
      <w:r>
        <w:rPr>
          <w:rFonts w:ascii="Times New Roman" w:eastAsia="宋体" w:hAnsi="Times New Roman" w:cs="Arial"/>
          <w:sz w:val="22"/>
        </w:rPr>
        <w:t>。这一数据给了团队极大的信心，也促使团队在</w:t>
      </w:r>
      <w:r>
        <w:rPr>
          <w:rFonts w:ascii="Times New Roman" w:eastAsia="宋体" w:hAnsi="Times New Roman" w:cs="Arial"/>
          <w:sz w:val="22"/>
        </w:rPr>
        <w:t>2025</w:t>
      </w:r>
      <w:r>
        <w:rPr>
          <w:rFonts w:ascii="Times New Roman" w:eastAsia="宋体" w:hAnsi="Times New Roman" w:cs="Arial"/>
          <w:sz w:val="22"/>
        </w:rPr>
        <w:t>年</w:t>
      </w:r>
      <w:r>
        <w:rPr>
          <w:rFonts w:ascii="Times New Roman" w:eastAsia="宋体" w:hAnsi="Times New Roman" w:cs="Arial"/>
          <w:sz w:val="22"/>
        </w:rPr>
        <w:t>1</w:t>
      </w:r>
      <w:r>
        <w:rPr>
          <w:rFonts w:ascii="Times New Roman" w:eastAsia="宋体" w:hAnsi="Times New Roman" w:cs="Arial"/>
          <w:sz w:val="22"/>
        </w:rPr>
        <w:t>月正式立项，启动</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产品的原型设计。初期的产品设想相对简单</w:t>
      </w:r>
      <w:r>
        <w:rPr>
          <w:rFonts w:ascii="Times New Roman" w:eastAsia="宋体" w:hAnsi="Times New Roman" w:cs="Arial"/>
          <w:sz w:val="22"/>
        </w:rPr>
        <w:t>——</w:t>
      </w:r>
      <w:r>
        <w:rPr>
          <w:rFonts w:ascii="Times New Roman" w:eastAsia="宋体" w:hAnsi="Times New Roman" w:cs="Arial"/>
          <w:sz w:val="22"/>
        </w:rPr>
        <w:t>一个能够回答照护问题的智能问答机器人，附带一些照护者心理状态的自评量表。但随着调研的深入，团队逐渐意识到，仅仅提供被动问答和自我评估远远不够，因为照护者往往是</w:t>
      </w:r>
      <w:proofErr w:type="gramStart"/>
      <w:r>
        <w:rPr>
          <w:rFonts w:ascii="Times New Roman" w:eastAsia="宋体" w:hAnsi="Times New Roman" w:cs="Arial"/>
          <w:sz w:val="22"/>
        </w:rPr>
        <w:t>疲惫到</w:t>
      </w:r>
      <w:proofErr w:type="gramEnd"/>
      <w:r>
        <w:rPr>
          <w:rFonts w:ascii="Times New Roman" w:eastAsia="宋体" w:hAnsi="Times New Roman" w:cs="Arial"/>
          <w:sz w:val="22"/>
        </w:rPr>
        <w:t>没有力气去主动求助的，系统必须能够</w:t>
      </w:r>
      <w:r>
        <w:rPr>
          <w:rFonts w:ascii="Times New Roman" w:eastAsia="宋体" w:hAnsi="Times New Roman" w:cs="Arial"/>
          <w:sz w:val="22"/>
        </w:rPr>
        <w:t>“</w:t>
      </w:r>
      <w:r>
        <w:rPr>
          <w:rFonts w:ascii="Times New Roman" w:eastAsia="宋体" w:hAnsi="Times New Roman" w:cs="Arial"/>
          <w:sz w:val="22"/>
        </w:rPr>
        <w:t>主动发现</w:t>
      </w:r>
      <w:r>
        <w:rPr>
          <w:rFonts w:ascii="Times New Roman" w:eastAsia="宋体" w:hAnsi="Times New Roman" w:cs="Arial"/>
          <w:sz w:val="22"/>
        </w:rPr>
        <w:t>”</w:t>
      </w:r>
      <w:r>
        <w:rPr>
          <w:rFonts w:ascii="Times New Roman" w:eastAsia="宋体" w:hAnsi="Times New Roman" w:cs="Arial"/>
          <w:sz w:val="22"/>
        </w:rPr>
        <w:t>照护者的异常状态并</w:t>
      </w:r>
      <w:r>
        <w:rPr>
          <w:rFonts w:ascii="Times New Roman" w:eastAsia="宋体" w:hAnsi="Times New Roman" w:cs="Arial"/>
          <w:sz w:val="22"/>
        </w:rPr>
        <w:t>“</w:t>
      </w:r>
      <w:r>
        <w:rPr>
          <w:rFonts w:ascii="Times New Roman" w:eastAsia="宋体" w:hAnsi="Times New Roman" w:cs="Arial"/>
          <w:sz w:val="22"/>
        </w:rPr>
        <w:t>主动介入</w:t>
      </w:r>
      <w:r>
        <w:rPr>
          <w:rFonts w:ascii="Times New Roman" w:eastAsia="宋体" w:hAnsi="Times New Roman" w:cs="Arial"/>
          <w:sz w:val="22"/>
        </w:rPr>
        <w:t>”</w:t>
      </w:r>
      <w:r>
        <w:rPr>
          <w:rFonts w:ascii="Times New Roman" w:eastAsia="宋体" w:hAnsi="Times New Roman" w:cs="Arial"/>
          <w:sz w:val="22"/>
        </w:rPr>
        <w:t>。</w:t>
      </w:r>
    </w:p>
    <w:p w14:paraId="3ACBF433" w14:textId="77777777" w:rsidR="00B061B2" w:rsidRDefault="00000000">
      <w:pPr>
        <w:spacing w:before="320" w:after="120" w:line="360" w:lineRule="auto"/>
        <w:jc w:val="left"/>
        <w:outlineLvl w:val="1"/>
        <w:rPr>
          <w:rFonts w:ascii="Times New Roman" w:eastAsia="黑体" w:hAnsi="Times New Roman" w:cs="黑体"/>
          <w:b/>
          <w:sz w:val="22"/>
          <w:szCs w:val="28"/>
        </w:rPr>
      </w:pPr>
      <w:bookmarkStart w:id="6" w:name="heading_6"/>
      <w:r>
        <w:rPr>
          <w:rFonts w:ascii="Times New Roman" w:eastAsia="黑体" w:hAnsi="Times New Roman" w:cs="黑体" w:hint="eastAsia"/>
          <w:b/>
          <w:sz w:val="22"/>
          <w:szCs w:val="28"/>
        </w:rPr>
        <w:t xml:space="preserve">2.2. </w:t>
      </w:r>
      <w:r>
        <w:rPr>
          <w:rFonts w:ascii="Times New Roman" w:eastAsia="黑体" w:hAnsi="Times New Roman" w:cs="黑体" w:hint="eastAsia"/>
          <w:b/>
          <w:sz w:val="22"/>
          <w:szCs w:val="28"/>
        </w:rPr>
        <w:t>技术攻关期（</w:t>
      </w:r>
      <w:r>
        <w:rPr>
          <w:rFonts w:ascii="Times New Roman" w:eastAsia="黑体" w:hAnsi="Times New Roman" w:cs="黑体" w:hint="eastAsia"/>
          <w:b/>
          <w:sz w:val="22"/>
          <w:szCs w:val="28"/>
        </w:rPr>
        <w:t>2025</w:t>
      </w:r>
      <w:r>
        <w:rPr>
          <w:rFonts w:ascii="Times New Roman" w:eastAsia="黑体" w:hAnsi="Times New Roman" w:cs="黑体" w:hint="eastAsia"/>
          <w:b/>
          <w:sz w:val="22"/>
          <w:szCs w:val="28"/>
        </w:rPr>
        <w:t>年</w:t>
      </w:r>
      <w:r>
        <w:rPr>
          <w:rFonts w:ascii="Times New Roman" w:eastAsia="黑体" w:hAnsi="Times New Roman" w:cs="黑体" w:hint="eastAsia"/>
          <w:b/>
          <w:sz w:val="22"/>
          <w:szCs w:val="28"/>
        </w:rPr>
        <w:t>3</w:t>
      </w:r>
      <w:r>
        <w:rPr>
          <w:rFonts w:ascii="Times New Roman" w:eastAsia="黑体" w:hAnsi="Times New Roman" w:cs="黑体" w:hint="eastAsia"/>
          <w:b/>
          <w:sz w:val="22"/>
          <w:szCs w:val="28"/>
        </w:rPr>
        <w:t>月至今）</w:t>
      </w:r>
      <w:bookmarkEnd w:id="6"/>
    </w:p>
    <w:p w14:paraId="3D64152E" w14:textId="77777777" w:rsidR="00B061B2" w:rsidRDefault="00000000">
      <w:pPr>
        <w:spacing w:before="120" w:after="120" w:line="360" w:lineRule="auto"/>
        <w:ind w:firstLineChars="200" w:firstLine="440"/>
        <w:jc w:val="left"/>
        <w:rPr>
          <w:rFonts w:ascii="Times New Roman" w:eastAsia="宋体" w:hAnsi="Times New Roman" w:cs="Arial"/>
          <w:sz w:val="22"/>
        </w:rPr>
      </w:pPr>
      <w:r>
        <w:rPr>
          <w:rFonts w:ascii="Times New Roman" w:eastAsia="宋体" w:hAnsi="Times New Roman" w:cs="Arial" w:hint="eastAsia"/>
          <w:sz w:val="22"/>
        </w:rPr>
        <w:t>项目进入技术研发阶段后，团队围绕阿尔茨海默病照护的核心场景，团队逐步明确了产品的技术实现路径。阿尔茨海默病照护场景具有高度复杂性，照护者提出的问题往往同时涉及老人当前的行为表现、照护过程中的实际困难，以及照护者自身的情绪压力，表达方式也多为口语化、碎片化和情境化。基于这一特点，团队将研发重点放在多模态状态识别、知识增强问答、主动响应和风险预警等几个方向，推动系统从单次问答逐步发展为能够理解照护场景并提供持续支持的智能照护系统。</w:t>
      </w:r>
    </w:p>
    <w:p w14:paraId="438D5895"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hint="eastAsia"/>
          <w:sz w:val="22"/>
        </w:rPr>
        <w:t>在具体推进方式上，团队采取了分阶段研发的思路。前期以成熟的大模型能力、语音识别能力和多模态理解能力为基础，通过</w:t>
      </w:r>
      <w:r>
        <w:rPr>
          <w:rFonts w:ascii="Times New Roman" w:eastAsia="宋体" w:hAnsi="Times New Roman" w:cs="Arial" w:hint="eastAsia"/>
          <w:sz w:val="22"/>
        </w:rPr>
        <w:t xml:space="preserve"> API </w:t>
      </w:r>
      <w:r>
        <w:rPr>
          <w:rFonts w:ascii="Times New Roman" w:eastAsia="宋体" w:hAnsi="Times New Roman" w:cs="Arial" w:hint="eastAsia"/>
          <w:sz w:val="22"/>
        </w:rPr>
        <w:t>形式完成主要功能框架的搭建，优先验证系统在真实照护场景中的可用性；中期根据实际使用情况，对识别逻辑、追问方式、知识内容和提醒机制进行持续调整；后续在真实交互记录、照护事件记录和专家审核结果逐步增加之后，再围绕关键环节开展更有针对性的优化工作。当前，项目正处于核心技术模块完善与验证阶段，以下为主要技术方向的推进情况。</w:t>
      </w:r>
    </w:p>
    <w:p w14:paraId="208C21ED" w14:textId="77777777" w:rsidR="00B061B2" w:rsidRDefault="00000000">
      <w:pPr>
        <w:spacing w:before="320" w:after="120" w:line="360" w:lineRule="auto"/>
        <w:jc w:val="left"/>
        <w:outlineLvl w:val="1"/>
        <w:rPr>
          <w:rFonts w:ascii="Times New Roman" w:eastAsia="黑体" w:hAnsi="Times New Roman" w:cs="黑体"/>
          <w:b/>
          <w:sz w:val="22"/>
          <w:szCs w:val="28"/>
        </w:rPr>
      </w:pPr>
      <w:bookmarkStart w:id="7" w:name="heading_7"/>
      <w:r>
        <w:rPr>
          <w:rFonts w:ascii="Times New Roman" w:eastAsia="黑体" w:hAnsi="Times New Roman" w:cs="黑体" w:hint="eastAsia"/>
          <w:b/>
          <w:sz w:val="22"/>
          <w:szCs w:val="28"/>
        </w:rPr>
        <w:t xml:space="preserve">2.2.1. </w:t>
      </w:r>
      <w:r>
        <w:rPr>
          <w:rFonts w:ascii="Times New Roman" w:eastAsia="黑体" w:hAnsi="Times New Roman" w:cs="黑体" w:hint="eastAsia"/>
          <w:b/>
          <w:sz w:val="22"/>
          <w:szCs w:val="28"/>
        </w:rPr>
        <w:t>多模态状态识别能力的建立</w:t>
      </w:r>
      <w:bookmarkEnd w:id="7"/>
    </w:p>
    <w:p w14:paraId="3AFE33C0"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hint="eastAsia"/>
          <w:sz w:val="22"/>
        </w:rPr>
        <w:t>在技术攻关的首个重点方向上，团队聚焦于照护场景下的多模态状态识别能力建设。阿尔茨海默病照护中的关键信息，很多并不以结构化数据的形式出现，更多体现在照护者的语音、求助文字、以及现场图片之中。为更贴近真实使用习惯，团队逐步形成了文字、语音、图片相结合的多模态输入方案，使系统能够从更自然的交互方式中捕捉患者</w:t>
      </w:r>
      <w:r>
        <w:rPr>
          <w:rFonts w:ascii="Times New Roman" w:eastAsia="宋体" w:hAnsi="Times New Roman" w:cs="Arial"/>
          <w:sz w:val="22"/>
        </w:rPr>
        <w:t>照护事件</w:t>
      </w:r>
      <w:r>
        <w:rPr>
          <w:rFonts w:ascii="Times New Roman" w:eastAsia="宋体" w:hAnsi="Times New Roman" w:cs="Arial" w:hint="eastAsia"/>
          <w:sz w:val="22"/>
        </w:rPr>
        <w:t>状态和照护者</w:t>
      </w:r>
      <w:r>
        <w:rPr>
          <w:rFonts w:ascii="Times New Roman" w:eastAsia="宋体" w:hAnsi="Times New Roman" w:cs="Arial"/>
          <w:sz w:val="22"/>
        </w:rPr>
        <w:t>自身心理</w:t>
      </w:r>
      <w:r>
        <w:rPr>
          <w:rFonts w:ascii="Times New Roman" w:eastAsia="宋体" w:hAnsi="Times New Roman" w:cs="Arial" w:hint="eastAsia"/>
          <w:sz w:val="22"/>
        </w:rPr>
        <w:t>状态两类重要信号。</w:t>
      </w:r>
    </w:p>
    <w:p w14:paraId="45141E7F" w14:textId="55237183"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在患者照护事件状态方面，模型需要识别的事件类型包括：拒药、拒食、夜间游走、走失风险、攻击行为、幻觉妄想、失禁、跌倒以及其他需要</w:t>
      </w:r>
      <w:proofErr w:type="gramStart"/>
      <w:r>
        <w:rPr>
          <w:rFonts w:ascii="Times New Roman" w:eastAsia="宋体" w:hAnsi="Times New Roman" w:cs="Arial"/>
          <w:sz w:val="22"/>
        </w:rPr>
        <w:t>紧急关注</w:t>
      </w:r>
      <w:proofErr w:type="gramEnd"/>
      <w:r>
        <w:rPr>
          <w:rFonts w:ascii="Times New Roman" w:eastAsia="宋体" w:hAnsi="Times New Roman" w:cs="Arial"/>
          <w:sz w:val="22"/>
        </w:rPr>
        <w:t>的行为精神症状。每一个事件都会被记录并赋予严重程度标签和可信度评分。在照护者自身心理状态方面，模型需要识别的状态包括：疲惫（体力和精神双重耗竭）、无助（感觉无</w:t>
      </w:r>
      <w:r>
        <w:rPr>
          <w:rFonts w:ascii="Times New Roman" w:eastAsia="宋体" w:hAnsi="Times New Roman" w:cs="Arial"/>
          <w:sz w:val="22"/>
        </w:rPr>
        <w:lastRenderedPageBreak/>
        <w:t>论做什么都无法改善情况）、愤怒（对患者或对医疗系统的不满）、崩溃（达到承受极限，可能出现自伤或伤人冲动）</w:t>
      </w:r>
      <w:r w:rsidR="00AD0B85">
        <w:rPr>
          <w:rFonts w:ascii="Times New Roman" w:eastAsia="宋体" w:hAnsi="Times New Roman" w:cs="Arial" w:hint="eastAsia"/>
          <w:sz w:val="22"/>
        </w:rPr>
        <w:t>等等</w:t>
      </w:r>
      <w:r>
        <w:rPr>
          <w:rFonts w:ascii="Times New Roman" w:eastAsia="宋体" w:hAnsi="Times New Roman" w:cs="Arial"/>
          <w:sz w:val="22"/>
        </w:rPr>
        <w:t>。这些状态的识别不是简单的二分类，而是一个多维度的风险评估过程。</w:t>
      </w:r>
    </w:p>
    <w:p w14:paraId="2FE2CE7F" w14:textId="77777777" w:rsidR="00B061B2" w:rsidRDefault="00000000">
      <w:pPr>
        <w:spacing w:before="320" w:after="120" w:line="360" w:lineRule="auto"/>
        <w:jc w:val="left"/>
        <w:outlineLvl w:val="1"/>
        <w:rPr>
          <w:rFonts w:ascii="Times New Roman" w:eastAsia="黑体" w:hAnsi="Times New Roman" w:cs="黑体"/>
          <w:b/>
          <w:sz w:val="22"/>
          <w:szCs w:val="28"/>
        </w:rPr>
      </w:pPr>
      <w:bookmarkStart w:id="8" w:name="heading_8"/>
      <w:r>
        <w:rPr>
          <w:rFonts w:ascii="Times New Roman" w:eastAsia="黑体" w:hAnsi="Times New Roman" w:cs="黑体" w:hint="eastAsia"/>
          <w:b/>
          <w:sz w:val="22"/>
          <w:szCs w:val="28"/>
        </w:rPr>
        <w:t xml:space="preserve">2.2.2. </w:t>
      </w:r>
      <w:r>
        <w:rPr>
          <w:rFonts w:ascii="Times New Roman" w:eastAsia="黑体" w:hAnsi="Times New Roman" w:cs="黑体" w:hint="eastAsia"/>
          <w:b/>
          <w:sz w:val="22"/>
          <w:szCs w:val="28"/>
        </w:rPr>
        <w:t>知识增强型问答系统的构建</w:t>
      </w:r>
      <w:bookmarkEnd w:id="8"/>
    </w:p>
    <w:p w14:paraId="2B18A83E"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与此同时，团队着手构建照护知识库和问答引擎。考虑到照护问题的专业性和安全性要求，团队选择了检索增强生成架构。相比于让大模型直接生成回答，</w:t>
      </w:r>
      <w:r>
        <w:rPr>
          <w:rFonts w:ascii="Times New Roman" w:eastAsia="宋体" w:hAnsi="Times New Roman" w:cs="Arial"/>
          <w:sz w:val="22"/>
        </w:rPr>
        <w:t>RAG</w:t>
      </w:r>
      <w:r>
        <w:rPr>
          <w:rFonts w:ascii="Times New Roman" w:eastAsia="宋体" w:hAnsi="Times New Roman" w:cs="Arial"/>
          <w:sz w:val="22"/>
        </w:rPr>
        <w:t>架构可以确保回答基于可靠的知识来源，显著降低</w:t>
      </w:r>
      <w:r>
        <w:rPr>
          <w:rFonts w:ascii="Times New Roman" w:eastAsia="宋体" w:hAnsi="Times New Roman" w:cs="Arial"/>
          <w:sz w:val="22"/>
        </w:rPr>
        <w:t>“</w:t>
      </w:r>
      <w:r>
        <w:rPr>
          <w:rFonts w:ascii="Times New Roman" w:eastAsia="宋体" w:hAnsi="Times New Roman" w:cs="Arial"/>
          <w:sz w:val="22"/>
        </w:rPr>
        <w:t>幻觉</w:t>
      </w:r>
      <w:r>
        <w:rPr>
          <w:rFonts w:ascii="Times New Roman" w:eastAsia="宋体" w:hAnsi="Times New Roman" w:cs="Arial"/>
          <w:sz w:val="22"/>
        </w:rPr>
        <w:t>”</w:t>
      </w:r>
      <w:r>
        <w:rPr>
          <w:rFonts w:ascii="Times New Roman" w:eastAsia="宋体" w:hAnsi="Times New Roman" w:cs="Arial"/>
          <w:sz w:val="22"/>
        </w:rPr>
        <w:t>风险。</w:t>
      </w:r>
    </w:p>
    <w:p w14:paraId="6BFB1EA6" w14:textId="77777777" w:rsidR="00B061B2" w:rsidRDefault="00000000">
      <w:pPr>
        <w:spacing w:before="120" w:after="120" w:line="360" w:lineRule="auto"/>
        <w:ind w:firstLineChars="200" w:firstLine="440"/>
        <w:jc w:val="left"/>
        <w:rPr>
          <w:rFonts w:ascii="Times New Roman" w:eastAsia="宋体" w:hAnsi="Times New Roman" w:cs="Arial"/>
          <w:sz w:val="22"/>
        </w:rPr>
      </w:pPr>
      <w:r>
        <w:rPr>
          <w:rFonts w:ascii="Times New Roman" w:eastAsia="宋体" w:hAnsi="Times New Roman" w:cs="Arial"/>
          <w:sz w:val="22"/>
        </w:rPr>
        <w:t>团队正在构建两个核心知识库。第一个是</w:t>
      </w:r>
      <w:r>
        <w:rPr>
          <w:rFonts w:ascii="Times New Roman" w:eastAsia="宋体" w:hAnsi="Times New Roman" w:cs="Arial"/>
          <w:sz w:val="22"/>
        </w:rPr>
        <w:t>AD</w:t>
      </w:r>
      <w:r>
        <w:rPr>
          <w:rFonts w:ascii="Times New Roman" w:eastAsia="宋体" w:hAnsi="Times New Roman" w:cs="Arial"/>
          <w:sz w:val="22"/>
        </w:rPr>
        <w:t>家庭照护知识库，覆盖阿尔茨海默病的基础知识、各病程阶段的照护要点、行为精神症状的处理方法、用药原则与注意事项、居家安全改造建议、紧急情况处理流程以及与患者沟通的技巧等。该知识库由临床专家团队与多位一线神经内科、老年科医生共同建设，引用了国内外最新指南和专家共识。第二个是心理干预知识库，涵盖照护者心理支持话术、家庭沟通策略、自我照顾与减压技巧、正念练习指导、危机干预资源的对接路径等。心理干预知识库参考了认知行为疗法和接纳承诺疗法的基本原理，所有的支持话术都经过心理咨询师的审核和优化。</w:t>
      </w:r>
    </w:p>
    <w:p w14:paraId="1BD3B520" w14:textId="77777777" w:rsidR="00B061B2" w:rsidRDefault="00000000">
      <w:pPr>
        <w:spacing w:before="120" w:after="120" w:line="360" w:lineRule="auto"/>
        <w:ind w:firstLineChars="200" w:firstLine="440"/>
        <w:jc w:val="left"/>
        <w:rPr>
          <w:rFonts w:ascii="Times New Roman" w:eastAsia="宋体" w:hAnsi="Times New Roman" w:cs="Arial"/>
          <w:sz w:val="22"/>
        </w:rPr>
      </w:pPr>
      <w:r>
        <w:rPr>
          <w:rFonts w:ascii="Times New Roman" w:eastAsia="宋体" w:hAnsi="Times New Roman" w:cs="Arial"/>
          <w:sz w:val="22"/>
        </w:rPr>
        <w:t>在检索环节，</w:t>
      </w:r>
      <w:bookmarkStart w:id="9" w:name="heading_9"/>
      <w:r>
        <w:rPr>
          <w:rFonts w:ascii="Times New Roman" w:eastAsia="宋体" w:hAnsi="Times New Roman" w:cs="Arial" w:hint="eastAsia"/>
          <w:sz w:val="22"/>
        </w:rPr>
        <w:t>系统会结合用户当前输入、历史上下文和状态识别结果，对相关知识内容进行检索，再由生成模型组织成更符合照护场景的自然语言回复。这样的设计，有助于提升回答的准确性和一致性，也有利于控制大模型在高风险照护中的幻觉问题。</w:t>
      </w:r>
    </w:p>
    <w:p w14:paraId="23D858FB" w14:textId="77777777" w:rsidR="00B061B2" w:rsidRDefault="00000000">
      <w:pPr>
        <w:spacing w:before="320" w:after="120" w:line="360" w:lineRule="auto"/>
        <w:jc w:val="left"/>
        <w:outlineLvl w:val="1"/>
        <w:rPr>
          <w:rFonts w:ascii="Times New Roman" w:eastAsia="黑体" w:hAnsi="Times New Roman" w:cs="黑体"/>
          <w:b/>
          <w:sz w:val="22"/>
          <w:szCs w:val="28"/>
        </w:rPr>
      </w:pPr>
      <w:r>
        <w:rPr>
          <w:rFonts w:ascii="Times New Roman" w:eastAsia="黑体" w:hAnsi="Times New Roman" w:cs="黑体" w:hint="eastAsia"/>
          <w:b/>
          <w:sz w:val="22"/>
          <w:szCs w:val="28"/>
        </w:rPr>
        <w:t xml:space="preserve">2.2.3. </w:t>
      </w:r>
      <w:bookmarkEnd w:id="9"/>
      <w:r>
        <w:rPr>
          <w:rFonts w:ascii="Times New Roman" w:eastAsia="黑体" w:hAnsi="Times New Roman" w:cs="黑体" w:hint="eastAsia"/>
          <w:b/>
          <w:sz w:val="22"/>
          <w:szCs w:val="28"/>
        </w:rPr>
        <w:t>主动响应与风险预警机制的形成</w:t>
      </w:r>
    </w:p>
    <w:p w14:paraId="3DDA4C2E" w14:textId="77777777" w:rsidR="00B061B2" w:rsidRDefault="00000000">
      <w:pPr>
        <w:spacing w:before="120" w:after="120" w:line="360" w:lineRule="auto"/>
        <w:ind w:firstLineChars="200" w:firstLine="440"/>
        <w:jc w:val="left"/>
        <w:rPr>
          <w:rFonts w:ascii="Times New Roman" w:eastAsia="宋体" w:hAnsi="Times New Roman" w:cs="Arial"/>
          <w:sz w:val="22"/>
        </w:rPr>
      </w:pPr>
      <w:r>
        <w:rPr>
          <w:rFonts w:ascii="Times New Roman" w:eastAsia="宋体" w:hAnsi="Times New Roman" w:cs="Arial" w:hint="eastAsia"/>
          <w:sz w:val="22"/>
        </w:rPr>
        <w:t>如果说多模态识别和知识问答是“守心”和“智护”的基础能力，那么主动响应与风险预警机制则是整个</w:t>
      </w:r>
      <w:r>
        <w:rPr>
          <w:rFonts w:ascii="Times New Roman" w:eastAsia="宋体" w:hAnsi="Times New Roman" w:cs="Arial"/>
          <w:sz w:val="22"/>
        </w:rPr>
        <w:t>产品最具独创性的设计。</w:t>
      </w:r>
      <w:r>
        <w:rPr>
          <w:rFonts w:ascii="Times New Roman" w:eastAsia="宋体" w:hAnsi="Times New Roman" w:cs="Arial" w:hint="eastAsia"/>
          <w:sz w:val="22"/>
        </w:rPr>
        <w:t>在前期调研中，团队反复发现，照护者的表达往往具有口语化、碎片化和情绪化特征，很多情况下只会先描述一个结果，而不会一次性提供完整背景信息，不足以直接支持系统生成稳定、具体、可执行的建议；此外，很多照护者在压力较大时，并不会直接说出“我需要帮助”，更多时候表现为深夜频繁提问、情绪明显波动，或者在谈论老人情况时流露出较强的疲惫和无力感。基于这一现实情况，团队在产品设计中把主动响应和风险预警放在了较重要的位置，希望系统能够在照护者难以及时开口时，提供适度而审慎的回应。</w:t>
      </w:r>
    </w:p>
    <w:p w14:paraId="7AA966FC" w14:textId="77777777" w:rsidR="00B061B2" w:rsidRDefault="00000000">
      <w:pPr>
        <w:spacing w:before="120" w:after="120" w:line="360" w:lineRule="auto"/>
        <w:ind w:firstLineChars="200" w:firstLine="440"/>
        <w:jc w:val="left"/>
        <w:rPr>
          <w:rFonts w:ascii="Times New Roman" w:eastAsia="宋体" w:hAnsi="Times New Roman" w:cs="Arial"/>
          <w:sz w:val="22"/>
        </w:rPr>
      </w:pPr>
      <w:r>
        <w:rPr>
          <w:rFonts w:ascii="Times New Roman" w:eastAsia="宋体" w:hAnsi="Times New Roman" w:cs="Arial"/>
          <w:sz w:val="22"/>
        </w:rPr>
        <w:t>团队经过多轮头脑风暴和用户访谈，确定了两个主动触发机制的设计方向，目前正在开展对话策略的细化与用户测试准备。</w:t>
      </w:r>
      <w:r>
        <w:rPr>
          <w:rFonts w:ascii="Times New Roman" w:eastAsia="宋体" w:hAnsi="Times New Roman" w:cs="Arial" w:hint="eastAsia"/>
          <w:sz w:val="22"/>
        </w:rPr>
        <w:t>第一类是照护事件信息补全式追问。当照护者对患者问题的描述还不够完整时，系统会进一步询问与处置判断有关的关键信息，</w:t>
      </w:r>
      <w:proofErr w:type="gramStart"/>
      <w:r>
        <w:rPr>
          <w:rFonts w:ascii="Times New Roman" w:eastAsia="宋体" w:hAnsi="Times New Roman" w:cs="Arial" w:hint="eastAsia"/>
          <w:sz w:val="22"/>
        </w:rPr>
        <w:lastRenderedPageBreak/>
        <w:t>如事件</w:t>
      </w:r>
      <w:proofErr w:type="gramEnd"/>
      <w:r>
        <w:rPr>
          <w:rFonts w:ascii="Times New Roman" w:eastAsia="宋体" w:hAnsi="Times New Roman" w:cs="Arial" w:hint="eastAsia"/>
          <w:sz w:val="22"/>
        </w:rPr>
        <w:t>持续时间、是否存在跌倒风险、是否近期换药、当前是否安全、是否伴随其他异常表现等，以便后续给出更具体的建议。第二类是照护</w:t>
      </w:r>
      <w:proofErr w:type="gramStart"/>
      <w:r>
        <w:rPr>
          <w:rFonts w:ascii="Times New Roman" w:eastAsia="宋体" w:hAnsi="Times New Roman" w:cs="Arial" w:hint="eastAsia"/>
          <w:sz w:val="22"/>
        </w:rPr>
        <w:t>者状态</w:t>
      </w:r>
      <w:proofErr w:type="gramEnd"/>
      <w:r>
        <w:rPr>
          <w:rFonts w:ascii="Times New Roman" w:eastAsia="宋体" w:hAnsi="Times New Roman" w:cs="Arial" w:hint="eastAsia"/>
          <w:sz w:val="22"/>
        </w:rPr>
        <w:t>关怀式追问。当系统识别到照护者在连续</w:t>
      </w:r>
      <w:proofErr w:type="gramStart"/>
      <w:r>
        <w:rPr>
          <w:rFonts w:ascii="Times New Roman" w:eastAsia="宋体" w:hAnsi="Times New Roman" w:cs="Arial" w:hint="eastAsia"/>
          <w:sz w:val="22"/>
        </w:rPr>
        <w:t>交互中</w:t>
      </w:r>
      <w:proofErr w:type="gramEnd"/>
      <w:r>
        <w:rPr>
          <w:rFonts w:ascii="Times New Roman" w:eastAsia="宋体" w:hAnsi="Times New Roman" w:cs="Arial" w:hint="eastAsia"/>
          <w:sz w:val="22"/>
        </w:rPr>
        <w:t>出现明显的疲惫、无助、愤怒或崩溃信号时，会在原有照护问题处理的基础上，适度加入情绪安抚、减压建议和求助引导。</w:t>
      </w:r>
    </w:p>
    <w:p w14:paraId="4FE0CF6D" w14:textId="77777777" w:rsidR="00B061B2" w:rsidRDefault="00000000">
      <w:pPr>
        <w:spacing w:before="120" w:after="120" w:line="360" w:lineRule="auto"/>
        <w:ind w:firstLineChars="200" w:firstLine="440"/>
        <w:jc w:val="left"/>
        <w:rPr>
          <w:rFonts w:ascii="Times New Roman" w:eastAsia="宋体" w:hAnsi="Times New Roman" w:cs="Arial"/>
          <w:sz w:val="22"/>
        </w:rPr>
      </w:pPr>
      <w:r>
        <w:rPr>
          <w:rFonts w:ascii="Times New Roman" w:eastAsia="宋体" w:hAnsi="Times New Roman" w:cs="Arial" w:hint="eastAsia"/>
          <w:sz w:val="22"/>
        </w:rPr>
        <w:t>在此基础上，团队进一步设计了风险累积与分级提醒机制。系统会结合多轮会话记录、近期交互频率、夜间求助情况和风险变化趋势，对照护</w:t>
      </w:r>
      <w:proofErr w:type="gramStart"/>
      <w:r>
        <w:rPr>
          <w:rFonts w:ascii="Times New Roman" w:eastAsia="宋体" w:hAnsi="Times New Roman" w:cs="Arial" w:hint="eastAsia"/>
          <w:sz w:val="22"/>
        </w:rPr>
        <w:t>者状态</w:t>
      </w:r>
      <w:proofErr w:type="gramEnd"/>
      <w:r>
        <w:rPr>
          <w:rFonts w:ascii="Times New Roman" w:eastAsia="宋体" w:hAnsi="Times New Roman" w:cs="Arial" w:hint="eastAsia"/>
          <w:sz w:val="22"/>
        </w:rPr>
        <w:t>进行连续评估，并根据不同风险情况触发差异化提醒。对于一般性的压力上升，系统以关怀提示和减负建议为主；对于持续恶化或涉及安全风险的情况，则进一步联动家属端或机构端，推动外部支持尽早介入。通过这一设计，系统的作用由单次回答进一步扩展到持续观察和及时提醒。</w:t>
      </w:r>
    </w:p>
    <w:p w14:paraId="7E82686D" w14:textId="77777777" w:rsidR="00B061B2" w:rsidRDefault="00000000">
      <w:pPr>
        <w:spacing w:before="120" w:after="120" w:line="360" w:lineRule="auto"/>
        <w:ind w:firstLineChars="200" w:firstLine="440"/>
        <w:jc w:val="left"/>
        <w:rPr>
          <w:rFonts w:ascii="Times New Roman" w:eastAsia="宋体" w:hAnsi="Times New Roman" w:cs="Arial"/>
          <w:sz w:val="22"/>
        </w:rPr>
      </w:pPr>
      <w:r>
        <w:rPr>
          <w:rFonts w:ascii="Times New Roman" w:eastAsia="宋体" w:hAnsi="Times New Roman" w:cs="Arial" w:hint="eastAsia"/>
          <w:sz w:val="22"/>
        </w:rPr>
        <w:t>当前，技术攻关的重点仍在于多模态识别效果的完善、知识库内容的补充，以及主动响应策略和预警阈值的持续调整。</w:t>
      </w:r>
      <w:r>
        <w:rPr>
          <w:rFonts w:ascii="Times New Roman" w:eastAsia="宋体" w:hAnsi="Times New Roman" w:cs="Arial"/>
          <w:sz w:val="22"/>
        </w:rPr>
        <w:t>团队计划在核心技术模块完成内部测试后，启动与临床机构的合作验证，以真实世界数据进一步迭代模型与产品功能。</w:t>
      </w:r>
    </w:p>
    <w:p w14:paraId="6BED2A03" w14:textId="77777777" w:rsidR="00B061B2" w:rsidRDefault="00000000">
      <w:pPr>
        <w:spacing w:before="380" w:after="140" w:line="360" w:lineRule="auto"/>
        <w:jc w:val="left"/>
        <w:outlineLvl w:val="0"/>
        <w:rPr>
          <w:rFonts w:ascii="Times New Roman" w:eastAsia="黑体" w:hAnsi="Times New Roman" w:cs="黑体"/>
          <w:b/>
          <w:sz w:val="22"/>
          <w:szCs w:val="30"/>
        </w:rPr>
      </w:pPr>
      <w:bookmarkStart w:id="10" w:name="heading_10"/>
      <w:r>
        <w:rPr>
          <w:rFonts w:ascii="Times New Roman" w:eastAsia="黑体" w:hAnsi="Times New Roman" w:cs="黑体" w:hint="eastAsia"/>
          <w:b/>
          <w:sz w:val="22"/>
          <w:szCs w:val="30"/>
        </w:rPr>
        <w:t xml:space="preserve">3. </w:t>
      </w:r>
      <w:r>
        <w:rPr>
          <w:rFonts w:ascii="Times New Roman" w:eastAsia="黑体" w:hAnsi="Times New Roman" w:cs="黑体" w:hint="eastAsia"/>
          <w:b/>
          <w:sz w:val="22"/>
          <w:szCs w:val="30"/>
        </w:rPr>
        <w:t>主要产品</w:t>
      </w:r>
      <w:bookmarkEnd w:id="10"/>
    </w:p>
    <w:p w14:paraId="04719E38" w14:textId="76B5F25C" w:rsidR="00B061B2" w:rsidRDefault="00000000">
      <w:pPr>
        <w:spacing w:before="120" w:after="120" w:line="360" w:lineRule="auto"/>
        <w:ind w:firstLineChars="200" w:firstLine="440"/>
        <w:jc w:val="left"/>
        <w:rPr>
          <w:rFonts w:ascii="Times New Roman" w:eastAsia="宋体" w:hAnsi="Times New Roman" w:cs="Arial"/>
          <w:sz w:val="22"/>
        </w:rPr>
      </w:pP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是一个面向阿尔茨海默症患者家庭照护场景的智能</w:t>
      </w:r>
      <w:r>
        <w:rPr>
          <w:rFonts w:ascii="Times New Roman" w:eastAsia="宋体" w:hAnsi="Times New Roman" w:cs="Arial"/>
          <w:sz w:val="22"/>
        </w:rPr>
        <w:t>Agent</w:t>
      </w:r>
      <w:r>
        <w:rPr>
          <w:rFonts w:ascii="Times New Roman" w:eastAsia="宋体" w:hAnsi="Times New Roman" w:cs="Arial"/>
          <w:sz w:val="22"/>
        </w:rPr>
        <w:t>系统，它以家庭照护者为主要服务对象，同时关注患者的状态变化，构建</w:t>
      </w:r>
      <w:r>
        <w:rPr>
          <w:rFonts w:ascii="Times New Roman" w:eastAsia="宋体" w:hAnsi="Times New Roman" w:cs="Arial"/>
          <w:sz w:val="22"/>
        </w:rPr>
        <w:t>“</w:t>
      </w:r>
      <w:r>
        <w:rPr>
          <w:rFonts w:ascii="Times New Roman" w:eastAsia="宋体" w:hAnsi="Times New Roman" w:cs="Arial"/>
          <w:sz w:val="22"/>
        </w:rPr>
        <w:t>照护者</w:t>
      </w:r>
      <w:r>
        <w:rPr>
          <w:rFonts w:ascii="Times New Roman" w:eastAsia="宋体" w:hAnsi="Times New Roman" w:cs="Arial"/>
          <w:sz w:val="22"/>
        </w:rPr>
        <w:t>—</w:t>
      </w:r>
      <w:r>
        <w:rPr>
          <w:rFonts w:ascii="Times New Roman" w:eastAsia="宋体" w:hAnsi="Times New Roman" w:cs="Arial"/>
          <w:sz w:val="22"/>
        </w:rPr>
        <w:t>患者</w:t>
      </w:r>
      <w:r>
        <w:rPr>
          <w:rFonts w:ascii="Times New Roman" w:eastAsia="宋体" w:hAnsi="Times New Roman" w:cs="Arial"/>
          <w:sz w:val="22"/>
        </w:rPr>
        <w:t>”</w:t>
      </w:r>
      <w:proofErr w:type="gramStart"/>
      <w:r>
        <w:rPr>
          <w:rFonts w:ascii="Times New Roman" w:eastAsia="宋体" w:hAnsi="Times New Roman" w:cs="Arial"/>
          <w:sz w:val="22"/>
        </w:rPr>
        <w:t>双主体</w:t>
      </w:r>
      <w:proofErr w:type="gramEnd"/>
      <w:r>
        <w:rPr>
          <w:rFonts w:ascii="Times New Roman" w:eastAsia="宋体" w:hAnsi="Times New Roman" w:cs="Arial"/>
          <w:sz w:val="22"/>
        </w:rPr>
        <w:t>的智能照护闭环。系统能够从照护者的语言文字表达、语音情绪特征、交互频率模式、深夜求助行为以及长期照护事件记录中，同步识别患者照护事件状态和照护者自身心理状态，并基于识别结果提供精准的照护知识问答、主动关怀对话以及风险预警与干预。</w:t>
      </w:r>
      <w:r w:rsidR="00AD0B85">
        <w:rPr>
          <w:rFonts w:ascii="Times New Roman" w:eastAsia="宋体" w:hAnsi="Times New Roman" w:cs="Arial" w:hint="eastAsia"/>
          <w:sz w:val="22"/>
        </w:rPr>
        <w:t>产品的整体框架如下图所示：</w:t>
      </w:r>
    </w:p>
    <w:p w14:paraId="0776E12B" w14:textId="4B509F6E" w:rsidR="00AD0B85" w:rsidRDefault="00D46651" w:rsidP="00AD0B85">
      <w:pPr>
        <w:spacing w:before="120" w:after="120" w:line="360" w:lineRule="auto"/>
        <w:jc w:val="left"/>
        <w:rPr>
          <w:rFonts w:ascii="Times New Roman" w:hAnsi="Times New Roman"/>
          <w:sz w:val="22"/>
        </w:rPr>
      </w:pPr>
      <w:r w:rsidRPr="00D46651">
        <w:rPr>
          <w:rFonts w:ascii="Times New Roman" w:hAnsi="Times New Roman"/>
          <w:noProof/>
          <w:sz w:val="22"/>
        </w:rPr>
        <w:lastRenderedPageBreak/>
        <w:drawing>
          <wp:inline distT="0" distB="0" distL="0" distR="0" wp14:anchorId="6F01283C" wp14:editId="1A78F53F">
            <wp:extent cx="5273675" cy="3456940"/>
            <wp:effectExtent l="0" t="0" r="3175" b="0"/>
            <wp:docPr id="1524946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46779" name=""/>
                    <pic:cNvPicPr/>
                  </pic:nvPicPr>
                  <pic:blipFill>
                    <a:blip r:embed="rId6"/>
                    <a:stretch>
                      <a:fillRect/>
                    </a:stretch>
                  </pic:blipFill>
                  <pic:spPr>
                    <a:xfrm>
                      <a:off x="0" y="0"/>
                      <a:ext cx="5273675" cy="3456940"/>
                    </a:xfrm>
                    <a:prstGeom prst="rect">
                      <a:avLst/>
                    </a:prstGeom>
                  </pic:spPr>
                </pic:pic>
              </a:graphicData>
            </a:graphic>
          </wp:inline>
        </w:drawing>
      </w:r>
    </w:p>
    <w:p w14:paraId="15CF77D4" w14:textId="77777777" w:rsidR="00B061B2" w:rsidRDefault="00000000">
      <w:pPr>
        <w:spacing w:before="320" w:after="120" w:line="360" w:lineRule="auto"/>
        <w:jc w:val="left"/>
        <w:outlineLvl w:val="1"/>
        <w:rPr>
          <w:rFonts w:ascii="Times New Roman" w:eastAsia="黑体" w:hAnsi="Times New Roman" w:cs="黑体"/>
          <w:b/>
          <w:sz w:val="22"/>
          <w:szCs w:val="28"/>
        </w:rPr>
      </w:pPr>
      <w:bookmarkStart w:id="11" w:name="heading_11"/>
      <w:r>
        <w:rPr>
          <w:rFonts w:ascii="Times New Roman" w:eastAsia="黑体" w:hAnsi="Times New Roman" w:cs="黑体" w:hint="eastAsia"/>
          <w:b/>
          <w:sz w:val="22"/>
          <w:szCs w:val="28"/>
        </w:rPr>
        <w:t xml:space="preserve">3.1. </w:t>
      </w:r>
      <w:r>
        <w:rPr>
          <w:rFonts w:ascii="Times New Roman" w:eastAsia="黑体" w:hAnsi="Times New Roman" w:cs="黑体" w:hint="eastAsia"/>
          <w:b/>
          <w:sz w:val="22"/>
          <w:szCs w:val="28"/>
        </w:rPr>
        <w:t>基于多模态感知与知识增强的</w:t>
      </w:r>
      <w:proofErr w:type="gramStart"/>
      <w:r>
        <w:rPr>
          <w:rFonts w:ascii="Times New Roman" w:eastAsia="黑体" w:hAnsi="Times New Roman" w:cs="黑体" w:hint="eastAsia"/>
          <w:b/>
          <w:sz w:val="22"/>
          <w:szCs w:val="28"/>
        </w:rPr>
        <w:t>照护者端</w:t>
      </w:r>
      <w:proofErr w:type="gramEnd"/>
      <w:r>
        <w:rPr>
          <w:rFonts w:ascii="Times New Roman" w:eastAsia="黑体" w:hAnsi="Times New Roman" w:cs="黑体" w:hint="eastAsia"/>
          <w:b/>
          <w:sz w:val="22"/>
          <w:szCs w:val="28"/>
        </w:rPr>
        <w:t xml:space="preserve"> Agent</w:t>
      </w:r>
      <w:bookmarkEnd w:id="11"/>
    </w:p>
    <w:p w14:paraId="27E60202" w14:textId="3A691CF1" w:rsidR="00D46651" w:rsidRPr="00D46651" w:rsidRDefault="00D46651" w:rsidP="00D46651">
      <w:pPr>
        <w:spacing w:after="160" w:line="276" w:lineRule="auto"/>
        <w:ind w:firstLine="420"/>
        <w:jc w:val="left"/>
        <w:rPr>
          <w:rFonts w:ascii="宋体" w:eastAsia="宋体" w:hAnsi="宋体" w:cs="宋体" w:hint="eastAsia"/>
          <w:bCs/>
          <w:sz w:val="22"/>
        </w:rPr>
      </w:pPr>
      <w:r>
        <w:rPr>
          <w:rFonts w:ascii="宋体" w:eastAsia="宋体" w:hAnsi="宋体" w:cs="宋体" w:hint="eastAsia"/>
          <w:bCs/>
          <w:sz w:val="22"/>
        </w:rPr>
        <w:t>“</w:t>
      </w:r>
      <w:r w:rsidRPr="00D46651">
        <w:rPr>
          <w:rFonts w:ascii="宋体" w:eastAsia="宋体" w:hAnsi="宋体" w:cs="宋体"/>
          <w:bCs/>
          <w:sz w:val="22"/>
        </w:rPr>
        <w:t>守心智护”的</w:t>
      </w:r>
      <w:proofErr w:type="gramStart"/>
      <w:r w:rsidRPr="00D46651">
        <w:rPr>
          <w:rFonts w:ascii="宋体" w:eastAsia="宋体" w:hAnsi="宋体" w:cs="宋体"/>
          <w:bCs/>
          <w:sz w:val="22"/>
        </w:rPr>
        <w:t>照护者端</w:t>
      </w:r>
      <w:proofErr w:type="gramEnd"/>
      <w:r w:rsidRPr="00D46651">
        <w:rPr>
          <w:rFonts w:ascii="宋体" w:eastAsia="宋体" w:hAnsi="宋体" w:cs="宋体"/>
          <w:bCs/>
          <w:sz w:val="22"/>
        </w:rPr>
        <w:t xml:space="preserve"> Agent 是整个产品的核心使用入口。它面向家庭照护者及机构护工，围绕阿尔茨海默病照护过程中最常见的求助场景，提供照护指导、情绪支持、主动追问和风险记录等服务。</w:t>
      </w:r>
    </w:p>
    <w:p w14:paraId="294F4981" w14:textId="49FA71A1" w:rsidR="00B061B2" w:rsidRDefault="00000000">
      <w:pPr>
        <w:spacing w:before="320" w:after="120" w:line="360" w:lineRule="auto"/>
        <w:jc w:val="left"/>
        <w:outlineLvl w:val="1"/>
        <w:rPr>
          <w:rFonts w:ascii="Times New Roman" w:eastAsia="黑体" w:hAnsi="Times New Roman" w:cs="黑体"/>
          <w:b/>
          <w:sz w:val="22"/>
          <w:szCs w:val="28"/>
        </w:rPr>
      </w:pPr>
      <w:r>
        <w:rPr>
          <w:rFonts w:ascii="Times New Roman" w:eastAsia="黑体" w:hAnsi="Times New Roman" w:cs="黑体" w:hint="eastAsia"/>
          <w:b/>
          <w:sz w:val="22"/>
          <w:szCs w:val="28"/>
        </w:rPr>
        <w:t>3.1.1. Agent</w:t>
      </w:r>
      <w:r>
        <w:rPr>
          <w:rFonts w:ascii="Times New Roman" w:eastAsia="黑体" w:hAnsi="Times New Roman" w:cs="黑体" w:hint="eastAsia"/>
          <w:b/>
          <w:sz w:val="22"/>
          <w:szCs w:val="28"/>
        </w:rPr>
        <w:t>总体框架</w:t>
      </w:r>
    </w:p>
    <w:p w14:paraId="2B5637A0" w14:textId="76311A4F" w:rsidR="00B061B2" w:rsidRPr="00D46651" w:rsidRDefault="00000000" w:rsidP="00D46651">
      <w:pPr>
        <w:spacing w:after="160" w:line="276" w:lineRule="auto"/>
        <w:ind w:firstLine="420"/>
        <w:jc w:val="left"/>
        <w:rPr>
          <w:rFonts w:asciiTheme="minorEastAsia" w:hAnsiTheme="minorEastAsia" w:cstheme="minorEastAsia" w:hint="eastAsia"/>
          <w:bCs/>
          <w:sz w:val="22"/>
        </w:rPr>
      </w:pPr>
      <w:r>
        <w:rPr>
          <w:rFonts w:asciiTheme="minorEastAsia" w:hAnsiTheme="minorEastAsia" w:cstheme="minorEastAsia" w:hint="eastAsia"/>
          <w:bCs/>
          <w:sz w:val="22"/>
          <w:szCs w:val="28"/>
        </w:rPr>
        <w:t>从整体流程来看，照护者可以通过文字、语音、图片等方式输入当前问题，系统首先对输入内容进行预处理，将不同形式的信息整理为可分析的数据；随后，结合当前输入和历史上下文，识别患者当前的照护场景以及照护者自身的心理状态；在此基础上，系统从阿尔茨海默病家庭照护知识库和心理干预知识库中检索相关内容，再由生成模型组织成更适合照护场景的自然语言</w:t>
      </w:r>
      <w:r w:rsidRPr="00AD0B85">
        <w:rPr>
          <w:rFonts w:asciiTheme="minorEastAsia" w:hAnsiTheme="minorEastAsia" w:cstheme="minorEastAsia" w:hint="eastAsia"/>
          <w:bCs/>
          <w:sz w:val="22"/>
        </w:rPr>
        <w:t>回复；当系统判断当前信息不足以支持具体建议，或识别到照护者</w:t>
      </w:r>
      <w:r w:rsidRPr="00AD0B85">
        <w:rPr>
          <w:rFonts w:ascii="Times New Roman" w:eastAsia="宋体" w:hAnsi="Times New Roman" w:cs="Arial" w:hint="eastAsia"/>
          <w:sz w:val="22"/>
        </w:rPr>
        <w:t>出现明显的疲惫、无助、愤怒或崩溃信号</w:t>
      </w:r>
      <w:r w:rsidRPr="00AD0B85">
        <w:rPr>
          <w:rFonts w:asciiTheme="minorEastAsia" w:hAnsiTheme="minorEastAsia" w:cstheme="minorEastAsia" w:hint="eastAsia"/>
          <w:bCs/>
          <w:sz w:val="22"/>
        </w:rPr>
        <w:t>时，则进一步触发主动追问机制。对话结束后，系统同步整理本轮照护事件和风险记录，为后续持续评估提供依据。</w:t>
      </w:r>
    </w:p>
    <w:p w14:paraId="25A0BFE8" w14:textId="77777777" w:rsidR="00B061B2" w:rsidRDefault="00000000">
      <w:pPr>
        <w:spacing w:before="320" w:after="120" w:line="360" w:lineRule="auto"/>
        <w:jc w:val="left"/>
        <w:outlineLvl w:val="1"/>
        <w:rPr>
          <w:rFonts w:ascii="Times New Roman" w:eastAsia="黑体" w:hAnsi="Times New Roman" w:cs="黑体"/>
          <w:b/>
          <w:sz w:val="22"/>
          <w:szCs w:val="28"/>
        </w:rPr>
      </w:pPr>
      <w:r>
        <w:rPr>
          <w:rFonts w:ascii="Times New Roman" w:eastAsia="黑体" w:hAnsi="Times New Roman" w:cs="黑体" w:hint="eastAsia"/>
          <w:b/>
          <w:sz w:val="22"/>
          <w:szCs w:val="28"/>
        </w:rPr>
        <w:t xml:space="preserve">3.1.2 </w:t>
      </w:r>
      <w:r>
        <w:rPr>
          <w:rFonts w:ascii="Times New Roman" w:eastAsia="黑体" w:hAnsi="Times New Roman" w:cs="黑体" w:hint="eastAsia"/>
          <w:b/>
          <w:sz w:val="22"/>
          <w:szCs w:val="28"/>
        </w:rPr>
        <w:t>多模态输入与数据预处理</w:t>
      </w:r>
    </w:p>
    <w:p w14:paraId="1EF716E5" w14:textId="77777777" w:rsidR="00D46651" w:rsidRPr="00D46651" w:rsidRDefault="00D46651" w:rsidP="00D46651">
      <w:pPr>
        <w:spacing w:after="160" w:line="276" w:lineRule="auto"/>
        <w:ind w:firstLine="420"/>
        <w:jc w:val="left"/>
        <w:rPr>
          <w:rFonts w:asciiTheme="minorEastAsia" w:hAnsiTheme="minorEastAsia" w:cstheme="minorEastAsia" w:hint="eastAsia"/>
          <w:bCs/>
          <w:sz w:val="22"/>
        </w:rPr>
      </w:pPr>
      <w:r w:rsidRPr="00D46651">
        <w:rPr>
          <w:rFonts w:asciiTheme="minorEastAsia" w:hAnsiTheme="minorEastAsia" w:cstheme="minorEastAsia" w:hint="eastAsia"/>
          <w:bCs/>
          <w:sz w:val="22"/>
        </w:rPr>
        <w:t>阿尔茨海默病照护具有较强的即时性和情境性。照护者在面对拒药、夜间游走、情绪激动、跌倒风险等情况时，通常很难平静、完整地输入长段文字；部分中老年家庭照护者也并不习惯频繁打字。因此，系统采用文字、语音、图片相结合的多模态输入方式，尽量贴近日常求助习惯，降低使用门槛，提高真实场景中的信息采集效率。</w:t>
      </w:r>
    </w:p>
    <w:p w14:paraId="144E67F6" w14:textId="16E8A086" w:rsidR="00D46651" w:rsidRDefault="00D46651" w:rsidP="00D46651">
      <w:pPr>
        <w:spacing w:after="160" w:line="276" w:lineRule="auto"/>
        <w:ind w:firstLine="420"/>
        <w:jc w:val="left"/>
        <w:rPr>
          <w:rFonts w:asciiTheme="minorEastAsia" w:hAnsiTheme="minorEastAsia" w:cstheme="minorEastAsia" w:hint="eastAsia"/>
          <w:bCs/>
          <w:sz w:val="22"/>
        </w:rPr>
      </w:pPr>
      <w:r w:rsidRPr="00D46651">
        <w:rPr>
          <w:rFonts w:asciiTheme="minorEastAsia" w:hAnsiTheme="minorEastAsia" w:cstheme="minorEastAsia" w:hint="eastAsia"/>
          <w:bCs/>
          <w:sz w:val="22"/>
        </w:rPr>
        <w:t>在预处理环节，文字输入主要完成信息清洗、基础脱敏和格式统一；图片输入主要提取现场辅助信息，如药品摆放、居家环境和老人当前状态；语音输入则采用“语</w:t>
      </w:r>
      <w:r w:rsidRPr="00D46651">
        <w:rPr>
          <w:rFonts w:asciiTheme="minorEastAsia" w:hAnsiTheme="minorEastAsia" w:cstheme="minorEastAsia" w:hint="eastAsia"/>
          <w:bCs/>
          <w:sz w:val="22"/>
        </w:rPr>
        <w:lastRenderedPageBreak/>
        <w:t>音转写 + 原始语音保留”的双通路方式，一方面利用成熟的语音识别能力将照护者表达实时转写为文本，尽量处理口语化表达、口音差异和现场噪声带来的影响，另一方面保留原始语音中的语速、停顿、语调起伏等特征，为后续照护</w:t>
      </w:r>
      <w:proofErr w:type="gramStart"/>
      <w:r w:rsidRPr="00D46651">
        <w:rPr>
          <w:rFonts w:asciiTheme="minorEastAsia" w:hAnsiTheme="minorEastAsia" w:cstheme="minorEastAsia" w:hint="eastAsia"/>
          <w:bCs/>
          <w:sz w:val="22"/>
        </w:rPr>
        <w:t>者状态</w:t>
      </w:r>
      <w:proofErr w:type="gramEnd"/>
      <w:r w:rsidRPr="00D46651">
        <w:rPr>
          <w:rFonts w:asciiTheme="minorEastAsia" w:hAnsiTheme="minorEastAsia" w:cstheme="minorEastAsia" w:hint="eastAsia"/>
          <w:bCs/>
          <w:sz w:val="22"/>
        </w:rPr>
        <w:t>识别提供补充依据。与此同时，系统还会记录部分交互行为特征，如深夜求助频率、短时间内重复提问情况等等。</w:t>
      </w:r>
    </w:p>
    <w:p w14:paraId="46AC45AB" w14:textId="77777777" w:rsidR="00B061B2" w:rsidRDefault="00000000">
      <w:pPr>
        <w:spacing w:before="320" w:after="120" w:line="360" w:lineRule="auto"/>
        <w:jc w:val="left"/>
        <w:outlineLvl w:val="1"/>
        <w:rPr>
          <w:rFonts w:ascii="Times New Roman" w:eastAsia="黑体" w:hAnsi="Times New Roman" w:cs="黑体"/>
          <w:b/>
          <w:sz w:val="22"/>
          <w:szCs w:val="28"/>
        </w:rPr>
      </w:pPr>
      <w:r>
        <w:rPr>
          <w:rFonts w:ascii="Times New Roman" w:eastAsia="黑体" w:hAnsi="Times New Roman" w:cs="黑体" w:hint="eastAsia"/>
          <w:b/>
          <w:sz w:val="22"/>
          <w:szCs w:val="28"/>
        </w:rPr>
        <w:t xml:space="preserve">3.1.3. </w:t>
      </w:r>
      <w:r>
        <w:rPr>
          <w:rFonts w:ascii="Times New Roman" w:eastAsia="黑体" w:hAnsi="Times New Roman" w:cs="黑体" w:hint="eastAsia"/>
          <w:b/>
          <w:sz w:val="22"/>
          <w:szCs w:val="28"/>
        </w:rPr>
        <w:t>状态识别与决策分流</w:t>
      </w:r>
    </w:p>
    <w:p w14:paraId="5A0F264A" w14:textId="77777777" w:rsidR="00D46651" w:rsidRPr="00D46651" w:rsidRDefault="00D46651" w:rsidP="00D46651">
      <w:pPr>
        <w:spacing w:after="160" w:line="276" w:lineRule="auto"/>
        <w:ind w:firstLine="420"/>
        <w:jc w:val="left"/>
        <w:rPr>
          <w:rFonts w:asciiTheme="minorEastAsia" w:hAnsiTheme="minorEastAsia" w:cstheme="minorEastAsia" w:hint="eastAsia"/>
          <w:bCs/>
          <w:sz w:val="22"/>
        </w:rPr>
      </w:pPr>
      <w:r w:rsidRPr="00D46651">
        <w:rPr>
          <w:rFonts w:asciiTheme="minorEastAsia" w:hAnsiTheme="minorEastAsia" w:cstheme="minorEastAsia" w:hint="eastAsia"/>
          <w:bCs/>
          <w:sz w:val="22"/>
        </w:rPr>
        <w:t>在完成多模态预处理后，系统进入状态识别与分流决策环节。阿尔茨海默病照护中的用户表达，通常同时包含患者照护问题和照护者情绪两类信息。基于这一特点，系统会同</w:t>
      </w:r>
      <w:proofErr w:type="gramStart"/>
      <w:r w:rsidRPr="00D46651">
        <w:rPr>
          <w:rFonts w:asciiTheme="minorEastAsia" w:hAnsiTheme="minorEastAsia" w:cstheme="minorEastAsia" w:hint="eastAsia"/>
          <w:bCs/>
          <w:sz w:val="22"/>
        </w:rPr>
        <w:t>时判断</w:t>
      </w:r>
      <w:proofErr w:type="gramEnd"/>
      <w:r w:rsidRPr="00D46651">
        <w:rPr>
          <w:rFonts w:asciiTheme="minorEastAsia" w:hAnsiTheme="minorEastAsia" w:cstheme="minorEastAsia" w:hint="eastAsia"/>
          <w:bCs/>
          <w:sz w:val="22"/>
        </w:rPr>
        <w:t>患者当前照护场景和照护者心理状态，再据此决定后续回复链路。</w:t>
      </w:r>
    </w:p>
    <w:p w14:paraId="123CC638" w14:textId="77777777" w:rsidR="00D46651" w:rsidRPr="00D46651" w:rsidRDefault="00D46651" w:rsidP="00D46651">
      <w:pPr>
        <w:spacing w:after="160" w:line="276" w:lineRule="auto"/>
        <w:ind w:firstLine="420"/>
        <w:jc w:val="left"/>
        <w:rPr>
          <w:rFonts w:asciiTheme="minorEastAsia" w:hAnsiTheme="minorEastAsia" w:cstheme="minorEastAsia" w:hint="eastAsia"/>
          <w:bCs/>
          <w:sz w:val="22"/>
        </w:rPr>
      </w:pPr>
      <w:r w:rsidRPr="00D46651">
        <w:rPr>
          <w:rFonts w:asciiTheme="minorEastAsia" w:hAnsiTheme="minorEastAsia" w:cstheme="minorEastAsia" w:hint="eastAsia"/>
          <w:bCs/>
          <w:sz w:val="22"/>
        </w:rPr>
        <w:t>在识别层面，我们利用多模态大模型综合利用文本语义、原始音频声学特征、图片环境信息和历史对话上下文，对当前交互进行结构化分析。识别结果主要包括两类内容：第一类是患者照护场景识别，主要覆盖拒药、拒食、夜间游走、走失风险、攻击行为、幻觉妄想、跌倒、误服药等高频照护问题；第二类是照护者心理负荷识别，重点围绕崩溃、愤怒、无助、疲惫等几个心理维度进行刻画。为提高判断稳定性和准确性，我们在提示</w:t>
      </w:r>
      <w:proofErr w:type="gramStart"/>
      <w:r w:rsidRPr="00D46651">
        <w:rPr>
          <w:rFonts w:asciiTheme="minorEastAsia" w:hAnsiTheme="minorEastAsia" w:cstheme="minorEastAsia" w:hint="eastAsia"/>
          <w:bCs/>
          <w:sz w:val="22"/>
        </w:rPr>
        <w:t>词设计</w:t>
      </w:r>
      <w:proofErr w:type="gramEnd"/>
      <w:r w:rsidRPr="00D46651">
        <w:rPr>
          <w:rFonts w:asciiTheme="minorEastAsia" w:hAnsiTheme="minorEastAsia" w:cstheme="minorEastAsia" w:hint="eastAsia"/>
          <w:bCs/>
          <w:sz w:val="22"/>
        </w:rPr>
        <w:t>中引入 Few-shot 示例，对不同强度下的文本表现和语音表现进行分级约束，尽量减少大模型在情绪判断中的幻觉和误报。</w:t>
      </w:r>
    </w:p>
    <w:p w14:paraId="78832429" w14:textId="312D351F" w:rsidR="00D46651" w:rsidRDefault="00D46651" w:rsidP="00D46651">
      <w:pPr>
        <w:spacing w:after="160" w:line="276" w:lineRule="auto"/>
        <w:ind w:firstLine="420"/>
        <w:jc w:val="left"/>
        <w:rPr>
          <w:rFonts w:asciiTheme="minorEastAsia" w:hAnsiTheme="minorEastAsia" w:cstheme="minorEastAsia" w:hint="eastAsia"/>
          <w:bCs/>
          <w:sz w:val="22"/>
        </w:rPr>
      </w:pPr>
      <w:r w:rsidRPr="00D46651">
        <w:rPr>
          <w:rFonts w:asciiTheme="minorEastAsia" w:hAnsiTheme="minorEastAsia" w:cstheme="minorEastAsia" w:hint="eastAsia"/>
          <w:bCs/>
          <w:sz w:val="22"/>
        </w:rPr>
        <w:t>根据识别结果，系统会进入两类主要处理链路：普通照护问题进入照护问答链路，重点调用阿尔茨海默病照护知识库，生成针对当前场景的处理建议；照护者心理压力问题进入主动关怀链路，重点调用照护者支持知识库，开展情绪承接、压力梳理和初步心理疏导。通过这一机制，系统能够先判断当前最需要处理的问题，再匹配相应的响应方式，从而提高照护建议的针对性和主动关怀的适配性。</w:t>
      </w:r>
    </w:p>
    <w:p w14:paraId="0DEBB964" w14:textId="77777777" w:rsidR="00D46651" w:rsidRPr="00D46651" w:rsidRDefault="00D46651" w:rsidP="00D46651">
      <w:pPr>
        <w:spacing w:after="160" w:line="276" w:lineRule="auto"/>
        <w:ind w:firstLine="420"/>
        <w:jc w:val="left"/>
        <w:rPr>
          <w:rFonts w:asciiTheme="minorEastAsia" w:hAnsiTheme="minorEastAsia" w:cstheme="minorEastAsia" w:hint="eastAsia"/>
          <w:bCs/>
          <w:sz w:val="22"/>
        </w:rPr>
      </w:pPr>
    </w:p>
    <w:p w14:paraId="37B80F52" w14:textId="4B0E23E0" w:rsidR="00B061B2" w:rsidRDefault="00000000">
      <w:pPr>
        <w:spacing w:before="320" w:after="120" w:line="360" w:lineRule="auto"/>
        <w:jc w:val="left"/>
        <w:outlineLvl w:val="1"/>
        <w:rPr>
          <w:rFonts w:ascii="Times New Roman" w:eastAsia="黑体" w:hAnsi="Times New Roman" w:cs="黑体"/>
          <w:b/>
          <w:sz w:val="22"/>
          <w:szCs w:val="28"/>
        </w:rPr>
      </w:pPr>
      <w:r>
        <w:rPr>
          <w:rFonts w:ascii="Times New Roman" w:eastAsia="黑体" w:hAnsi="Times New Roman" w:cs="黑体" w:hint="eastAsia"/>
          <w:b/>
          <w:sz w:val="22"/>
          <w:szCs w:val="28"/>
        </w:rPr>
        <w:t xml:space="preserve">3.1.4. </w:t>
      </w:r>
      <w:r>
        <w:rPr>
          <w:rFonts w:ascii="Times New Roman" w:eastAsia="黑体" w:hAnsi="Times New Roman" w:cs="黑体" w:hint="eastAsia"/>
          <w:b/>
          <w:sz w:val="22"/>
          <w:szCs w:val="28"/>
        </w:rPr>
        <w:t>知识检索增强</w:t>
      </w:r>
    </w:p>
    <w:p w14:paraId="2B309B20" w14:textId="77777777" w:rsidR="00B061B2" w:rsidRPr="00D46651" w:rsidRDefault="00000000" w:rsidP="00D46651">
      <w:pPr>
        <w:rPr>
          <w:sz w:val="22"/>
        </w:rPr>
      </w:pPr>
      <w:r w:rsidRPr="00D46651">
        <w:rPr>
          <w:rFonts w:hint="eastAsia"/>
          <w:sz w:val="22"/>
        </w:rPr>
        <w:t>在回复生成环节，</w:t>
      </w:r>
      <w:proofErr w:type="gramStart"/>
      <w:r w:rsidRPr="00D46651">
        <w:rPr>
          <w:rFonts w:hint="eastAsia"/>
          <w:sz w:val="22"/>
        </w:rPr>
        <w:t>照护者端</w:t>
      </w:r>
      <w:proofErr w:type="gramEnd"/>
      <w:r w:rsidRPr="00D46651">
        <w:rPr>
          <w:rFonts w:hint="eastAsia"/>
          <w:sz w:val="22"/>
        </w:rPr>
        <w:t xml:space="preserve"> Agent </w:t>
      </w:r>
      <w:r w:rsidRPr="00D46651">
        <w:rPr>
          <w:rFonts w:hint="eastAsia"/>
          <w:sz w:val="22"/>
        </w:rPr>
        <w:t>采用“双知识库</w:t>
      </w:r>
      <w:r w:rsidRPr="00D46651">
        <w:rPr>
          <w:rFonts w:hint="eastAsia"/>
          <w:sz w:val="22"/>
        </w:rPr>
        <w:t xml:space="preserve"> + </w:t>
      </w:r>
      <w:r w:rsidRPr="00D46651">
        <w:rPr>
          <w:rFonts w:hint="eastAsia"/>
          <w:sz w:val="22"/>
        </w:rPr>
        <w:t>检索增强生成”的实现方式。一类知识库围绕阿尔茨海默病家庭照护本身，主要覆盖疾病基础知识、各病程阶段照护要点、行为精神症状应对和紧急情况处理流程等内容；另一类知识库围绕照护者支持，主要覆盖情绪安抚、家庭沟通、压力调节、自我照顾、求助引导和危机干预等内容。前者主要服务于照护问题回答，后者主要服务于照护者支持，两部分内容共同构成系统回答的知识基础。</w:t>
      </w:r>
    </w:p>
    <w:p w14:paraId="53CF3C76" w14:textId="77777777" w:rsidR="00AD0B85" w:rsidRPr="00D46651" w:rsidRDefault="00AD0B85" w:rsidP="00AD0B85">
      <w:pPr>
        <w:spacing w:after="160" w:line="276" w:lineRule="auto"/>
        <w:ind w:firstLine="420"/>
        <w:jc w:val="left"/>
        <w:rPr>
          <w:rFonts w:ascii="宋体" w:eastAsia="宋体" w:hAnsi="宋体" w:cs="宋体" w:hint="eastAsia"/>
          <w:kern w:val="2"/>
          <w:sz w:val="22"/>
          <w:lang w:bidi="ar"/>
        </w:rPr>
      </w:pPr>
      <w:r w:rsidRPr="00D46651">
        <w:rPr>
          <w:rFonts w:ascii="宋体" w:eastAsia="宋体" w:hAnsi="宋体" w:cs="宋体"/>
          <w:kern w:val="2"/>
          <w:sz w:val="22"/>
          <w:lang w:bidi="ar"/>
        </w:rPr>
        <w:t>在知识组织上，系统会先对原始资料进行清洗、切分和标注，形成可检索的知识片段。每个知识片段除正文内容外，还附带知识类别、适用场景、风险等级、适用对象、来源和更新时间等元数据，以便后续更准确地匹配照护问题。</w:t>
      </w:r>
    </w:p>
    <w:p w14:paraId="5007197C" w14:textId="5A1ADE4E" w:rsidR="00AD0B85" w:rsidRPr="00D46651" w:rsidRDefault="00AD0B85" w:rsidP="00AD0B85">
      <w:pPr>
        <w:spacing w:after="160" w:line="276" w:lineRule="auto"/>
        <w:ind w:firstLine="420"/>
        <w:jc w:val="left"/>
        <w:rPr>
          <w:rFonts w:asciiTheme="minorEastAsia" w:hAnsiTheme="minorEastAsia" w:cstheme="minorEastAsia" w:hint="eastAsia"/>
          <w:bCs/>
          <w:sz w:val="22"/>
        </w:rPr>
      </w:pPr>
      <w:r w:rsidRPr="00D46651">
        <w:rPr>
          <w:rFonts w:asciiTheme="minorEastAsia" w:hAnsiTheme="minorEastAsia" w:cstheme="minorEastAsia"/>
          <w:bCs/>
          <w:sz w:val="22"/>
        </w:rPr>
        <w:t>在检索阶段，系统同时采用语义检索和关键词检索两种方式。语义检索主要用于处理照护者常见的口语化、模糊化和情绪化表达，关键词检索则主要用于匹配药名、症状名、风险事件等明确表述。综合排序的基本形式可表示为：</w:t>
      </w:r>
    </w:p>
    <w:p w14:paraId="3B699592" w14:textId="5E3D2027" w:rsidR="00AD0B85" w:rsidRPr="00D46651" w:rsidRDefault="00AD0B85" w:rsidP="00D46651">
      <w:pPr>
        <w:rPr>
          <w:rFonts w:asciiTheme="minorEastAsia" w:hAnsiTheme="minorEastAsia" w:hint="eastAsia"/>
          <w:bCs/>
          <w:sz w:val="22"/>
        </w:rPr>
      </w:pPr>
      <m:oMathPara>
        <m:oMath>
          <m:r>
            <w:rPr>
              <w:rFonts w:ascii="Cambria Math" w:hAnsi="Cambria Math"/>
              <w:sz w:val="22"/>
            </w:rPr>
            <m:t>Score</m:t>
          </m:r>
          <m:r>
            <m:rPr>
              <m:sty m:val="p"/>
            </m:rPr>
            <w:rPr>
              <w:rFonts w:ascii="Cambria Math" w:hAnsi="Cambria Math"/>
              <w:sz w:val="22"/>
            </w:rPr>
            <m:t>(</m:t>
          </m:r>
          <m:r>
            <w:rPr>
              <w:rFonts w:ascii="Cambria Math" w:hAnsi="Cambria Math"/>
              <w:sz w:val="22"/>
            </w:rPr>
            <m:t>q</m:t>
          </m:r>
          <m:r>
            <m:rPr>
              <m:sty m:val="p"/>
            </m:rPr>
            <w:rPr>
              <w:rFonts w:ascii="Cambria Math" w:hAnsi="Cambria Math"/>
              <w:sz w:val="22"/>
            </w:rPr>
            <m:t>,</m:t>
          </m:r>
          <m:r>
            <w:rPr>
              <w:rFonts w:ascii="Cambria Math" w:hAnsi="Cambria Math"/>
              <w:sz w:val="22"/>
            </w:rPr>
            <m:t>d</m:t>
          </m:r>
          <m:r>
            <m:rPr>
              <m:sty m:val="p"/>
            </m:rPr>
            <w:rPr>
              <w:rFonts w:ascii="Cambria Math" w:hAnsi="Cambria Math"/>
              <w:sz w:val="22"/>
            </w:rPr>
            <m:t>)=</m:t>
          </m:r>
          <m:r>
            <w:rPr>
              <w:rFonts w:ascii="Cambria Math" w:hAnsi="Cambria Math"/>
              <w:sz w:val="22"/>
            </w:rPr>
            <m:t>α</m:t>
          </m:r>
          <m:r>
            <m:rPr>
              <m:sty m:val="p"/>
            </m:rPr>
            <w:rPr>
              <w:rFonts w:ascii="Cambria Math" w:hAnsi="Cambria Math"/>
              <w:sz w:val="22"/>
            </w:rPr>
            <m:t>⋅</m:t>
          </m:r>
          <m:r>
            <w:rPr>
              <w:rFonts w:ascii="Cambria Math" w:hAnsi="Cambria Math"/>
              <w:sz w:val="22"/>
            </w:rPr>
            <m:t>Sim</m:t>
          </m:r>
          <m:r>
            <m:rPr>
              <m:sty m:val="p"/>
            </m:rPr>
            <w:rPr>
              <w:rFonts w:ascii="Cambria Math" w:hAnsi="Cambria Math"/>
              <w:sz w:val="22"/>
            </w:rPr>
            <m:t>(</m:t>
          </m:r>
          <m:r>
            <w:rPr>
              <w:rFonts w:ascii="Cambria Math" w:hAnsi="Cambria Math"/>
              <w:sz w:val="22"/>
            </w:rPr>
            <m:t>q</m:t>
          </m:r>
          <m:r>
            <m:rPr>
              <m:sty m:val="p"/>
            </m:rPr>
            <w:rPr>
              <w:rFonts w:ascii="Cambria Math" w:hAnsi="Cambria Math"/>
              <w:sz w:val="22"/>
            </w:rPr>
            <m:t>,</m:t>
          </m:r>
          <m:r>
            <w:rPr>
              <w:rFonts w:ascii="Cambria Math" w:hAnsi="Cambria Math"/>
              <w:sz w:val="22"/>
            </w:rPr>
            <m:t>d</m:t>
          </m:r>
          <m:r>
            <m:rPr>
              <m:sty m:val="p"/>
            </m:rPr>
            <w:rPr>
              <w:rFonts w:ascii="Cambria Math" w:hAnsi="Cambria Math"/>
              <w:sz w:val="22"/>
            </w:rPr>
            <m:t>)+(1-</m:t>
          </m:r>
          <m:r>
            <w:rPr>
              <w:rFonts w:ascii="Cambria Math" w:hAnsi="Cambria Math"/>
              <w:sz w:val="22"/>
            </w:rPr>
            <m:t>α</m:t>
          </m:r>
          <m:r>
            <m:rPr>
              <m:sty m:val="p"/>
            </m:rPr>
            <w:rPr>
              <w:rFonts w:ascii="Cambria Math" w:hAnsi="Cambria Math"/>
              <w:sz w:val="22"/>
            </w:rPr>
            <m:t>)⋅</m:t>
          </m:r>
          <m:r>
            <w:rPr>
              <w:rFonts w:ascii="Cambria Math" w:hAnsi="Cambria Math"/>
              <w:sz w:val="22"/>
            </w:rPr>
            <m:t>BM</m:t>
          </m:r>
          <m:r>
            <m:rPr>
              <m:sty m:val="p"/>
            </m:rPr>
            <w:rPr>
              <w:rFonts w:ascii="Cambria Math" w:hAnsi="Cambria Math"/>
              <w:sz w:val="22"/>
            </w:rPr>
            <m:t>25(</m:t>
          </m:r>
          <m:r>
            <w:rPr>
              <w:rFonts w:ascii="Cambria Math" w:hAnsi="Cambria Math"/>
              <w:sz w:val="22"/>
            </w:rPr>
            <m:t>q</m:t>
          </m:r>
          <m:r>
            <m:rPr>
              <m:sty m:val="p"/>
            </m:rPr>
            <w:rPr>
              <w:rFonts w:ascii="Cambria Math" w:hAnsi="Cambria Math"/>
              <w:sz w:val="22"/>
            </w:rPr>
            <m:t>,</m:t>
          </m:r>
          <m:r>
            <w:rPr>
              <w:rFonts w:ascii="Cambria Math" w:hAnsi="Cambria Math"/>
              <w:sz w:val="22"/>
            </w:rPr>
            <m:t>d</m:t>
          </m:r>
          <m:r>
            <m:rPr>
              <m:sty m:val="p"/>
            </m:rPr>
            <w:rPr>
              <w:rFonts w:ascii="Cambria Math" w:hAnsi="Cambria Math"/>
              <w:sz w:val="22"/>
            </w:rPr>
            <m:t>)</m:t>
          </m:r>
        </m:oMath>
      </m:oMathPara>
    </w:p>
    <w:p w14:paraId="6A7D491E" w14:textId="77777777" w:rsidR="00AD0B85" w:rsidRPr="00D46651" w:rsidRDefault="00AD0B85" w:rsidP="00D46651">
      <w:pPr>
        <w:ind w:firstLine="420"/>
        <w:rPr>
          <w:sz w:val="22"/>
        </w:rPr>
      </w:pPr>
      <w:r w:rsidRPr="00D46651">
        <w:rPr>
          <w:sz w:val="22"/>
        </w:rPr>
        <w:t>其中，</w:t>
      </w:r>
      <m:oMath>
        <m:r>
          <w:rPr>
            <w:rFonts w:ascii="Cambria Math" w:hAnsi="Cambria Math"/>
            <w:sz w:val="22"/>
          </w:rPr>
          <m:t>q</m:t>
        </m:r>
      </m:oMath>
      <w:r w:rsidRPr="00D46651">
        <w:rPr>
          <w:sz w:val="22"/>
        </w:rPr>
        <w:t>表示用户当前问题，</w:t>
      </w:r>
      <m:oMath>
        <m:r>
          <w:rPr>
            <w:rFonts w:ascii="Cambria Math" w:hAnsi="Cambria Math"/>
            <w:sz w:val="22"/>
          </w:rPr>
          <m:t>d</m:t>
        </m:r>
      </m:oMath>
      <w:r w:rsidRPr="00D46651">
        <w:rPr>
          <w:sz w:val="22"/>
        </w:rPr>
        <w:t>表示候选知识片段，</w:t>
      </w:r>
      <m:oMath>
        <m:r>
          <w:rPr>
            <w:rFonts w:ascii="Cambria Math" w:hAnsi="Cambria Math"/>
            <w:sz w:val="22"/>
          </w:rPr>
          <m:t>Sim(q,d)</m:t>
        </m:r>
      </m:oMath>
      <w:r w:rsidRPr="00D46651">
        <w:rPr>
          <w:sz w:val="22"/>
        </w:rPr>
        <w:t>表示语义相似度，</w:t>
      </w:r>
      <m:oMath>
        <m:r>
          <w:rPr>
            <w:rFonts w:ascii="Cambria Math" w:hAnsi="Cambria Math"/>
            <w:sz w:val="22"/>
          </w:rPr>
          <m:t>BM25(q,d)</m:t>
        </m:r>
      </m:oMath>
      <w:r w:rsidRPr="00D46651">
        <w:rPr>
          <w:sz w:val="22"/>
        </w:rPr>
        <w:t>表示关键词匹配得分，</w:t>
      </w:r>
      <m:oMath>
        <m:r>
          <w:rPr>
            <w:rFonts w:ascii="Cambria Math" w:hAnsi="Cambria Math"/>
            <w:sz w:val="22"/>
          </w:rPr>
          <m:t>α</m:t>
        </m:r>
      </m:oMath>
      <w:r w:rsidRPr="00D46651">
        <w:rPr>
          <w:sz w:val="22"/>
        </w:rPr>
        <w:t>为权重参数。</w:t>
      </w:r>
    </w:p>
    <w:p w14:paraId="56FFF0C3" w14:textId="1986A245" w:rsidR="00AD0B85" w:rsidRPr="00D46651" w:rsidRDefault="00AD0B85" w:rsidP="00D46651">
      <w:pPr>
        <w:ind w:firstLine="420"/>
        <w:rPr>
          <w:sz w:val="22"/>
        </w:rPr>
      </w:pPr>
      <w:r w:rsidRPr="00D46651">
        <w:rPr>
          <w:sz w:val="22"/>
        </w:rPr>
        <w:lastRenderedPageBreak/>
        <w:t>系统根据综合得分选取更相关的知识内容，再由生成模型结合当前输入、历史上下文和检索结果组织成自然语言回复。这样的设计，有助于提高回答的准确性和一致性，也便于在高风险照护问题中控制回答偏差。</w:t>
      </w:r>
    </w:p>
    <w:p w14:paraId="5D7238A2" w14:textId="41971632" w:rsidR="00AD0B85" w:rsidRDefault="00AD0B85" w:rsidP="00AD0B85">
      <w:pPr>
        <w:spacing w:before="320" w:after="120" w:line="360" w:lineRule="auto"/>
        <w:jc w:val="left"/>
        <w:outlineLvl w:val="1"/>
        <w:rPr>
          <w:rFonts w:ascii="Times New Roman" w:eastAsia="黑体" w:hAnsi="Times New Roman" w:cs="黑体"/>
          <w:b/>
          <w:sz w:val="22"/>
          <w:szCs w:val="28"/>
        </w:rPr>
      </w:pPr>
      <w:r>
        <w:rPr>
          <w:rFonts w:ascii="Times New Roman" w:eastAsia="黑体" w:hAnsi="Times New Roman" w:cs="黑体" w:hint="eastAsia"/>
          <w:b/>
          <w:sz w:val="22"/>
          <w:szCs w:val="28"/>
        </w:rPr>
        <w:t xml:space="preserve">3.1.5. </w:t>
      </w:r>
      <w:r w:rsidRPr="00AD0B85">
        <w:rPr>
          <w:rFonts w:ascii="Times New Roman" w:eastAsia="黑体" w:hAnsi="Times New Roman" w:cs="黑体"/>
          <w:b/>
          <w:sz w:val="22"/>
          <w:szCs w:val="28"/>
        </w:rPr>
        <w:t>主动追问</w:t>
      </w:r>
      <w:r>
        <w:rPr>
          <w:rFonts w:ascii="Times New Roman" w:eastAsia="黑体" w:hAnsi="Times New Roman" w:cs="黑体" w:hint="eastAsia"/>
          <w:b/>
          <w:sz w:val="22"/>
          <w:szCs w:val="28"/>
        </w:rPr>
        <w:t>与回复生成</w:t>
      </w:r>
    </w:p>
    <w:p w14:paraId="353061A0" w14:textId="2DBD7874" w:rsidR="00AD0B85" w:rsidRPr="00AD0B85" w:rsidRDefault="00AD0B85" w:rsidP="00AD0B85">
      <w:pPr>
        <w:spacing w:before="120" w:after="120" w:line="360" w:lineRule="auto"/>
        <w:ind w:firstLine="420"/>
        <w:jc w:val="left"/>
        <w:rPr>
          <w:rFonts w:ascii="Times New Roman" w:eastAsia="宋体" w:hAnsi="Times New Roman" w:cs="Arial"/>
          <w:sz w:val="22"/>
        </w:rPr>
      </w:pPr>
      <w:r w:rsidRPr="00AD0B85">
        <w:rPr>
          <w:rFonts w:ascii="Times New Roman" w:eastAsia="宋体" w:hAnsi="Times New Roman" w:cs="Arial"/>
          <w:sz w:val="22"/>
        </w:rPr>
        <w:t>在阿尔茨海默病照护场景中，照护者的表达往往具有口语化、碎片化和情绪化特征，很多情况下只会先描述一个结果，而不会一次性提供完整背景信息，不足以直接支持系统生成稳定、具体、可执行的建议。基于这一特点，我们引入主动追问机制，在进入最终回复前先补全关键信息或完成关怀性引导，再生成结果，从而提高建议的针对性和照护支持的贴合度。</w:t>
      </w:r>
    </w:p>
    <w:p w14:paraId="123D1BC5" w14:textId="4550D599" w:rsidR="00AD0B85" w:rsidRPr="00AD0B85" w:rsidRDefault="00AD0B85" w:rsidP="00AD0B85">
      <w:pPr>
        <w:spacing w:before="120" w:after="120" w:line="360" w:lineRule="auto"/>
        <w:ind w:firstLine="420"/>
        <w:jc w:val="left"/>
        <w:rPr>
          <w:rFonts w:ascii="Times New Roman" w:eastAsia="宋体" w:hAnsi="Times New Roman" w:cs="Arial"/>
          <w:sz w:val="22"/>
        </w:rPr>
      </w:pPr>
      <w:r w:rsidRPr="00AD0B85">
        <w:rPr>
          <w:rFonts w:ascii="Times New Roman" w:eastAsia="宋体" w:hAnsi="Times New Roman" w:cs="Arial"/>
          <w:sz w:val="22"/>
        </w:rPr>
        <w:t>主动追问主要分为两类。第一类是照护事件信息补全式追问，主要用于补全与处置判断有关的关键信息。例如，当照护者描述老人不肯吃药时，系统会进一步询问老人当前是否安全、这种情况持续了多久、是否近期换药、是否伴随发热或意识异常、是否存在跌倒或误服药风险等情况，以便后续给出更贴近现场需要的建议。第二类是照护</w:t>
      </w:r>
      <w:proofErr w:type="gramStart"/>
      <w:r w:rsidRPr="00AD0B85">
        <w:rPr>
          <w:rFonts w:ascii="Times New Roman" w:eastAsia="宋体" w:hAnsi="Times New Roman" w:cs="Arial"/>
          <w:sz w:val="22"/>
        </w:rPr>
        <w:t>者状态</w:t>
      </w:r>
      <w:proofErr w:type="gramEnd"/>
      <w:r w:rsidRPr="00AD0B85">
        <w:rPr>
          <w:rFonts w:ascii="Times New Roman" w:eastAsia="宋体" w:hAnsi="Times New Roman" w:cs="Arial"/>
          <w:sz w:val="22"/>
        </w:rPr>
        <w:t>关怀式追问，主要发生在系统识别到照护者疲惫、无助、愤怒或崩溃信号明显上升的情况下。此时，系统会在继续处理当前照护问题的同时，适度加入情绪安抚、减压建议和求助引导，使</w:t>
      </w:r>
      <w:proofErr w:type="gramStart"/>
      <w:r w:rsidRPr="00AD0B85">
        <w:rPr>
          <w:rFonts w:ascii="Times New Roman" w:eastAsia="宋体" w:hAnsi="Times New Roman" w:cs="Arial"/>
          <w:sz w:val="22"/>
        </w:rPr>
        <w:t>回复既回应</w:t>
      </w:r>
      <w:proofErr w:type="gramEnd"/>
      <w:r w:rsidRPr="00AD0B85">
        <w:rPr>
          <w:rFonts w:ascii="Times New Roman" w:eastAsia="宋体" w:hAnsi="Times New Roman" w:cs="Arial"/>
          <w:sz w:val="22"/>
        </w:rPr>
        <w:t>“</w:t>
      </w:r>
      <w:r w:rsidRPr="00AD0B85">
        <w:rPr>
          <w:rFonts w:ascii="Times New Roman" w:eastAsia="宋体" w:hAnsi="Times New Roman" w:cs="Arial"/>
          <w:sz w:val="22"/>
        </w:rPr>
        <w:t>老人该怎么办</w:t>
      </w:r>
      <w:r w:rsidRPr="00AD0B85">
        <w:rPr>
          <w:rFonts w:ascii="Times New Roman" w:eastAsia="宋体" w:hAnsi="Times New Roman" w:cs="Arial"/>
          <w:sz w:val="22"/>
        </w:rPr>
        <w:t>”</w:t>
      </w:r>
      <w:r w:rsidRPr="00AD0B85">
        <w:rPr>
          <w:rFonts w:ascii="Times New Roman" w:eastAsia="宋体" w:hAnsi="Times New Roman" w:cs="Arial"/>
          <w:sz w:val="22"/>
        </w:rPr>
        <w:t>，也回应</w:t>
      </w:r>
      <w:r w:rsidRPr="00AD0B85">
        <w:rPr>
          <w:rFonts w:ascii="Times New Roman" w:eastAsia="宋体" w:hAnsi="Times New Roman" w:cs="Arial"/>
          <w:sz w:val="22"/>
        </w:rPr>
        <w:t>“</w:t>
      </w:r>
      <w:r w:rsidRPr="00AD0B85">
        <w:rPr>
          <w:rFonts w:ascii="Times New Roman" w:eastAsia="宋体" w:hAnsi="Times New Roman" w:cs="Arial"/>
          <w:sz w:val="22"/>
        </w:rPr>
        <w:t>照护者现在是否需要支持</w:t>
      </w:r>
      <w:r w:rsidRPr="00AD0B85">
        <w:rPr>
          <w:rFonts w:ascii="Times New Roman" w:eastAsia="宋体" w:hAnsi="Times New Roman" w:cs="Arial"/>
          <w:sz w:val="22"/>
        </w:rPr>
        <w:t>”</w:t>
      </w:r>
      <w:r w:rsidRPr="00AD0B85">
        <w:rPr>
          <w:rFonts w:ascii="Times New Roman" w:eastAsia="宋体" w:hAnsi="Times New Roman" w:cs="Arial"/>
          <w:sz w:val="22"/>
        </w:rPr>
        <w:t>。其判定逻辑可简化表示为：</w:t>
      </w:r>
    </w:p>
    <w:p w14:paraId="4D5F0E09" w14:textId="58C2D421" w:rsidR="00AD0B85" w:rsidRPr="00AD0B85" w:rsidRDefault="00000000" w:rsidP="00AD0B85">
      <w:pPr>
        <w:spacing w:before="120" w:after="120" w:line="360" w:lineRule="auto"/>
        <w:ind w:firstLine="420"/>
        <w:jc w:val="left"/>
        <w:rPr>
          <w:rFonts w:ascii="Times New Roman" w:eastAsia="宋体" w:hAnsi="Times New Roman" w:cs="Arial"/>
          <w:sz w:val="22"/>
        </w:rPr>
      </w:pPr>
      <m:oMathPara>
        <m:oMath>
          <m:sSub>
            <m:sSubPr>
              <m:ctrlPr>
                <w:rPr>
                  <w:rFonts w:ascii="Cambria Math" w:eastAsia="宋体" w:hAnsi="Cambria Math" w:cs="Arial"/>
                  <w:sz w:val="22"/>
                </w:rPr>
              </m:ctrlPr>
            </m:sSubPr>
            <m:e>
              <m:r>
                <w:rPr>
                  <w:rFonts w:ascii="Cambria Math" w:eastAsia="宋体" w:hAnsi="Cambria Math" w:cs="Arial"/>
                  <w:sz w:val="22"/>
                </w:rPr>
                <m:t>Action</m:t>
              </m:r>
            </m:e>
            <m:sub>
              <m:r>
                <w:rPr>
                  <w:rFonts w:ascii="Cambria Math" w:eastAsia="宋体" w:hAnsi="Cambria Math" w:cs="Arial"/>
                  <w:sz w:val="22"/>
                </w:rPr>
                <m:t>t</m:t>
              </m:r>
            </m:sub>
          </m:sSub>
          <m:r>
            <w:rPr>
              <w:rFonts w:ascii="Cambria Math" w:eastAsia="宋体" w:hAnsi="Cambria Math" w:cs="Arial"/>
              <w:sz w:val="22"/>
            </w:rPr>
            <m:t>=</m:t>
          </m:r>
          <m:d>
            <m:dPr>
              <m:begChr m:val="{"/>
              <m:endChr m:val=""/>
              <m:ctrlPr>
                <w:rPr>
                  <w:rFonts w:ascii="Cambria Math" w:eastAsia="宋体" w:hAnsi="Cambria Math" w:cs="Arial"/>
                  <w:sz w:val="22"/>
                </w:rPr>
              </m:ctrlPr>
            </m:dPr>
            <m:e>
              <m:m>
                <m:mPr>
                  <m:plcHide m:val="1"/>
                  <m:mcs>
                    <m:mc>
                      <m:mcPr>
                        <m:count m:val="2"/>
                        <m:mcJc m:val="center"/>
                      </m:mcPr>
                    </m:mc>
                  </m:mcs>
                  <m:ctrlPr>
                    <w:rPr>
                      <w:rFonts w:ascii="Cambria Math" w:eastAsia="宋体" w:hAnsi="Cambria Math" w:cs="Arial"/>
                      <w:sz w:val="22"/>
                    </w:rPr>
                  </m:ctrlPr>
                </m:mPr>
                <m:mr>
                  <m:e>
                    <m:r>
                      <m:rPr>
                        <m:nor/>
                      </m:rPr>
                      <w:rPr>
                        <w:rFonts w:ascii="Times New Roman" w:eastAsia="宋体" w:hAnsi="Times New Roman" w:cs="Arial"/>
                        <w:sz w:val="22"/>
                      </w:rPr>
                      <m:t>信息补全式追问</m:t>
                    </m:r>
                    <m:r>
                      <w:rPr>
                        <w:rFonts w:ascii="Cambria Math" w:eastAsia="宋体" w:hAnsi="Cambria Math" w:cs="Arial"/>
                        <w:sz w:val="22"/>
                      </w:rPr>
                      <m:t>,</m:t>
                    </m:r>
                  </m:e>
                  <m:e>
                    <m:sSub>
                      <m:sSubPr>
                        <m:ctrlPr>
                          <w:rPr>
                            <w:rFonts w:ascii="Cambria Math" w:eastAsia="宋体" w:hAnsi="Cambria Math" w:cs="Arial"/>
                            <w:sz w:val="22"/>
                          </w:rPr>
                        </m:ctrlPr>
                      </m:sSubPr>
                      <m:e>
                        <m:r>
                          <w:rPr>
                            <w:rFonts w:ascii="Cambria Math" w:eastAsia="宋体" w:hAnsi="Cambria Math" w:cs="Arial"/>
                            <w:sz w:val="22"/>
                          </w:rPr>
                          <m:t>C</m:t>
                        </m:r>
                      </m:e>
                      <m:sub>
                        <m:r>
                          <w:rPr>
                            <w:rFonts w:ascii="Cambria Math" w:eastAsia="宋体" w:hAnsi="Cambria Math" w:cs="Arial"/>
                            <w:sz w:val="22"/>
                          </w:rPr>
                          <m:t>t</m:t>
                        </m:r>
                      </m:sub>
                    </m:sSub>
                    <m:r>
                      <w:rPr>
                        <w:rFonts w:ascii="Cambria Math" w:eastAsia="宋体" w:hAnsi="Cambria Math" w:cs="Arial"/>
                        <w:sz w:val="22"/>
                      </w:rPr>
                      <m:t>&lt;</m:t>
                    </m:r>
                    <m:sSub>
                      <m:sSubPr>
                        <m:ctrlPr>
                          <w:rPr>
                            <w:rFonts w:ascii="Cambria Math" w:eastAsia="宋体" w:hAnsi="Cambria Math" w:cs="Arial"/>
                            <w:sz w:val="22"/>
                          </w:rPr>
                        </m:ctrlPr>
                      </m:sSubPr>
                      <m:e>
                        <m:r>
                          <w:rPr>
                            <w:rFonts w:ascii="Cambria Math" w:eastAsia="宋体" w:hAnsi="Cambria Math" w:cs="Arial"/>
                            <w:sz w:val="22"/>
                          </w:rPr>
                          <m:t>τ</m:t>
                        </m:r>
                      </m:e>
                      <m:sub>
                        <m:r>
                          <w:rPr>
                            <w:rFonts w:ascii="Cambria Math" w:eastAsia="宋体" w:hAnsi="Cambria Math" w:cs="Arial"/>
                            <w:sz w:val="22"/>
                          </w:rPr>
                          <m:t>1</m:t>
                        </m:r>
                      </m:sub>
                    </m:sSub>
                  </m:e>
                </m:mr>
                <m:mr>
                  <m:e>
                    <m:r>
                      <m:rPr>
                        <m:nor/>
                      </m:rPr>
                      <w:rPr>
                        <w:rFonts w:ascii="Times New Roman" w:eastAsia="宋体" w:hAnsi="Times New Roman" w:cs="Arial"/>
                        <w:sz w:val="22"/>
                      </w:rPr>
                      <m:t>关怀式追问</m:t>
                    </m:r>
                    <m:r>
                      <w:rPr>
                        <w:rFonts w:ascii="Cambria Math" w:eastAsia="宋体" w:hAnsi="Cambria Math" w:cs="Arial"/>
                        <w:sz w:val="22"/>
                      </w:rPr>
                      <m:t>,</m:t>
                    </m:r>
                  </m:e>
                  <m:e>
                    <m:sSub>
                      <m:sSubPr>
                        <m:ctrlPr>
                          <w:rPr>
                            <w:rFonts w:ascii="Cambria Math" w:eastAsia="宋体" w:hAnsi="Cambria Math" w:cs="Arial"/>
                            <w:sz w:val="22"/>
                          </w:rPr>
                        </m:ctrlPr>
                      </m:sSubPr>
                      <m:e>
                        <m:r>
                          <w:rPr>
                            <w:rFonts w:ascii="Cambria Math" w:eastAsia="宋体" w:hAnsi="Cambria Math" w:cs="Arial"/>
                            <w:sz w:val="22"/>
                          </w:rPr>
                          <m:t>R</m:t>
                        </m:r>
                      </m:e>
                      <m:sub>
                        <m:r>
                          <w:rPr>
                            <w:rFonts w:ascii="Cambria Math" w:eastAsia="宋体" w:hAnsi="Cambria Math" w:cs="Arial"/>
                            <w:sz w:val="22"/>
                          </w:rPr>
                          <m:t>t</m:t>
                        </m:r>
                      </m:sub>
                    </m:sSub>
                    <m:r>
                      <w:rPr>
                        <w:rFonts w:ascii="Cambria Math" w:eastAsia="宋体" w:hAnsi="Cambria Math" w:cs="Arial"/>
                        <w:sz w:val="22"/>
                      </w:rPr>
                      <m:t>&gt;</m:t>
                    </m:r>
                    <m:sSub>
                      <m:sSubPr>
                        <m:ctrlPr>
                          <w:rPr>
                            <w:rFonts w:ascii="Cambria Math" w:eastAsia="宋体" w:hAnsi="Cambria Math" w:cs="Arial"/>
                            <w:sz w:val="22"/>
                          </w:rPr>
                        </m:ctrlPr>
                      </m:sSubPr>
                      <m:e>
                        <m:r>
                          <w:rPr>
                            <w:rFonts w:ascii="Cambria Math" w:eastAsia="宋体" w:hAnsi="Cambria Math" w:cs="Arial"/>
                            <w:sz w:val="22"/>
                          </w:rPr>
                          <m:t>τ</m:t>
                        </m:r>
                      </m:e>
                      <m:sub>
                        <m:r>
                          <w:rPr>
                            <w:rFonts w:ascii="Cambria Math" w:eastAsia="宋体" w:hAnsi="Cambria Math" w:cs="Arial"/>
                            <w:sz w:val="22"/>
                          </w:rPr>
                          <m:t>2</m:t>
                        </m:r>
                      </m:sub>
                    </m:sSub>
                  </m:e>
                </m:mr>
                <m:mr>
                  <m:e>
                    <m:r>
                      <m:rPr>
                        <m:nor/>
                      </m:rPr>
                      <w:rPr>
                        <w:rFonts w:ascii="Times New Roman" w:eastAsia="宋体" w:hAnsi="Times New Roman" w:cs="Arial"/>
                        <w:sz w:val="22"/>
                      </w:rPr>
                      <m:t>直接回答</m:t>
                    </m:r>
                    <m:r>
                      <w:rPr>
                        <w:rFonts w:ascii="Cambria Math" w:eastAsia="宋体" w:hAnsi="Cambria Math" w:cs="Arial"/>
                        <w:sz w:val="22"/>
                      </w:rPr>
                      <m:t>,</m:t>
                    </m:r>
                  </m:e>
                  <m:e>
                    <m:r>
                      <m:rPr>
                        <m:nor/>
                      </m:rPr>
                      <w:rPr>
                        <w:rFonts w:ascii="Times New Roman" w:eastAsia="宋体" w:hAnsi="Times New Roman" w:cs="Arial"/>
                        <w:sz w:val="22"/>
                      </w:rPr>
                      <m:t>其他情况</m:t>
                    </m:r>
                  </m:e>
                </m:mr>
              </m:m>
            </m:e>
          </m:d>
          <m:r>
            <m:rPr>
              <m:sty m:val="p"/>
            </m:rPr>
            <w:rPr>
              <w:rFonts w:ascii="Cambria Math" w:eastAsia="宋体" w:hAnsi="Cambria Math" w:cs="Arial"/>
              <w:sz w:val="22"/>
            </w:rPr>
            <m:t> </m:t>
          </m:r>
        </m:oMath>
      </m:oMathPara>
    </w:p>
    <w:p w14:paraId="2D8A8BD0" w14:textId="2CC9C11E" w:rsidR="00AD0B85" w:rsidRDefault="00AD0B85" w:rsidP="00AD0B85">
      <w:pPr>
        <w:spacing w:before="120" w:after="120" w:line="360" w:lineRule="auto"/>
        <w:jc w:val="left"/>
        <w:rPr>
          <w:rFonts w:ascii="Times New Roman" w:eastAsia="宋体" w:hAnsi="Times New Roman" w:cs="Arial"/>
          <w:sz w:val="22"/>
        </w:rPr>
      </w:pPr>
      <w:r w:rsidRPr="00AD0B85">
        <w:rPr>
          <w:rFonts w:ascii="Times New Roman" w:eastAsia="宋体" w:hAnsi="Times New Roman" w:cs="Arial"/>
          <w:sz w:val="22"/>
        </w:rPr>
        <w:t>其中，</w:t>
      </w:r>
      <m:oMath>
        <m:sSub>
          <m:sSubPr>
            <m:ctrlPr>
              <w:rPr>
                <w:rFonts w:ascii="Cambria Math" w:eastAsia="宋体" w:hAnsi="Cambria Math" w:cs="Arial"/>
                <w:sz w:val="22"/>
              </w:rPr>
            </m:ctrlPr>
          </m:sSubPr>
          <m:e>
            <m:r>
              <w:rPr>
                <w:rFonts w:ascii="Cambria Math" w:eastAsia="宋体" w:hAnsi="Cambria Math" w:cs="Arial"/>
                <w:sz w:val="22"/>
              </w:rPr>
              <m:t>C</m:t>
            </m:r>
          </m:e>
          <m:sub>
            <m:r>
              <w:rPr>
                <w:rFonts w:ascii="Cambria Math" w:eastAsia="宋体" w:hAnsi="Cambria Math" w:cs="Arial"/>
                <w:sz w:val="22"/>
              </w:rPr>
              <m:t>t</m:t>
            </m:r>
          </m:sub>
        </m:sSub>
      </m:oMath>
      <w:r w:rsidRPr="00AD0B85">
        <w:rPr>
          <w:rFonts w:ascii="Times New Roman" w:eastAsia="宋体" w:hAnsi="Times New Roman" w:cs="Arial"/>
          <w:sz w:val="22"/>
        </w:rPr>
        <w:t>表示当前信息完整度，</w:t>
      </w:r>
      <m:oMath>
        <m:sSub>
          <m:sSubPr>
            <m:ctrlPr>
              <w:rPr>
                <w:rFonts w:ascii="Cambria Math" w:eastAsia="宋体" w:hAnsi="Cambria Math" w:cs="Arial"/>
                <w:sz w:val="22"/>
              </w:rPr>
            </m:ctrlPr>
          </m:sSubPr>
          <m:e>
            <m:r>
              <w:rPr>
                <w:rFonts w:ascii="Cambria Math" w:eastAsia="宋体" w:hAnsi="Cambria Math" w:cs="Arial"/>
                <w:sz w:val="22"/>
              </w:rPr>
              <m:t>R</m:t>
            </m:r>
          </m:e>
          <m:sub>
            <m:r>
              <w:rPr>
                <w:rFonts w:ascii="Cambria Math" w:eastAsia="宋体" w:hAnsi="Cambria Math" w:cs="Arial"/>
                <w:sz w:val="22"/>
              </w:rPr>
              <m:t>t</m:t>
            </m:r>
          </m:sub>
        </m:sSub>
      </m:oMath>
      <w:r w:rsidRPr="00AD0B85">
        <w:rPr>
          <w:rFonts w:ascii="Times New Roman" w:eastAsia="宋体" w:hAnsi="Times New Roman" w:cs="Arial"/>
          <w:sz w:val="22"/>
        </w:rPr>
        <w:t>表示照护</w:t>
      </w:r>
      <w:proofErr w:type="gramStart"/>
      <w:r w:rsidRPr="00AD0B85">
        <w:rPr>
          <w:rFonts w:ascii="Times New Roman" w:eastAsia="宋体" w:hAnsi="Times New Roman" w:cs="Arial"/>
          <w:sz w:val="22"/>
        </w:rPr>
        <w:t>者风险</w:t>
      </w:r>
      <w:proofErr w:type="gramEnd"/>
      <w:r w:rsidRPr="00AD0B85">
        <w:rPr>
          <w:rFonts w:ascii="Times New Roman" w:eastAsia="宋体" w:hAnsi="Times New Roman" w:cs="Arial"/>
          <w:sz w:val="22"/>
        </w:rPr>
        <w:t>状态，</w:t>
      </w:r>
      <m:oMath>
        <m:sSub>
          <m:sSubPr>
            <m:ctrlPr>
              <w:rPr>
                <w:rFonts w:ascii="Cambria Math" w:eastAsia="宋体" w:hAnsi="Cambria Math" w:cs="Arial"/>
                <w:sz w:val="22"/>
              </w:rPr>
            </m:ctrlPr>
          </m:sSubPr>
          <m:e>
            <m:r>
              <w:rPr>
                <w:rFonts w:ascii="Cambria Math" w:eastAsia="宋体" w:hAnsi="Cambria Math" w:cs="Arial"/>
                <w:sz w:val="22"/>
              </w:rPr>
              <m:t>τ</m:t>
            </m:r>
          </m:e>
          <m:sub>
            <m:r>
              <w:rPr>
                <w:rFonts w:ascii="Cambria Math" w:eastAsia="宋体" w:hAnsi="Cambria Math" w:cs="Arial"/>
                <w:sz w:val="22"/>
              </w:rPr>
              <m:t>1</m:t>
            </m:r>
          </m:sub>
        </m:sSub>
      </m:oMath>
      <w:r w:rsidRPr="00AD0B85">
        <w:rPr>
          <w:rFonts w:ascii="Times New Roman" w:eastAsia="宋体" w:hAnsi="Times New Roman" w:cs="Arial"/>
          <w:sz w:val="22"/>
        </w:rPr>
        <w:t>和</w:t>
      </w:r>
      <m:oMath>
        <m:sSub>
          <m:sSubPr>
            <m:ctrlPr>
              <w:rPr>
                <w:rFonts w:ascii="Cambria Math" w:eastAsia="宋体" w:hAnsi="Cambria Math" w:cs="Arial"/>
                <w:sz w:val="22"/>
              </w:rPr>
            </m:ctrlPr>
          </m:sSubPr>
          <m:e>
            <m:r>
              <w:rPr>
                <w:rFonts w:ascii="Cambria Math" w:eastAsia="宋体" w:hAnsi="Cambria Math" w:cs="Arial"/>
                <w:sz w:val="22"/>
              </w:rPr>
              <m:t>τ</m:t>
            </m:r>
          </m:e>
          <m:sub>
            <m:r>
              <w:rPr>
                <w:rFonts w:ascii="Cambria Math" w:eastAsia="宋体" w:hAnsi="Cambria Math" w:cs="Arial"/>
                <w:sz w:val="22"/>
              </w:rPr>
              <m:t>2</m:t>
            </m:r>
          </m:sub>
        </m:sSub>
      </m:oMath>
      <w:r w:rsidRPr="00AD0B85">
        <w:rPr>
          <w:rFonts w:ascii="Times New Roman" w:eastAsia="宋体" w:hAnsi="Times New Roman" w:cs="Arial"/>
          <w:sz w:val="22"/>
        </w:rPr>
        <w:t>为触发阈值。当系统判断当前信息不足时，优先进入信息补全式追问；当系统识别到照护</w:t>
      </w:r>
      <w:proofErr w:type="gramStart"/>
      <w:r w:rsidRPr="00AD0B85">
        <w:rPr>
          <w:rFonts w:ascii="Times New Roman" w:eastAsia="宋体" w:hAnsi="Times New Roman" w:cs="Arial"/>
          <w:sz w:val="22"/>
        </w:rPr>
        <w:t>者压力</w:t>
      </w:r>
      <w:proofErr w:type="gramEnd"/>
      <w:r w:rsidRPr="00AD0B85">
        <w:rPr>
          <w:rFonts w:ascii="Times New Roman" w:eastAsia="宋体" w:hAnsi="Times New Roman" w:cs="Arial"/>
          <w:sz w:val="22"/>
        </w:rPr>
        <w:t>明显升高时，则转入关怀式追问；其余情况下进入常规回答流程。通过这一机制，系统能够在真实照护交流中既把问题问清楚，又能够及时承接照护</w:t>
      </w:r>
      <w:proofErr w:type="gramStart"/>
      <w:r w:rsidRPr="00AD0B85">
        <w:rPr>
          <w:rFonts w:ascii="Times New Roman" w:eastAsia="宋体" w:hAnsi="Times New Roman" w:cs="Arial"/>
          <w:sz w:val="22"/>
        </w:rPr>
        <w:t>者压力</w:t>
      </w:r>
      <w:proofErr w:type="gramEnd"/>
      <w:r w:rsidRPr="00AD0B85">
        <w:rPr>
          <w:rFonts w:ascii="Times New Roman" w:eastAsia="宋体" w:hAnsi="Times New Roman" w:cs="Arial"/>
          <w:sz w:val="22"/>
        </w:rPr>
        <w:t>信号，并在回复中加入情绪承接、减负建议和初步支持内容。</w:t>
      </w:r>
    </w:p>
    <w:p w14:paraId="33C03E6B" w14:textId="23A61079" w:rsidR="00092D89" w:rsidRDefault="00092D89" w:rsidP="00092D89">
      <w:pPr>
        <w:spacing w:before="320" w:after="120" w:line="360" w:lineRule="auto"/>
        <w:jc w:val="left"/>
        <w:outlineLvl w:val="1"/>
        <w:rPr>
          <w:rFonts w:ascii="Times New Roman" w:eastAsia="黑体" w:hAnsi="Times New Roman" w:cs="黑体"/>
          <w:b/>
          <w:sz w:val="22"/>
          <w:szCs w:val="28"/>
        </w:rPr>
      </w:pPr>
      <w:r>
        <w:rPr>
          <w:rFonts w:ascii="Times New Roman" w:eastAsia="黑体" w:hAnsi="Times New Roman" w:cs="黑体" w:hint="eastAsia"/>
          <w:b/>
          <w:sz w:val="22"/>
          <w:szCs w:val="28"/>
        </w:rPr>
        <w:t xml:space="preserve">3.1.5. </w:t>
      </w:r>
      <w:r w:rsidR="00D46651" w:rsidRPr="00D46651">
        <w:rPr>
          <w:rFonts w:ascii="Times New Roman" w:eastAsia="黑体" w:hAnsi="Times New Roman" w:cs="黑体"/>
          <w:b/>
          <w:sz w:val="22"/>
          <w:szCs w:val="28"/>
        </w:rPr>
        <w:t>照护者累计风险判定</w:t>
      </w:r>
    </w:p>
    <w:p w14:paraId="560B740E" w14:textId="47372F3E" w:rsidR="00D22115" w:rsidRPr="00D22115" w:rsidRDefault="00D22115" w:rsidP="00D22115">
      <w:pPr>
        <w:spacing w:before="120" w:after="120" w:line="360" w:lineRule="auto"/>
        <w:jc w:val="left"/>
        <w:rPr>
          <w:rFonts w:ascii="Times New Roman" w:eastAsia="宋体" w:hAnsi="Times New Roman" w:cs="Arial"/>
          <w:sz w:val="22"/>
        </w:rPr>
      </w:pPr>
      <w:r w:rsidRPr="00D22115">
        <w:rPr>
          <w:rFonts w:ascii="Times New Roman" w:eastAsia="宋体" w:hAnsi="Times New Roman" w:cs="Arial"/>
          <w:sz w:val="22"/>
        </w:rPr>
        <w:t>在完成状态识别、知识检索和回复生成后，系统还会对照护</w:t>
      </w:r>
      <w:proofErr w:type="gramStart"/>
      <w:r w:rsidRPr="00D22115">
        <w:rPr>
          <w:rFonts w:ascii="Times New Roman" w:eastAsia="宋体" w:hAnsi="Times New Roman" w:cs="Arial"/>
          <w:sz w:val="22"/>
        </w:rPr>
        <w:t>者压力</w:t>
      </w:r>
      <w:proofErr w:type="gramEnd"/>
      <w:r w:rsidRPr="00D22115">
        <w:rPr>
          <w:rFonts w:ascii="Times New Roman" w:eastAsia="宋体" w:hAnsi="Times New Roman" w:cs="Arial"/>
          <w:sz w:val="22"/>
        </w:rPr>
        <w:t>变化进行连续评估。由于阿尔茨海默病照护具有周期长、夜间负担重、突发事件反复出现等特点，单轮对话很难完整反映照护者状态，因此系统采用</w:t>
      </w:r>
      <w:r w:rsidRPr="00D22115">
        <w:rPr>
          <w:rFonts w:ascii="Times New Roman" w:eastAsia="宋体" w:hAnsi="Times New Roman" w:cs="Arial"/>
          <w:sz w:val="22"/>
        </w:rPr>
        <w:t>“</w:t>
      </w:r>
      <w:r w:rsidRPr="00D22115">
        <w:rPr>
          <w:rFonts w:ascii="Times New Roman" w:eastAsia="宋体" w:hAnsi="Times New Roman" w:cs="Arial"/>
          <w:sz w:val="22"/>
        </w:rPr>
        <w:t>每轮识别、会话聚合、日度汇总、近周期趋势评估</w:t>
      </w:r>
      <w:r w:rsidRPr="00D22115">
        <w:rPr>
          <w:rFonts w:ascii="Times New Roman" w:eastAsia="宋体" w:hAnsi="Times New Roman" w:cs="Arial"/>
          <w:sz w:val="22"/>
        </w:rPr>
        <w:t>”</w:t>
      </w:r>
      <w:r w:rsidRPr="00D22115">
        <w:rPr>
          <w:rFonts w:ascii="Times New Roman" w:eastAsia="宋体" w:hAnsi="Times New Roman" w:cs="Arial"/>
          <w:sz w:val="22"/>
        </w:rPr>
        <w:t>的方式，对风险进行逐步计算，并为后续提醒和协同处置提供依据。</w:t>
      </w:r>
      <w:r w:rsidRPr="00D22115">
        <w:rPr>
          <w:rFonts w:ascii="Times New Roman" w:eastAsia="宋体" w:hAnsi="Times New Roman" w:cs="Arial"/>
          <w:sz w:val="22"/>
        </w:rPr>
        <w:t xml:space="preserve"> </w:t>
      </w:r>
      <w:r w:rsidRPr="00D22115">
        <w:rPr>
          <w:rFonts w:ascii="Times New Roman" w:eastAsia="宋体" w:hAnsi="Times New Roman" w:cs="Arial"/>
          <w:sz w:val="22"/>
        </w:rPr>
        <w:t>单轮对话的风险分数可</w:t>
      </w:r>
      <w:r>
        <w:rPr>
          <w:rFonts w:ascii="Times New Roman" w:eastAsia="宋体" w:hAnsi="Times New Roman" w:cs="Arial" w:hint="eastAsia"/>
          <w:sz w:val="22"/>
        </w:rPr>
        <w:t>表示为</w:t>
      </w:r>
      <w:r w:rsidRPr="00D22115">
        <w:rPr>
          <w:rFonts w:ascii="Times New Roman" w:eastAsia="宋体" w:hAnsi="Times New Roman" w:cs="Arial"/>
          <w:sz w:val="22"/>
        </w:rPr>
        <w:t>：</w:t>
      </w:r>
    </w:p>
    <w:p w14:paraId="1070241E" w14:textId="230396F9" w:rsidR="00D22115" w:rsidRPr="00D22115" w:rsidRDefault="00000000" w:rsidP="00D22115">
      <w:pPr>
        <w:spacing w:before="120" w:after="120" w:line="360" w:lineRule="auto"/>
        <w:jc w:val="left"/>
        <w:rPr>
          <w:rFonts w:ascii="Times New Roman" w:eastAsia="宋体" w:hAnsi="Times New Roman" w:cs="Arial"/>
          <w:sz w:val="22"/>
        </w:rPr>
      </w:pPr>
      <m:oMathPara>
        <m:oMath>
          <m:sSub>
            <m:sSubPr>
              <m:ctrlPr>
                <w:rPr>
                  <w:rFonts w:ascii="Cambria Math" w:eastAsia="宋体" w:hAnsi="Cambria Math" w:cs="Arial"/>
                  <w:sz w:val="22"/>
                </w:rPr>
              </m:ctrlPr>
            </m:sSubPr>
            <m:e>
              <m:r>
                <w:rPr>
                  <w:rFonts w:ascii="Cambria Math" w:eastAsia="宋体" w:hAnsi="Cambria Math" w:cs="Arial"/>
                  <w:sz w:val="22"/>
                </w:rPr>
                <m:t>r</m:t>
              </m:r>
            </m:e>
            <m:sub>
              <m:r>
                <w:rPr>
                  <w:rFonts w:ascii="Cambria Math" w:eastAsia="宋体" w:hAnsi="Cambria Math" w:cs="Arial"/>
                  <w:sz w:val="22"/>
                </w:rPr>
                <m:t>t</m:t>
              </m:r>
            </m:sub>
          </m:sSub>
          <m:r>
            <w:rPr>
              <w:rFonts w:ascii="Cambria Math" w:eastAsia="宋体" w:hAnsi="Cambria Math" w:cs="Arial"/>
              <w:sz w:val="22"/>
            </w:rPr>
            <m:t>=</m:t>
          </m:r>
          <m:nary>
            <m:naryPr>
              <m:chr m:val="∑"/>
              <m:limLoc m:val="undOvr"/>
              <m:grow m:val="1"/>
              <m:ctrlPr>
                <w:rPr>
                  <w:rFonts w:ascii="Cambria Math" w:eastAsia="宋体" w:hAnsi="Cambria Math" w:cs="Arial"/>
                  <w:sz w:val="22"/>
                </w:rPr>
              </m:ctrlPr>
            </m:naryPr>
            <m:sub>
              <m:r>
                <w:rPr>
                  <w:rFonts w:ascii="Cambria Math" w:eastAsia="宋体" w:hAnsi="Cambria Math" w:cs="Arial"/>
                  <w:sz w:val="22"/>
                </w:rPr>
                <m:t>i=1</m:t>
              </m:r>
            </m:sub>
            <m:sup>
              <m:r>
                <w:rPr>
                  <w:rFonts w:ascii="Cambria Math" w:eastAsia="宋体" w:hAnsi="Cambria Math" w:cs="Arial"/>
                  <w:sz w:val="22"/>
                </w:rPr>
                <m:t>K</m:t>
              </m:r>
            </m:sup>
            <m:e>
              <m:sSub>
                <m:sSubPr>
                  <m:ctrlPr>
                    <w:rPr>
                      <w:rFonts w:ascii="Cambria Math" w:eastAsia="宋体" w:hAnsi="Cambria Math" w:cs="Arial"/>
                      <w:sz w:val="22"/>
                    </w:rPr>
                  </m:ctrlPr>
                </m:sSubPr>
                <m:e>
                  <m:r>
                    <w:rPr>
                      <w:rFonts w:ascii="Cambria Math" w:eastAsia="宋体" w:hAnsi="Cambria Math" w:cs="Arial"/>
                      <w:sz w:val="22"/>
                    </w:rPr>
                    <m:t>λ</m:t>
                  </m:r>
                </m:e>
                <m:sub>
                  <m:r>
                    <w:rPr>
                      <w:rFonts w:ascii="Cambria Math" w:eastAsia="宋体" w:hAnsi="Cambria Math" w:cs="Arial"/>
                      <w:sz w:val="22"/>
                    </w:rPr>
                    <m:t>i</m:t>
                  </m:r>
                </m:sub>
              </m:sSub>
            </m:e>
          </m:nary>
          <m:sSub>
            <m:sSubPr>
              <m:ctrlPr>
                <w:rPr>
                  <w:rFonts w:ascii="Cambria Math" w:eastAsia="宋体" w:hAnsi="Cambria Math" w:cs="Arial"/>
                  <w:sz w:val="22"/>
                </w:rPr>
              </m:ctrlPr>
            </m:sSubPr>
            <m:e>
              <m:r>
                <w:rPr>
                  <w:rFonts w:ascii="Cambria Math" w:eastAsia="宋体" w:hAnsi="Cambria Math" w:cs="Arial"/>
                  <w:sz w:val="22"/>
                </w:rPr>
                <m:t>x</m:t>
              </m:r>
            </m:e>
            <m:sub>
              <m:r>
                <w:rPr>
                  <w:rFonts w:ascii="Cambria Math" w:eastAsia="宋体" w:hAnsi="Cambria Math" w:cs="Arial"/>
                  <w:sz w:val="22"/>
                </w:rPr>
                <m:t>t,i</m:t>
              </m:r>
            </m:sub>
          </m:sSub>
        </m:oMath>
      </m:oMathPara>
    </w:p>
    <w:p w14:paraId="39263D02" w14:textId="2B1AF5A1" w:rsidR="00D22115" w:rsidRPr="00D22115" w:rsidRDefault="00D22115" w:rsidP="00D22115">
      <w:pPr>
        <w:spacing w:before="120" w:after="120" w:line="360" w:lineRule="auto"/>
        <w:jc w:val="left"/>
        <w:rPr>
          <w:rFonts w:ascii="Times New Roman" w:eastAsia="宋体" w:hAnsi="Times New Roman" w:cs="Arial"/>
          <w:sz w:val="22"/>
        </w:rPr>
      </w:pPr>
      <w:r w:rsidRPr="00D22115">
        <w:rPr>
          <w:rFonts w:ascii="Times New Roman" w:eastAsia="宋体" w:hAnsi="Times New Roman" w:cs="Arial"/>
          <w:sz w:val="22"/>
        </w:rPr>
        <w:t>其中，</w:t>
      </w:r>
      <m:oMath>
        <m:sSub>
          <m:sSubPr>
            <m:ctrlPr>
              <w:rPr>
                <w:rFonts w:ascii="Cambria Math" w:eastAsia="宋体" w:hAnsi="Cambria Math" w:cs="Arial"/>
                <w:sz w:val="22"/>
              </w:rPr>
            </m:ctrlPr>
          </m:sSubPr>
          <m:e>
            <m:r>
              <w:rPr>
                <w:rFonts w:ascii="Cambria Math" w:eastAsia="宋体" w:hAnsi="Cambria Math" w:cs="Arial"/>
                <w:sz w:val="22"/>
              </w:rPr>
              <m:t>x</m:t>
            </m:r>
          </m:e>
          <m:sub>
            <m:r>
              <w:rPr>
                <w:rFonts w:ascii="Cambria Math" w:eastAsia="宋体" w:hAnsi="Cambria Math" w:cs="Arial"/>
                <w:sz w:val="22"/>
              </w:rPr>
              <m:t>t,i</m:t>
            </m:r>
          </m:sub>
        </m:sSub>
      </m:oMath>
      <w:r w:rsidRPr="00D22115">
        <w:rPr>
          <w:rFonts w:ascii="Times New Roman" w:eastAsia="宋体" w:hAnsi="Times New Roman" w:cs="Arial"/>
          <w:sz w:val="22"/>
        </w:rPr>
        <w:t>表示第</w:t>
      </w:r>
      <m:oMath>
        <m:r>
          <w:rPr>
            <w:rFonts w:ascii="Cambria Math" w:eastAsia="宋体" w:hAnsi="Cambria Math" w:cs="Arial"/>
            <w:sz w:val="22"/>
          </w:rPr>
          <m:t>t</m:t>
        </m:r>
      </m:oMath>
      <w:r w:rsidRPr="00D22115">
        <w:rPr>
          <w:rFonts w:ascii="Times New Roman" w:eastAsia="宋体" w:hAnsi="Times New Roman" w:cs="Arial"/>
          <w:sz w:val="22"/>
        </w:rPr>
        <w:t>轮对话中第</w:t>
      </w:r>
      <m:oMath>
        <m:r>
          <w:rPr>
            <w:rFonts w:ascii="Cambria Math" w:eastAsia="宋体" w:hAnsi="Cambria Math" w:cs="Arial"/>
            <w:sz w:val="22"/>
          </w:rPr>
          <m:t>i</m:t>
        </m:r>
      </m:oMath>
      <w:r w:rsidRPr="00D22115">
        <w:rPr>
          <w:rFonts w:ascii="Times New Roman" w:eastAsia="宋体" w:hAnsi="Times New Roman" w:cs="Arial"/>
          <w:sz w:val="22"/>
        </w:rPr>
        <w:t>类风险特征</w:t>
      </w:r>
      <w:r>
        <w:rPr>
          <w:rFonts w:ascii="Times New Roman" w:eastAsia="宋体" w:hAnsi="Times New Roman" w:cs="Arial" w:hint="eastAsia"/>
          <w:sz w:val="22"/>
        </w:rPr>
        <w:t>如</w:t>
      </w:r>
      <w:r w:rsidRPr="00AD0B85">
        <w:rPr>
          <w:rFonts w:ascii="Times New Roman" w:eastAsia="宋体" w:hAnsi="Times New Roman" w:cs="Arial" w:hint="eastAsia"/>
          <w:sz w:val="22"/>
        </w:rPr>
        <w:t>疲惫、无助、愤怒或崩溃</w:t>
      </w:r>
      <w:r>
        <w:rPr>
          <w:rFonts w:ascii="Times New Roman" w:eastAsia="宋体" w:hAnsi="Times New Roman" w:cs="Arial" w:hint="eastAsia"/>
          <w:sz w:val="22"/>
        </w:rPr>
        <w:t>等</w:t>
      </w:r>
      <w:r w:rsidRPr="00D22115">
        <w:rPr>
          <w:rFonts w:ascii="Times New Roman" w:eastAsia="宋体" w:hAnsi="Times New Roman" w:cs="Arial"/>
          <w:sz w:val="22"/>
        </w:rPr>
        <w:t>的评分，</w:t>
      </w:r>
      <m:oMath>
        <m:r>
          <w:rPr>
            <w:rFonts w:ascii="Cambria Math" w:eastAsia="宋体" w:hAnsi="Cambria Math" w:cs="Arial"/>
            <w:sz w:val="22"/>
          </w:rPr>
          <m:t>K</m:t>
        </m:r>
      </m:oMath>
      <w:r w:rsidRPr="00D22115">
        <w:rPr>
          <w:rFonts w:ascii="Times New Roman" w:eastAsia="宋体" w:hAnsi="Times New Roman" w:cs="Arial"/>
          <w:sz w:val="22"/>
        </w:rPr>
        <w:t>表示当前纳入评估的风险特征数，</w:t>
      </w:r>
      <m:oMath>
        <m:sSub>
          <m:sSubPr>
            <m:ctrlPr>
              <w:rPr>
                <w:rFonts w:ascii="Cambria Math" w:eastAsia="宋体" w:hAnsi="Cambria Math" w:cs="Arial"/>
                <w:sz w:val="22"/>
              </w:rPr>
            </m:ctrlPr>
          </m:sSubPr>
          <m:e>
            <m:r>
              <w:rPr>
                <w:rFonts w:ascii="Cambria Math" w:eastAsia="宋体" w:hAnsi="Cambria Math" w:cs="Arial"/>
                <w:sz w:val="22"/>
              </w:rPr>
              <m:t>λ</m:t>
            </m:r>
          </m:e>
          <m:sub>
            <m:r>
              <w:rPr>
                <w:rFonts w:ascii="Cambria Math" w:eastAsia="宋体" w:hAnsi="Cambria Math" w:cs="Arial"/>
                <w:sz w:val="22"/>
              </w:rPr>
              <m:t>i</m:t>
            </m:r>
          </m:sub>
        </m:sSub>
      </m:oMath>
      <w:r w:rsidRPr="00D22115">
        <w:rPr>
          <w:rFonts w:ascii="Times New Roman" w:eastAsia="宋体" w:hAnsi="Times New Roman" w:cs="Arial"/>
          <w:sz w:val="22"/>
        </w:rPr>
        <w:t>为对应权重。单次会话内多轮结果汇总后，可得到会话</w:t>
      </w:r>
      <w:proofErr w:type="gramStart"/>
      <w:r w:rsidRPr="00D22115">
        <w:rPr>
          <w:rFonts w:ascii="Times New Roman" w:eastAsia="宋体" w:hAnsi="Times New Roman" w:cs="Arial"/>
          <w:sz w:val="22"/>
        </w:rPr>
        <w:t>级风险</w:t>
      </w:r>
      <w:proofErr w:type="gramEnd"/>
      <w:r w:rsidRPr="00D22115">
        <w:rPr>
          <w:rFonts w:ascii="Times New Roman" w:eastAsia="宋体" w:hAnsi="Times New Roman" w:cs="Arial"/>
          <w:sz w:val="22"/>
        </w:rPr>
        <w:t>分数：</w:t>
      </w:r>
    </w:p>
    <w:p w14:paraId="634E6016" w14:textId="0AFF52B7" w:rsidR="00D22115" w:rsidRPr="00D22115" w:rsidRDefault="00000000" w:rsidP="00D22115">
      <w:pPr>
        <w:spacing w:before="120" w:after="120" w:line="360" w:lineRule="auto"/>
        <w:jc w:val="left"/>
        <w:rPr>
          <w:rFonts w:ascii="Times New Roman" w:eastAsia="宋体" w:hAnsi="Times New Roman" w:cs="Arial"/>
          <w:sz w:val="22"/>
        </w:rPr>
      </w:pPr>
      <m:oMathPara>
        <m:oMath>
          <m:sSub>
            <m:sSubPr>
              <m:ctrlPr>
                <w:rPr>
                  <w:rFonts w:ascii="Cambria Math" w:eastAsia="宋体" w:hAnsi="Cambria Math" w:cs="Arial"/>
                  <w:sz w:val="22"/>
                </w:rPr>
              </m:ctrlPr>
            </m:sSubPr>
            <m:e>
              <m:r>
                <w:rPr>
                  <w:rFonts w:ascii="Cambria Math" w:eastAsia="宋体" w:hAnsi="Cambria Math" w:cs="Arial"/>
                  <w:sz w:val="22"/>
                </w:rPr>
                <m:t>R</m:t>
              </m:r>
            </m:e>
            <m:sub>
              <m:r>
                <w:rPr>
                  <w:rFonts w:ascii="Cambria Math" w:eastAsia="宋体" w:hAnsi="Cambria Math" w:cs="Arial"/>
                  <w:sz w:val="22"/>
                </w:rPr>
                <m:t>s</m:t>
              </m:r>
            </m:sub>
          </m:sSub>
          <m:r>
            <w:rPr>
              <w:rFonts w:ascii="Cambria Math" w:eastAsia="宋体" w:hAnsi="Cambria Math" w:cs="Arial"/>
              <w:sz w:val="22"/>
            </w:rPr>
            <m:t>=</m:t>
          </m:r>
          <m:f>
            <m:fPr>
              <m:ctrlPr>
                <w:rPr>
                  <w:rFonts w:ascii="Cambria Math" w:eastAsia="宋体" w:hAnsi="Cambria Math" w:cs="Arial"/>
                  <w:sz w:val="22"/>
                </w:rPr>
              </m:ctrlPr>
            </m:fPr>
            <m:num>
              <m:r>
                <w:rPr>
                  <w:rFonts w:ascii="Cambria Math" w:eastAsia="宋体" w:hAnsi="Cambria Math" w:cs="Arial"/>
                  <w:sz w:val="22"/>
                </w:rPr>
                <m:t>1</m:t>
              </m:r>
            </m:num>
            <m:den>
              <m:sSub>
                <m:sSubPr>
                  <m:ctrlPr>
                    <w:rPr>
                      <w:rFonts w:ascii="Cambria Math" w:eastAsia="宋体" w:hAnsi="Cambria Math" w:cs="Arial"/>
                      <w:sz w:val="22"/>
                    </w:rPr>
                  </m:ctrlPr>
                </m:sSubPr>
                <m:e>
                  <m:r>
                    <w:rPr>
                      <w:rFonts w:ascii="Cambria Math" w:eastAsia="宋体" w:hAnsi="Cambria Math" w:cs="Arial"/>
                      <w:sz w:val="22"/>
                    </w:rPr>
                    <m:t>T</m:t>
                  </m:r>
                </m:e>
                <m:sub>
                  <m:r>
                    <w:rPr>
                      <w:rFonts w:ascii="Cambria Math" w:eastAsia="宋体" w:hAnsi="Cambria Math" w:cs="Arial"/>
                      <w:sz w:val="22"/>
                    </w:rPr>
                    <m:t>s</m:t>
                  </m:r>
                </m:sub>
              </m:sSub>
            </m:den>
          </m:f>
          <m:nary>
            <m:naryPr>
              <m:chr m:val="∑"/>
              <m:limLoc m:val="undOvr"/>
              <m:grow m:val="1"/>
              <m:ctrlPr>
                <w:rPr>
                  <w:rFonts w:ascii="Cambria Math" w:eastAsia="宋体" w:hAnsi="Cambria Math" w:cs="Arial"/>
                  <w:sz w:val="22"/>
                </w:rPr>
              </m:ctrlPr>
            </m:naryPr>
            <m:sub>
              <m:r>
                <w:rPr>
                  <w:rFonts w:ascii="Cambria Math" w:eastAsia="宋体" w:hAnsi="Cambria Math" w:cs="Arial"/>
                  <w:sz w:val="22"/>
                </w:rPr>
                <m:t>t=1</m:t>
              </m:r>
            </m:sub>
            <m:sup>
              <m:sSub>
                <m:sSubPr>
                  <m:ctrlPr>
                    <w:rPr>
                      <w:rFonts w:ascii="Cambria Math" w:eastAsia="宋体" w:hAnsi="Cambria Math" w:cs="Arial"/>
                      <w:sz w:val="22"/>
                    </w:rPr>
                  </m:ctrlPr>
                </m:sSubPr>
                <m:e>
                  <m:r>
                    <w:rPr>
                      <w:rFonts w:ascii="Cambria Math" w:eastAsia="宋体" w:hAnsi="Cambria Math" w:cs="Arial"/>
                      <w:sz w:val="22"/>
                    </w:rPr>
                    <m:t>T</m:t>
                  </m:r>
                </m:e>
                <m:sub>
                  <m:r>
                    <w:rPr>
                      <w:rFonts w:ascii="Cambria Math" w:eastAsia="宋体" w:hAnsi="Cambria Math" w:cs="Arial"/>
                      <w:sz w:val="22"/>
                    </w:rPr>
                    <m:t>s</m:t>
                  </m:r>
                </m:sub>
              </m:sSub>
            </m:sup>
            <m:e>
              <m:sSub>
                <m:sSubPr>
                  <m:ctrlPr>
                    <w:rPr>
                      <w:rFonts w:ascii="Cambria Math" w:eastAsia="宋体" w:hAnsi="Cambria Math" w:cs="Arial"/>
                      <w:sz w:val="22"/>
                    </w:rPr>
                  </m:ctrlPr>
                </m:sSubPr>
                <m:e>
                  <m:r>
                    <w:rPr>
                      <w:rFonts w:ascii="Cambria Math" w:eastAsia="宋体" w:hAnsi="Cambria Math" w:cs="Arial"/>
                      <w:sz w:val="22"/>
                    </w:rPr>
                    <m:t>r</m:t>
                  </m:r>
                </m:e>
                <m:sub>
                  <m:r>
                    <w:rPr>
                      <w:rFonts w:ascii="Cambria Math" w:eastAsia="宋体" w:hAnsi="Cambria Math" w:cs="Arial"/>
                      <w:sz w:val="22"/>
                    </w:rPr>
                    <m:t>t</m:t>
                  </m:r>
                </m:sub>
              </m:sSub>
            </m:e>
          </m:nary>
        </m:oMath>
      </m:oMathPara>
    </w:p>
    <w:p w14:paraId="50C9297F" w14:textId="1DD8D692" w:rsidR="00D22115" w:rsidRPr="00D22115" w:rsidRDefault="00D22115" w:rsidP="00D22115">
      <w:pPr>
        <w:spacing w:before="120" w:after="120" w:line="360" w:lineRule="auto"/>
        <w:jc w:val="left"/>
        <w:rPr>
          <w:rFonts w:ascii="Times New Roman" w:eastAsia="宋体" w:hAnsi="Times New Roman" w:cs="Arial"/>
          <w:sz w:val="22"/>
        </w:rPr>
      </w:pPr>
      <w:r w:rsidRPr="00D22115">
        <w:rPr>
          <w:rFonts w:ascii="Times New Roman" w:eastAsia="宋体" w:hAnsi="Times New Roman" w:cs="Arial"/>
          <w:sz w:val="22"/>
        </w:rPr>
        <w:t>其中，</w:t>
      </w:r>
      <m:oMath>
        <m:sSub>
          <m:sSubPr>
            <m:ctrlPr>
              <w:rPr>
                <w:rFonts w:ascii="Cambria Math" w:eastAsia="宋体" w:hAnsi="Cambria Math" w:cs="Arial"/>
                <w:sz w:val="22"/>
              </w:rPr>
            </m:ctrlPr>
          </m:sSubPr>
          <m:e>
            <m:r>
              <w:rPr>
                <w:rFonts w:ascii="Cambria Math" w:eastAsia="宋体" w:hAnsi="Cambria Math" w:cs="Arial"/>
                <w:sz w:val="22"/>
              </w:rPr>
              <m:t>T</m:t>
            </m:r>
          </m:e>
          <m:sub>
            <m:r>
              <w:rPr>
                <w:rFonts w:ascii="Cambria Math" w:eastAsia="宋体" w:hAnsi="Cambria Math" w:cs="Arial"/>
                <w:sz w:val="22"/>
              </w:rPr>
              <m:t>s</m:t>
            </m:r>
          </m:sub>
        </m:sSub>
      </m:oMath>
      <w:r w:rsidRPr="00D22115">
        <w:rPr>
          <w:rFonts w:ascii="Times New Roman" w:eastAsia="宋体" w:hAnsi="Times New Roman" w:cs="Arial"/>
          <w:sz w:val="22"/>
        </w:rPr>
        <w:t>表示该会话的轮数。</w:t>
      </w:r>
      <w:r w:rsidRPr="00D22115">
        <w:rPr>
          <w:rFonts w:ascii="Times New Roman" w:eastAsia="宋体" w:hAnsi="Times New Roman" w:cs="Arial"/>
          <w:sz w:val="22"/>
        </w:rPr>
        <w:t xml:space="preserve"> </w:t>
      </w:r>
      <w:r w:rsidRPr="00D22115">
        <w:rPr>
          <w:rFonts w:ascii="Times New Roman" w:eastAsia="宋体" w:hAnsi="Times New Roman" w:cs="Arial"/>
          <w:sz w:val="22"/>
        </w:rPr>
        <w:t>在日度层面，系统进一步对当天全部会话进行汇总，并叠加夜间求助行为的影响，</w:t>
      </w:r>
      <w:proofErr w:type="gramStart"/>
      <w:r w:rsidRPr="00D22115">
        <w:rPr>
          <w:rFonts w:ascii="Times New Roman" w:eastAsia="宋体" w:hAnsi="Times New Roman" w:cs="Arial"/>
          <w:sz w:val="22"/>
        </w:rPr>
        <w:t>得到日度风险</w:t>
      </w:r>
      <w:proofErr w:type="gramEnd"/>
      <w:r w:rsidRPr="00D22115">
        <w:rPr>
          <w:rFonts w:ascii="Times New Roman" w:eastAsia="宋体" w:hAnsi="Times New Roman" w:cs="Arial"/>
          <w:sz w:val="22"/>
        </w:rPr>
        <w:t>分数：</w:t>
      </w:r>
    </w:p>
    <w:p w14:paraId="5049D07E" w14:textId="6C2AB41F" w:rsidR="00D22115" w:rsidRPr="00D22115" w:rsidRDefault="00000000" w:rsidP="00D22115">
      <w:pPr>
        <w:spacing w:before="120" w:after="120" w:line="360" w:lineRule="auto"/>
        <w:jc w:val="left"/>
        <w:rPr>
          <w:rFonts w:ascii="Times New Roman" w:eastAsia="宋体" w:hAnsi="Times New Roman" w:cs="Arial"/>
          <w:sz w:val="22"/>
        </w:rPr>
      </w:pPr>
      <m:oMathPara>
        <m:oMath>
          <m:sSub>
            <m:sSubPr>
              <m:ctrlPr>
                <w:rPr>
                  <w:rFonts w:ascii="Cambria Math" w:eastAsia="宋体" w:hAnsi="Cambria Math" w:cs="Arial"/>
                  <w:sz w:val="22"/>
                </w:rPr>
              </m:ctrlPr>
            </m:sSubPr>
            <m:e>
              <m:r>
                <w:rPr>
                  <w:rFonts w:ascii="Cambria Math" w:eastAsia="宋体" w:hAnsi="Cambria Math" w:cs="Arial"/>
                  <w:sz w:val="22"/>
                </w:rPr>
                <m:t>D</m:t>
              </m:r>
            </m:e>
            <m:sub>
              <m:r>
                <w:rPr>
                  <w:rFonts w:ascii="Cambria Math" w:eastAsia="宋体" w:hAnsi="Cambria Math" w:cs="Arial"/>
                  <w:sz w:val="22"/>
                </w:rPr>
                <m:t>d</m:t>
              </m:r>
            </m:sub>
          </m:sSub>
          <m:r>
            <w:rPr>
              <w:rFonts w:ascii="Cambria Math" w:eastAsia="宋体" w:hAnsi="Cambria Math" w:cs="Arial"/>
              <w:sz w:val="22"/>
            </w:rPr>
            <m:t>=</m:t>
          </m:r>
          <m:f>
            <m:fPr>
              <m:ctrlPr>
                <w:rPr>
                  <w:rFonts w:ascii="Cambria Math" w:eastAsia="宋体" w:hAnsi="Cambria Math" w:cs="Arial"/>
                  <w:sz w:val="22"/>
                </w:rPr>
              </m:ctrlPr>
            </m:fPr>
            <m:num>
              <m:r>
                <w:rPr>
                  <w:rFonts w:ascii="Cambria Math" w:eastAsia="宋体" w:hAnsi="Cambria Math" w:cs="Arial"/>
                  <w:sz w:val="22"/>
                </w:rPr>
                <m:t>1</m:t>
              </m:r>
            </m:num>
            <m:den>
              <m:sSub>
                <m:sSubPr>
                  <m:ctrlPr>
                    <w:rPr>
                      <w:rFonts w:ascii="Cambria Math" w:eastAsia="宋体" w:hAnsi="Cambria Math" w:cs="Arial"/>
                      <w:sz w:val="22"/>
                    </w:rPr>
                  </m:ctrlPr>
                </m:sSubPr>
                <m:e>
                  <m:r>
                    <w:rPr>
                      <w:rFonts w:ascii="Cambria Math" w:eastAsia="宋体" w:hAnsi="Cambria Math" w:cs="Arial"/>
                      <w:sz w:val="22"/>
                    </w:rPr>
                    <m:t>N</m:t>
                  </m:r>
                </m:e>
                <m:sub>
                  <m:r>
                    <w:rPr>
                      <w:rFonts w:ascii="Cambria Math" w:eastAsia="宋体" w:hAnsi="Cambria Math" w:cs="Arial"/>
                      <w:sz w:val="22"/>
                    </w:rPr>
                    <m:t>d</m:t>
                  </m:r>
                </m:sub>
              </m:sSub>
            </m:den>
          </m:f>
          <m:nary>
            <m:naryPr>
              <m:chr m:val="∑"/>
              <m:limLoc m:val="undOvr"/>
              <m:grow m:val="1"/>
              <m:ctrlPr>
                <w:rPr>
                  <w:rFonts w:ascii="Cambria Math" w:eastAsia="宋体" w:hAnsi="Cambria Math" w:cs="Arial"/>
                  <w:sz w:val="22"/>
                </w:rPr>
              </m:ctrlPr>
            </m:naryPr>
            <m:sub>
              <m:r>
                <w:rPr>
                  <w:rFonts w:ascii="Cambria Math" w:eastAsia="宋体" w:hAnsi="Cambria Math" w:cs="Arial"/>
                  <w:sz w:val="22"/>
                </w:rPr>
                <m:t>s=1</m:t>
              </m:r>
            </m:sub>
            <m:sup>
              <m:sSub>
                <m:sSubPr>
                  <m:ctrlPr>
                    <w:rPr>
                      <w:rFonts w:ascii="Cambria Math" w:eastAsia="宋体" w:hAnsi="Cambria Math" w:cs="Arial"/>
                      <w:sz w:val="22"/>
                    </w:rPr>
                  </m:ctrlPr>
                </m:sSubPr>
                <m:e>
                  <m:r>
                    <w:rPr>
                      <w:rFonts w:ascii="Cambria Math" w:eastAsia="宋体" w:hAnsi="Cambria Math" w:cs="Arial"/>
                      <w:sz w:val="22"/>
                    </w:rPr>
                    <m:t>N</m:t>
                  </m:r>
                </m:e>
                <m:sub>
                  <m:r>
                    <w:rPr>
                      <w:rFonts w:ascii="Cambria Math" w:eastAsia="宋体" w:hAnsi="Cambria Math" w:cs="Arial"/>
                      <w:sz w:val="22"/>
                    </w:rPr>
                    <m:t>d</m:t>
                  </m:r>
                </m:sub>
              </m:sSub>
            </m:sup>
            <m:e>
              <m:sSub>
                <m:sSubPr>
                  <m:ctrlPr>
                    <w:rPr>
                      <w:rFonts w:ascii="Cambria Math" w:eastAsia="宋体" w:hAnsi="Cambria Math" w:cs="Arial"/>
                      <w:sz w:val="22"/>
                    </w:rPr>
                  </m:ctrlPr>
                </m:sSubPr>
                <m:e>
                  <m:r>
                    <w:rPr>
                      <w:rFonts w:ascii="Cambria Math" w:eastAsia="宋体" w:hAnsi="Cambria Math" w:cs="Arial"/>
                      <w:sz w:val="22"/>
                    </w:rPr>
                    <m:t>R</m:t>
                  </m:r>
                </m:e>
                <m:sub>
                  <m:r>
                    <w:rPr>
                      <w:rFonts w:ascii="Cambria Math" w:eastAsia="宋体" w:hAnsi="Cambria Math" w:cs="Arial"/>
                      <w:sz w:val="22"/>
                    </w:rPr>
                    <m:t>s</m:t>
                  </m:r>
                </m:sub>
              </m:sSub>
            </m:e>
          </m:nary>
          <m:r>
            <w:rPr>
              <w:rFonts w:ascii="Cambria Math" w:eastAsia="宋体" w:hAnsi="Cambria Math" w:cs="Arial"/>
              <w:sz w:val="22"/>
            </w:rPr>
            <m:t>+η</m:t>
          </m:r>
          <m:sSub>
            <m:sSubPr>
              <m:ctrlPr>
                <w:rPr>
                  <w:rFonts w:ascii="Cambria Math" w:eastAsia="宋体" w:hAnsi="Cambria Math" w:cs="Arial"/>
                  <w:sz w:val="22"/>
                </w:rPr>
              </m:ctrlPr>
            </m:sSubPr>
            <m:e>
              <m:r>
                <w:rPr>
                  <w:rFonts w:ascii="Cambria Math" w:eastAsia="宋体" w:hAnsi="Cambria Math" w:cs="Arial"/>
                  <w:sz w:val="22"/>
                </w:rPr>
                <m:t>P</m:t>
              </m:r>
            </m:e>
            <m:sub>
              <m:r>
                <w:rPr>
                  <w:rFonts w:ascii="Cambria Math" w:eastAsia="宋体" w:hAnsi="Cambria Math" w:cs="Arial"/>
                  <w:sz w:val="22"/>
                </w:rPr>
                <m:t>d</m:t>
              </m:r>
            </m:sub>
          </m:sSub>
        </m:oMath>
      </m:oMathPara>
    </w:p>
    <w:p w14:paraId="3AD04612" w14:textId="791F530E" w:rsidR="00D22115" w:rsidRPr="00D22115" w:rsidRDefault="00D22115" w:rsidP="00D22115">
      <w:pPr>
        <w:spacing w:before="120" w:after="120" w:line="360" w:lineRule="auto"/>
        <w:jc w:val="left"/>
        <w:rPr>
          <w:rFonts w:ascii="Times New Roman" w:eastAsia="宋体" w:hAnsi="Times New Roman" w:cs="Arial"/>
          <w:sz w:val="22"/>
        </w:rPr>
      </w:pPr>
      <w:r w:rsidRPr="00D22115">
        <w:rPr>
          <w:rFonts w:ascii="Times New Roman" w:eastAsia="宋体" w:hAnsi="Times New Roman" w:cs="Arial"/>
          <w:sz w:val="22"/>
        </w:rPr>
        <w:t>其中，</w:t>
      </w:r>
      <m:oMath>
        <m:sSub>
          <m:sSubPr>
            <m:ctrlPr>
              <w:rPr>
                <w:rFonts w:ascii="Cambria Math" w:eastAsia="宋体" w:hAnsi="Cambria Math" w:cs="Arial"/>
                <w:sz w:val="22"/>
              </w:rPr>
            </m:ctrlPr>
          </m:sSubPr>
          <m:e>
            <m:r>
              <w:rPr>
                <w:rFonts w:ascii="Cambria Math" w:eastAsia="宋体" w:hAnsi="Cambria Math" w:cs="Arial"/>
                <w:sz w:val="22"/>
              </w:rPr>
              <m:t>N</m:t>
            </m:r>
          </m:e>
          <m:sub>
            <m:r>
              <w:rPr>
                <w:rFonts w:ascii="Cambria Math" w:eastAsia="宋体" w:hAnsi="Cambria Math" w:cs="Arial"/>
                <w:sz w:val="22"/>
              </w:rPr>
              <m:t>d</m:t>
            </m:r>
          </m:sub>
        </m:sSub>
      </m:oMath>
      <w:r w:rsidRPr="00D22115">
        <w:rPr>
          <w:rFonts w:ascii="Times New Roman" w:eastAsia="宋体" w:hAnsi="Times New Roman" w:cs="Arial"/>
          <w:sz w:val="22"/>
        </w:rPr>
        <w:t>表示当日会话数，</w:t>
      </w:r>
      <m:oMath>
        <m:sSub>
          <m:sSubPr>
            <m:ctrlPr>
              <w:rPr>
                <w:rFonts w:ascii="Cambria Math" w:eastAsia="宋体" w:hAnsi="Cambria Math" w:cs="Arial"/>
                <w:sz w:val="22"/>
              </w:rPr>
            </m:ctrlPr>
          </m:sSubPr>
          <m:e>
            <m:r>
              <w:rPr>
                <w:rFonts w:ascii="Cambria Math" w:eastAsia="宋体" w:hAnsi="Cambria Math" w:cs="Arial"/>
                <w:sz w:val="22"/>
              </w:rPr>
              <m:t>P</m:t>
            </m:r>
          </m:e>
          <m:sub>
            <m:r>
              <w:rPr>
                <w:rFonts w:ascii="Cambria Math" w:eastAsia="宋体" w:hAnsi="Cambria Math" w:cs="Arial"/>
                <w:sz w:val="22"/>
              </w:rPr>
              <m:t>d</m:t>
            </m:r>
          </m:sub>
        </m:sSub>
      </m:oMath>
      <w:r w:rsidRPr="00D22115">
        <w:rPr>
          <w:rFonts w:ascii="Times New Roman" w:eastAsia="宋体" w:hAnsi="Times New Roman" w:cs="Arial"/>
          <w:sz w:val="22"/>
        </w:rPr>
        <w:t>表示深夜</w:t>
      </w:r>
      <w:proofErr w:type="gramStart"/>
      <w:r w:rsidRPr="00D22115">
        <w:rPr>
          <w:rFonts w:ascii="Times New Roman" w:eastAsia="宋体" w:hAnsi="Times New Roman" w:cs="Arial"/>
          <w:sz w:val="22"/>
        </w:rPr>
        <w:t>求助占</w:t>
      </w:r>
      <w:proofErr w:type="gramEnd"/>
      <w:r w:rsidRPr="00D22115">
        <w:rPr>
          <w:rFonts w:ascii="Times New Roman" w:eastAsia="宋体" w:hAnsi="Times New Roman" w:cs="Arial"/>
          <w:sz w:val="22"/>
        </w:rPr>
        <w:t>比，</w:t>
      </w:r>
      <m:oMath>
        <m:r>
          <w:rPr>
            <w:rFonts w:ascii="Cambria Math" w:eastAsia="宋体" w:hAnsi="Cambria Math" w:cs="Arial"/>
            <w:sz w:val="22"/>
          </w:rPr>
          <m:t>η</m:t>
        </m:r>
      </m:oMath>
      <w:r w:rsidRPr="00D22115">
        <w:rPr>
          <w:rFonts w:ascii="Times New Roman" w:eastAsia="宋体" w:hAnsi="Times New Roman" w:cs="Arial"/>
          <w:sz w:val="22"/>
        </w:rPr>
        <w:t>为夜间权重系数。</w:t>
      </w:r>
      <w:r w:rsidRPr="00D22115">
        <w:rPr>
          <w:rFonts w:ascii="Times New Roman" w:eastAsia="宋体" w:hAnsi="Times New Roman" w:cs="Arial"/>
          <w:sz w:val="22"/>
        </w:rPr>
        <w:t xml:space="preserve"> </w:t>
      </w:r>
      <w:r w:rsidRPr="00D22115">
        <w:rPr>
          <w:rFonts w:ascii="Times New Roman" w:eastAsia="宋体" w:hAnsi="Times New Roman" w:cs="Arial"/>
          <w:sz w:val="22"/>
        </w:rPr>
        <w:t>在趋势层面，系统采用近</w:t>
      </w:r>
      <w:r w:rsidRPr="00D22115">
        <w:rPr>
          <w:rFonts w:ascii="Times New Roman" w:eastAsia="宋体" w:hAnsi="Times New Roman" w:cs="Arial"/>
          <w:sz w:val="22"/>
        </w:rPr>
        <w:t xml:space="preserve"> 7 </w:t>
      </w:r>
      <w:r w:rsidRPr="00D22115">
        <w:rPr>
          <w:rFonts w:ascii="Times New Roman" w:eastAsia="宋体" w:hAnsi="Times New Roman" w:cs="Arial"/>
          <w:sz w:val="22"/>
        </w:rPr>
        <w:t>日递减加权的方式，</w:t>
      </w:r>
      <w:proofErr w:type="gramStart"/>
      <w:r w:rsidRPr="00D22115">
        <w:rPr>
          <w:rFonts w:ascii="Times New Roman" w:eastAsia="宋体" w:hAnsi="Times New Roman" w:cs="Arial"/>
          <w:sz w:val="22"/>
        </w:rPr>
        <w:t>对日度风险</w:t>
      </w:r>
      <w:proofErr w:type="gramEnd"/>
      <w:r w:rsidRPr="00D22115">
        <w:rPr>
          <w:rFonts w:ascii="Times New Roman" w:eastAsia="宋体" w:hAnsi="Times New Roman" w:cs="Arial"/>
          <w:sz w:val="22"/>
        </w:rPr>
        <w:t>进行累计评估：</w:t>
      </w:r>
    </w:p>
    <w:p w14:paraId="631CE146" w14:textId="3D4CFD07" w:rsidR="00D22115" w:rsidRPr="00D22115" w:rsidRDefault="00000000" w:rsidP="00D22115">
      <w:pPr>
        <w:spacing w:before="120" w:after="120" w:line="360" w:lineRule="auto"/>
        <w:jc w:val="left"/>
        <w:rPr>
          <w:rFonts w:ascii="Times New Roman" w:eastAsia="宋体" w:hAnsi="Times New Roman" w:cs="Arial"/>
          <w:sz w:val="22"/>
        </w:rPr>
      </w:pPr>
      <m:oMathPara>
        <m:oMath>
          <m:sSub>
            <m:sSubPr>
              <m:ctrlPr>
                <w:rPr>
                  <w:rFonts w:ascii="Cambria Math" w:eastAsia="宋体" w:hAnsi="Cambria Math" w:cs="Arial"/>
                  <w:sz w:val="22"/>
                </w:rPr>
              </m:ctrlPr>
            </m:sSubPr>
            <m:e>
              <m:r>
                <w:rPr>
                  <w:rFonts w:ascii="Cambria Math" w:eastAsia="宋体" w:hAnsi="Cambria Math" w:cs="Arial"/>
                  <w:sz w:val="22"/>
                </w:rPr>
                <m:t>C</m:t>
              </m:r>
            </m:e>
            <m:sub>
              <m:r>
                <w:rPr>
                  <w:rFonts w:ascii="Cambria Math" w:eastAsia="宋体" w:hAnsi="Cambria Math" w:cs="Arial"/>
                  <w:sz w:val="22"/>
                </w:rPr>
                <m:t>d</m:t>
              </m:r>
            </m:sub>
          </m:sSub>
          <m:r>
            <w:rPr>
              <w:rFonts w:ascii="Cambria Math" w:eastAsia="宋体" w:hAnsi="Cambria Math" w:cs="Arial"/>
              <w:sz w:val="22"/>
            </w:rPr>
            <m:t>=</m:t>
          </m:r>
          <m:nary>
            <m:naryPr>
              <m:chr m:val="∑"/>
              <m:limLoc m:val="undOvr"/>
              <m:grow m:val="1"/>
              <m:ctrlPr>
                <w:rPr>
                  <w:rFonts w:ascii="Cambria Math" w:eastAsia="宋体" w:hAnsi="Cambria Math" w:cs="Arial"/>
                  <w:sz w:val="22"/>
                </w:rPr>
              </m:ctrlPr>
            </m:naryPr>
            <m:sub>
              <m:r>
                <w:rPr>
                  <w:rFonts w:ascii="Cambria Math" w:eastAsia="宋体" w:hAnsi="Cambria Math" w:cs="Arial"/>
                  <w:sz w:val="22"/>
                </w:rPr>
                <m:t>i=1</m:t>
              </m:r>
            </m:sub>
            <m:sup>
              <m:r>
                <w:rPr>
                  <w:rFonts w:ascii="Cambria Math" w:eastAsia="宋体" w:hAnsi="Cambria Math" w:cs="Arial"/>
                  <w:sz w:val="22"/>
                </w:rPr>
                <m:t>7</m:t>
              </m:r>
            </m:sup>
            <m:e>
              <m:sSub>
                <m:sSubPr>
                  <m:ctrlPr>
                    <w:rPr>
                      <w:rFonts w:ascii="Cambria Math" w:eastAsia="宋体" w:hAnsi="Cambria Math" w:cs="Arial"/>
                      <w:sz w:val="22"/>
                    </w:rPr>
                  </m:ctrlPr>
                </m:sSubPr>
                <m:e>
                  <m:r>
                    <w:rPr>
                      <w:rFonts w:ascii="Cambria Math" w:eastAsia="宋体" w:hAnsi="Cambria Math" w:cs="Arial"/>
                      <w:sz w:val="22"/>
                    </w:rPr>
                    <m:t>w</m:t>
                  </m:r>
                </m:e>
                <m:sub>
                  <m:r>
                    <w:rPr>
                      <w:rFonts w:ascii="Cambria Math" w:eastAsia="宋体" w:hAnsi="Cambria Math" w:cs="Arial"/>
                      <w:sz w:val="22"/>
                    </w:rPr>
                    <m:t>i</m:t>
                  </m:r>
                </m:sub>
              </m:sSub>
            </m:e>
          </m:nary>
          <m:sSub>
            <m:sSubPr>
              <m:ctrlPr>
                <w:rPr>
                  <w:rFonts w:ascii="Cambria Math" w:eastAsia="宋体" w:hAnsi="Cambria Math" w:cs="Arial"/>
                  <w:sz w:val="22"/>
                </w:rPr>
              </m:ctrlPr>
            </m:sSubPr>
            <m:e>
              <m:r>
                <w:rPr>
                  <w:rFonts w:ascii="Cambria Math" w:eastAsia="宋体" w:hAnsi="Cambria Math" w:cs="Arial"/>
                  <w:sz w:val="22"/>
                </w:rPr>
                <m:t>D</m:t>
              </m:r>
            </m:e>
            <m:sub>
              <m:r>
                <w:rPr>
                  <w:rFonts w:ascii="Cambria Math" w:eastAsia="宋体" w:hAnsi="Cambria Math" w:cs="Arial"/>
                  <w:sz w:val="22"/>
                </w:rPr>
                <m:t>d-i+1</m:t>
              </m:r>
            </m:sub>
          </m:sSub>
          <m:r>
            <w:rPr>
              <w:rFonts w:ascii="Cambria Math" w:eastAsia="宋体" w:hAnsi="Cambria Math" w:cs="Arial"/>
              <w:sz w:val="22"/>
            </w:rPr>
            <m:t>+β</m:t>
          </m:r>
          <m:r>
            <m:rPr>
              <m:sty m:val="p"/>
            </m:rPr>
            <w:rPr>
              <w:rFonts w:ascii="Cambria Math" w:eastAsia="宋体" w:hAnsi="Cambria Math" w:cs="Arial"/>
              <w:sz w:val="22"/>
            </w:rPr>
            <m:t>max</m:t>
          </m:r>
          <m:r>
            <w:rPr>
              <w:rFonts w:ascii="Cambria Math" w:eastAsia="宋体" w:hAnsi="Cambria Math" w:cs="Arial"/>
              <w:sz w:val="22"/>
            </w:rPr>
            <m:t>⁡</m:t>
          </m:r>
          <m:d>
            <m:dPr>
              <m:ctrlPr>
                <w:rPr>
                  <w:rFonts w:ascii="Cambria Math" w:eastAsia="宋体" w:hAnsi="Cambria Math" w:cs="Arial"/>
                  <w:sz w:val="22"/>
                </w:rPr>
              </m:ctrlPr>
            </m:dPr>
            <m:e>
              <m:sSub>
                <m:sSubPr>
                  <m:ctrlPr>
                    <w:rPr>
                      <w:rFonts w:ascii="Cambria Math" w:eastAsia="宋体" w:hAnsi="Cambria Math" w:cs="Arial"/>
                      <w:sz w:val="22"/>
                    </w:rPr>
                  </m:ctrlPr>
                </m:sSubPr>
                <m:e>
                  <m:r>
                    <w:rPr>
                      <w:rFonts w:ascii="Cambria Math" w:eastAsia="宋体" w:hAnsi="Cambria Math" w:cs="Arial"/>
                      <w:sz w:val="22"/>
                    </w:rPr>
                    <m:t>D</m:t>
                  </m:r>
                </m:e>
                <m:sub>
                  <m:r>
                    <w:rPr>
                      <w:rFonts w:ascii="Cambria Math" w:eastAsia="宋体" w:hAnsi="Cambria Math" w:cs="Arial"/>
                      <w:sz w:val="22"/>
                    </w:rPr>
                    <m:t>d</m:t>
                  </m:r>
                </m:sub>
              </m:sSub>
              <m:r>
                <w:rPr>
                  <w:rFonts w:ascii="Cambria Math" w:eastAsia="宋体" w:hAnsi="Cambria Math" w:cs="Arial"/>
                  <w:sz w:val="22"/>
                </w:rPr>
                <m:t>-</m:t>
              </m:r>
              <m:sSub>
                <m:sSubPr>
                  <m:ctrlPr>
                    <w:rPr>
                      <w:rFonts w:ascii="Cambria Math" w:eastAsia="宋体" w:hAnsi="Cambria Math" w:cs="Arial"/>
                      <w:sz w:val="22"/>
                    </w:rPr>
                  </m:ctrlPr>
                </m:sSubPr>
                <m:e>
                  <m:r>
                    <w:rPr>
                      <w:rFonts w:ascii="Cambria Math" w:eastAsia="宋体" w:hAnsi="Cambria Math" w:cs="Arial"/>
                      <w:sz w:val="22"/>
                    </w:rPr>
                    <m:t>D</m:t>
                  </m:r>
                </m:e>
                <m:sub>
                  <m:r>
                    <w:rPr>
                      <w:rFonts w:ascii="Cambria Math" w:eastAsia="宋体" w:hAnsi="Cambria Math" w:cs="Arial"/>
                      <w:sz w:val="22"/>
                    </w:rPr>
                    <m:t>d-1</m:t>
                  </m:r>
                </m:sub>
              </m:sSub>
              <m:r>
                <w:rPr>
                  <w:rFonts w:ascii="Cambria Math" w:eastAsia="宋体" w:hAnsi="Cambria Math" w:cs="Arial"/>
                  <w:sz w:val="22"/>
                </w:rPr>
                <m:t>,0</m:t>
              </m:r>
            </m:e>
          </m:d>
        </m:oMath>
      </m:oMathPara>
    </w:p>
    <w:p w14:paraId="0FBE8803" w14:textId="392184B9" w:rsidR="00092D89" w:rsidRPr="00D22115" w:rsidRDefault="00D22115" w:rsidP="00AD0B85">
      <w:pPr>
        <w:spacing w:before="120" w:after="120" w:line="360" w:lineRule="auto"/>
        <w:jc w:val="left"/>
        <w:rPr>
          <w:rFonts w:ascii="Times New Roman" w:eastAsia="宋体" w:hAnsi="Times New Roman" w:cs="Arial"/>
          <w:sz w:val="22"/>
        </w:rPr>
      </w:pPr>
      <w:r w:rsidRPr="00D22115">
        <w:rPr>
          <w:rFonts w:ascii="Times New Roman" w:eastAsia="宋体" w:hAnsi="Times New Roman" w:cs="Arial"/>
          <w:sz w:val="22"/>
        </w:rPr>
        <w:t>其中，</w:t>
      </w:r>
      <m:oMath>
        <m:sSub>
          <m:sSubPr>
            <m:ctrlPr>
              <w:rPr>
                <w:rFonts w:ascii="Cambria Math" w:eastAsia="宋体" w:hAnsi="Cambria Math" w:cs="Arial"/>
                <w:sz w:val="22"/>
              </w:rPr>
            </m:ctrlPr>
          </m:sSubPr>
          <m:e>
            <m:r>
              <w:rPr>
                <w:rFonts w:ascii="Cambria Math" w:eastAsia="宋体" w:hAnsi="Cambria Math" w:cs="Arial"/>
                <w:sz w:val="22"/>
              </w:rPr>
              <m:t>w</m:t>
            </m:r>
          </m:e>
          <m:sub>
            <m:r>
              <w:rPr>
                <w:rFonts w:ascii="Cambria Math" w:eastAsia="宋体" w:hAnsi="Cambria Math" w:cs="Arial"/>
                <w:sz w:val="22"/>
              </w:rPr>
              <m:t>i</m:t>
            </m:r>
          </m:sub>
        </m:sSub>
      </m:oMath>
      <w:r w:rsidRPr="00D22115">
        <w:rPr>
          <w:rFonts w:ascii="Times New Roman" w:eastAsia="宋体" w:hAnsi="Times New Roman" w:cs="Arial"/>
          <w:sz w:val="22"/>
        </w:rPr>
        <w:t>表示递减权重，</w:t>
      </w:r>
      <m:oMath>
        <m:r>
          <w:rPr>
            <w:rFonts w:ascii="Cambria Math" w:eastAsia="宋体" w:hAnsi="Cambria Math" w:cs="Arial"/>
            <w:sz w:val="22"/>
          </w:rPr>
          <m:t>β</m:t>
        </m:r>
      </m:oMath>
      <w:r w:rsidRPr="00D22115">
        <w:rPr>
          <w:rFonts w:ascii="Times New Roman" w:eastAsia="宋体" w:hAnsi="Times New Roman" w:cs="Arial"/>
          <w:sz w:val="22"/>
        </w:rPr>
        <w:t>表示增量修正系数。最终，系统根据累计风险分数对照护</w:t>
      </w:r>
      <w:proofErr w:type="gramStart"/>
      <w:r w:rsidRPr="00D22115">
        <w:rPr>
          <w:rFonts w:ascii="Times New Roman" w:eastAsia="宋体" w:hAnsi="Times New Roman" w:cs="Arial"/>
          <w:sz w:val="22"/>
        </w:rPr>
        <w:t>者状态</w:t>
      </w:r>
      <w:proofErr w:type="gramEnd"/>
      <w:r w:rsidRPr="00D22115">
        <w:rPr>
          <w:rFonts w:ascii="Times New Roman" w:eastAsia="宋体" w:hAnsi="Times New Roman" w:cs="Arial"/>
          <w:sz w:val="22"/>
        </w:rPr>
        <w:t>进行分级，</w:t>
      </w:r>
      <w:r>
        <w:rPr>
          <w:rFonts w:ascii="Times New Roman" w:eastAsia="宋体" w:hAnsi="Times New Roman" w:cs="Arial" w:hint="eastAsia"/>
          <w:sz w:val="22"/>
        </w:rPr>
        <w:t>划分为绿色、黄色、橙色和红色四个等级，</w:t>
      </w:r>
      <w:r w:rsidRPr="00D22115">
        <w:rPr>
          <w:rFonts w:ascii="Times New Roman" w:eastAsia="宋体" w:hAnsi="Times New Roman" w:cs="Arial"/>
          <w:sz w:val="22"/>
        </w:rPr>
        <w:t>分别对应常态健康、压力上升、临界高压和急性高危，为后续提醒预警和协同干预提供依据。</w:t>
      </w:r>
    </w:p>
    <w:p w14:paraId="2BCABB6D" w14:textId="77777777" w:rsidR="00092D89" w:rsidRPr="00AD0B85" w:rsidRDefault="00092D89" w:rsidP="00AD0B85">
      <w:pPr>
        <w:spacing w:before="120" w:after="120" w:line="360" w:lineRule="auto"/>
        <w:jc w:val="left"/>
        <w:rPr>
          <w:rFonts w:ascii="Times New Roman" w:eastAsia="宋体" w:hAnsi="Times New Roman" w:cs="Arial"/>
          <w:sz w:val="22"/>
        </w:rPr>
      </w:pPr>
    </w:p>
    <w:p w14:paraId="7E23F1CF" w14:textId="28635B60" w:rsidR="00B061B2" w:rsidRDefault="00000000">
      <w:pPr>
        <w:spacing w:before="320" w:after="120" w:line="360" w:lineRule="auto"/>
        <w:jc w:val="left"/>
        <w:outlineLvl w:val="1"/>
        <w:rPr>
          <w:rFonts w:ascii="Times New Roman" w:eastAsia="黑体" w:hAnsi="Times New Roman" w:cs="黑体"/>
          <w:b/>
          <w:sz w:val="22"/>
          <w:szCs w:val="28"/>
        </w:rPr>
      </w:pPr>
      <w:bookmarkStart w:id="12" w:name="heading_14"/>
      <w:r>
        <w:rPr>
          <w:rFonts w:ascii="Times New Roman" w:eastAsia="黑体" w:hAnsi="Times New Roman" w:cs="黑体" w:hint="eastAsia"/>
          <w:b/>
          <w:sz w:val="22"/>
          <w:szCs w:val="28"/>
        </w:rPr>
        <w:t>3.2</w:t>
      </w:r>
      <w:r>
        <w:rPr>
          <w:rFonts w:ascii="Times New Roman" w:eastAsia="黑体" w:hAnsi="Times New Roman" w:cs="黑体" w:hint="eastAsia"/>
          <w:b/>
          <w:sz w:val="22"/>
          <w:szCs w:val="28"/>
        </w:rPr>
        <w:t>双端反馈管理系统</w:t>
      </w:r>
      <w:bookmarkEnd w:id="12"/>
    </w:p>
    <w:p w14:paraId="397ED732" w14:textId="5C0066A8" w:rsidR="00BC4B15" w:rsidRPr="00D46651" w:rsidRDefault="00BC4B15" w:rsidP="00D46651">
      <w:pPr>
        <w:ind w:firstLine="420"/>
        <w:rPr>
          <w:sz w:val="22"/>
          <w:szCs w:val="24"/>
        </w:rPr>
      </w:pPr>
      <w:bookmarkStart w:id="13" w:name="heading_15"/>
      <w:r w:rsidRPr="00D46651">
        <w:rPr>
          <w:sz w:val="22"/>
          <w:szCs w:val="24"/>
        </w:rPr>
        <w:t>“</w:t>
      </w:r>
      <w:r w:rsidRPr="00D46651">
        <w:rPr>
          <w:sz w:val="22"/>
          <w:szCs w:val="24"/>
        </w:rPr>
        <w:t>守心智护</w:t>
      </w:r>
      <w:r w:rsidRPr="00D46651">
        <w:rPr>
          <w:sz w:val="22"/>
          <w:szCs w:val="24"/>
        </w:rPr>
        <w:t>”</w:t>
      </w:r>
      <w:r w:rsidRPr="00D46651">
        <w:rPr>
          <w:sz w:val="22"/>
          <w:szCs w:val="24"/>
        </w:rPr>
        <w:t>在</w:t>
      </w:r>
      <w:proofErr w:type="gramStart"/>
      <w:r w:rsidRPr="00D46651">
        <w:rPr>
          <w:sz w:val="22"/>
          <w:szCs w:val="24"/>
        </w:rPr>
        <w:t>照护者端之外</w:t>
      </w:r>
      <w:proofErr w:type="gramEnd"/>
      <w:r w:rsidRPr="00D46651">
        <w:rPr>
          <w:sz w:val="22"/>
          <w:szCs w:val="24"/>
        </w:rPr>
        <w:t>，进一步设计了双端反馈管理系统，用于展示风险、记录变化、推送提醒和支持协同处置。</w:t>
      </w:r>
      <w:r w:rsidRPr="00D46651">
        <w:rPr>
          <w:rFonts w:hint="eastAsia"/>
          <w:sz w:val="22"/>
          <w:szCs w:val="24"/>
        </w:rPr>
        <w:t>当</w:t>
      </w:r>
      <w:proofErr w:type="gramStart"/>
      <w:r w:rsidRPr="00D46651">
        <w:rPr>
          <w:rFonts w:hint="eastAsia"/>
          <w:sz w:val="22"/>
          <w:szCs w:val="24"/>
        </w:rPr>
        <w:t>照护者端</w:t>
      </w:r>
      <w:r w:rsidRPr="00D46651">
        <w:rPr>
          <w:sz w:val="22"/>
          <w:szCs w:val="24"/>
        </w:rPr>
        <w:t>完成</w:t>
      </w:r>
      <w:proofErr w:type="gramEnd"/>
      <w:r w:rsidRPr="00D46651">
        <w:rPr>
          <w:sz w:val="22"/>
          <w:szCs w:val="24"/>
        </w:rPr>
        <w:t>状态识别、知识问答和主动追问之后，系统还需要把识别结果、风险变化和处理建议同步到家庭端和机构端，便于家属和管理人员及时了解照护情况并</w:t>
      </w:r>
      <w:proofErr w:type="gramStart"/>
      <w:r w:rsidRPr="00D46651">
        <w:rPr>
          <w:sz w:val="22"/>
          <w:szCs w:val="24"/>
        </w:rPr>
        <w:t>作出</w:t>
      </w:r>
      <w:proofErr w:type="gramEnd"/>
      <w:r w:rsidRPr="00D46651">
        <w:rPr>
          <w:sz w:val="22"/>
          <w:szCs w:val="24"/>
        </w:rPr>
        <w:t>响应。</w:t>
      </w:r>
      <w:r w:rsidRPr="00D46651">
        <w:rPr>
          <w:sz w:val="22"/>
          <w:szCs w:val="24"/>
        </w:rPr>
        <w:t xml:space="preserve"> </w:t>
      </w:r>
    </w:p>
    <w:p w14:paraId="65AF8325" w14:textId="52126CC9" w:rsidR="00B061B2" w:rsidRDefault="00BC4B15">
      <w:pPr>
        <w:spacing w:before="320" w:after="120" w:line="360" w:lineRule="auto"/>
        <w:jc w:val="left"/>
        <w:outlineLvl w:val="1"/>
        <w:rPr>
          <w:rFonts w:ascii="Times New Roman" w:eastAsia="黑体" w:hAnsi="Times New Roman" w:cs="黑体"/>
          <w:b/>
          <w:sz w:val="22"/>
          <w:szCs w:val="28"/>
        </w:rPr>
      </w:pPr>
      <w:r>
        <w:rPr>
          <w:rFonts w:ascii="Times New Roman" w:eastAsia="黑体" w:hAnsi="Times New Roman" w:cs="黑体" w:hint="eastAsia"/>
          <w:b/>
          <w:sz w:val="22"/>
          <w:szCs w:val="28"/>
        </w:rPr>
        <w:t xml:space="preserve">3.2.1. </w:t>
      </w:r>
      <w:r>
        <w:rPr>
          <w:rFonts w:ascii="Times New Roman" w:eastAsia="黑体" w:hAnsi="Times New Roman" w:cs="黑体" w:hint="eastAsia"/>
          <w:b/>
          <w:sz w:val="22"/>
          <w:szCs w:val="28"/>
        </w:rPr>
        <w:t>家庭</w:t>
      </w:r>
      <w:proofErr w:type="gramStart"/>
      <w:r>
        <w:rPr>
          <w:rFonts w:ascii="Times New Roman" w:eastAsia="黑体" w:hAnsi="Times New Roman" w:cs="黑体" w:hint="eastAsia"/>
          <w:b/>
          <w:sz w:val="22"/>
          <w:szCs w:val="28"/>
        </w:rPr>
        <w:t>端家庭</w:t>
      </w:r>
      <w:proofErr w:type="gramEnd"/>
      <w:r>
        <w:rPr>
          <w:rFonts w:ascii="Times New Roman" w:eastAsia="黑体" w:hAnsi="Times New Roman" w:cs="黑体" w:hint="eastAsia"/>
          <w:b/>
          <w:sz w:val="22"/>
          <w:szCs w:val="28"/>
        </w:rPr>
        <w:t>反馈</w:t>
      </w:r>
      <w:bookmarkEnd w:id="13"/>
    </w:p>
    <w:p w14:paraId="7BFE3401" w14:textId="616BF968" w:rsidR="00BC4B15" w:rsidRPr="00BC4B15" w:rsidRDefault="00BC4B15" w:rsidP="00BC4B15">
      <w:pPr>
        <w:spacing w:before="120" w:after="120" w:line="360" w:lineRule="auto"/>
        <w:ind w:firstLineChars="200" w:firstLine="440"/>
        <w:jc w:val="left"/>
        <w:rPr>
          <w:rFonts w:ascii="Times New Roman" w:eastAsia="宋体" w:hAnsi="Times New Roman" w:cs="Arial"/>
          <w:sz w:val="22"/>
        </w:rPr>
      </w:pPr>
      <w:r w:rsidRPr="00BC4B15">
        <w:rPr>
          <w:rFonts w:ascii="Times New Roman" w:eastAsia="宋体" w:hAnsi="Times New Roman" w:cs="Arial" w:hint="eastAsia"/>
          <w:sz w:val="22"/>
        </w:rPr>
        <w:t>家属端面向患者子女及其他家庭成员，主要用于了解近期照护情况、接收风险提醒和参与照护分担。系统会将照护</w:t>
      </w:r>
      <w:proofErr w:type="gramStart"/>
      <w:r w:rsidRPr="00BC4B15">
        <w:rPr>
          <w:rFonts w:ascii="Times New Roman" w:eastAsia="宋体" w:hAnsi="Times New Roman" w:cs="Arial" w:hint="eastAsia"/>
          <w:sz w:val="22"/>
        </w:rPr>
        <w:t>者端形成</w:t>
      </w:r>
      <w:proofErr w:type="gramEnd"/>
      <w:r w:rsidRPr="00BC4B15">
        <w:rPr>
          <w:rFonts w:ascii="Times New Roman" w:eastAsia="宋体" w:hAnsi="Times New Roman" w:cs="Arial" w:hint="eastAsia"/>
          <w:sz w:val="22"/>
        </w:rPr>
        <w:t>的照护事件、夜间求助情况、风险变化趋势和主要照护问题进行整理，使家属能够较清楚地了解近期照护中最需要关注的内容。与仅展示单次提醒的方式相比，</w:t>
      </w:r>
      <w:proofErr w:type="gramStart"/>
      <w:r w:rsidRPr="00BC4B15">
        <w:rPr>
          <w:rFonts w:ascii="Times New Roman" w:eastAsia="宋体" w:hAnsi="Times New Roman" w:cs="Arial" w:hint="eastAsia"/>
          <w:sz w:val="22"/>
        </w:rPr>
        <w:t>家属端更强调</w:t>
      </w:r>
      <w:proofErr w:type="gramEnd"/>
      <w:r w:rsidRPr="00BC4B15">
        <w:rPr>
          <w:rFonts w:ascii="Times New Roman" w:eastAsia="宋体" w:hAnsi="Times New Roman" w:cs="Arial" w:hint="eastAsia"/>
          <w:sz w:val="22"/>
        </w:rPr>
        <w:t>持续反馈，便于家庭成员掌握照护压力</w:t>
      </w:r>
      <w:r w:rsidRPr="00BC4B15">
        <w:rPr>
          <w:rFonts w:ascii="Times New Roman" w:eastAsia="宋体" w:hAnsi="Times New Roman" w:cs="Arial" w:hint="eastAsia"/>
          <w:sz w:val="22"/>
        </w:rPr>
        <w:lastRenderedPageBreak/>
        <w:t>是如何变化的，以及当前最需要怎样的协助。</w:t>
      </w:r>
    </w:p>
    <w:p w14:paraId="376E0F92" w14:textId="2220DA86" w:rsidR="00BC4B15" w:rsidRPr="00BC4B15" w:rsidRDefault="00BC4B15" w:rsidP="00BC4B15">
      <w:pPr>
        <w:spacing w:before="120" w:after="120" w:line="360" w:lineRule="auto"/>
        <w:ind w:firstLineChars="200" w:firstLine="440"/>
        <w:jc w:val="left"/>
        <w:rPr>
          <w:rFonts w:ascii="Times New Roman" w:eastAsia="宋体" w:hAnsi="Times New Roman" w:cs="Arial"/>
          <w:sz w:val="22"/>
        </w:rPr>
      </w:pPr>
      <w:r w:rsidRPr="00BC4B15">
        <w:rPr>
          <w:rFonts w:ascii="Times New Roman" w:eastAsia="宋体" w:hAnsi="Times New Roman" w:cs="Arial" w:hint="eastAsia"/>
          <w:sz w:val="22"/>
        </w:rPr>
        <w:t>在页面展示上，</w:t>
      </w:r>
      <w:proofErr w:type="gramStart"/>
      <w:r w:rsidRPr="00BC4B15">
        <w:rPr>
          <w:rFonts w:ascii="Times New Roman" w:eastAsia="宋体" w:hAnsi="Times New Roman" w:cs="Arial" w:hint="eastAsia"/>
          <w:sz w:val="22"/>
        </w:rPr>
        <w:t>家属端会呈现</w:t>
      </w:r>
      <w:proofErr w:type="gramEnd"/>
      <w:r w:rsidRPr="00BC4B15">
        <w:rPr>
          <w:rFonts w:ascii="Times New Roman" w:eastAsia="宋体" w:hAnsi="Times New Roman" w:cs="Arial" w:hint="eastAsia"/>
          <w:sz w:val="22"/>
        </w:rPr>
        <w:t>照护者近期的风险等级、主要问题摘要、风险变化趋势、夜间高频求助记录和系统建议处理方式。风险等级采用绿色、黄色、橙色和红色四个层级，分别对应常态健康、压力上升、临界高压和急性高危。绿色状态下，系统以常规记录和轻量提示为主；黄色状态下，系统提示家属注意照护者近期压力变化，建议增加沟通和关心；橙色状态下，系统提示照护压力已经较为明显，建议家属尽快参与分担，并协助联系社区支持或心理支持资源；红色状态下，系统进入最高优先级提醒，通常意味着照护者已经出现明显的急性高压信号，需要家属尽快介入处理。</w:t>
      </w:r>
    </w:p>
    <w:p w14:paraId="14A01107" w14:textId="619D197D" w:rsidR="00BC4B15" w:rsidRPr="00BC4B15" w:rsidRDefault="00BC4B15" w:rsidP="00BC4B15">
      <w:pPr>
        <w:spacing w:before="120" w:after="120" w:line="360" w:lineRule="auto"/>
        <w:ind w:firstLineChars="200" w:firstLine="440"/>
        <w:jc w:val="left"/>
        <w:rPr>
          <w:rFonts w:ascii="Times New Roman" w:eastAsia="宋体" w:hAnsi="Times New Roman" w:cs="Arial"/>
          <w:sz w:val="22"/>
        </w:rPr>
      </w:pPr>
      <w:r w:rsidRPr="00BC4B15">
        <w:rPr>
          <w:rFonts w:ascii="Times New Roman" w:eastAsia="宋体" w:hAnsi="Times New Roman" w:cs="Arial" w:hint="eastAsia"/>
          <w:sz w:val="22"/>
        </w:rPr>
        <w:t>为了让家属更容易理解近期情况，系统还会自动生成周报式反馈。周报内容包括本周最常出现的照护问题、风险等级变化、夜间求助次数变化、主要建议和需要家属协助的事项，例如是否需要陪诊、是否需要替班、是否需要帮助联系社区资源、是否需要安排老人短期照护分担等。周报既可以在家属端查看，也可以作为后续家庭沟通的参考，帮助家属更系统地参与照护，而不是只在高风险时才收到零散提醒。</w:t>
      </w:r>
    </w:p>
    <w:p w14:paraId="514135D5" w14:textId="5BB9F1E3" w:rsidR="00BC4B15" w:rsidRDefault="00BC4B15" w:rsidP="00BC4B15">
      <w:pPr>
        <w:spacing w:before="120" w:after="120" w:line="360" w:lineRule="auto"/>
        <w:ind w:firstLineChars="200" w:firstLine="440"/>
        <w:jc w:val="left"/>
        <w:rPr>
          <w:rFonts w:ascii="Times New Roman" w:eastAsia="宋体" w:hAnsi="Times New Roman" w:cs="Arial"/>
          <w:sz w:val="22"/>
        </w:rPr>
      </w:pPr>
      <w:r w:rsidRPr="00BC4B15">
        <w:rPr>
          <w:rFonts w:ascii="Times New Roman" w:eastAsia="宋体" w:hAnsi="Times New Roman" w:cs="Arial" w:hint="eastAsia"/>
          <w:sz w:val="22"/>
        </w:rPr>
        <w:t>当照护者的风险等级升级时，系统会自动向预设的紧急联系人推送通知。通知内容包括当前风险等级、风险类型描述、近期变化情况以及建议协助方式。与此同时，系统也会向照护者本人发送关怀消息，提醒其适当休息，并鼓励在压力较高时主动寻求帮助。家庭端的反馈形成的是一个较为直接但有效的闭环：照护者使用系统，系统识别风险，家属接收提醒并参与协同，照护</w:t>
      </w:r>
      <w:proofErr w:type="gramStart"/>
      <w:r w:rsidRPr="00BC4B15">
        <w:rPr>
          <w:rFonts w:ascii="Times New Roman" w:eastAsia="宋体" w:hAnsi="Times New Roman" w:cs="Arial" w:hint="eastAsia"/>
          <w:sz w:val="22"/>
        </w:rPr>
        <w:t>者状态</w:t>
      </w:r>
      <w:proofErr w:type="gramEnd"/>
      <w:r w:rsidRPr="00BC4B15">
        <w:rPr>
          <w:rFonts w:ascii="Times New Roman" w:eastAsia="宋体" w:hAnsi="Times New Roman" w:cs="Arial" w:hint="eastAsia"/>
          <w:sz w:val="22"/>
        </w:rPr>
        <w:t>改善后，风险等级随之调整。</w:t>
      </w:r>
    </w:p>
    <w:p w14:paraId="56376613" w14:textId="77777777" w:rsidR="00B061B2" w:rsidRDefault="00000000">
      <w:pPr>
        <w:spacing w:before="320" w:after="120" w:line="360" w:lineRule="auto"/>
        <w:jc w:val="left"/>
        <w:outlineLvl w:val="1"/>
        <w:rPr>
          <w:rFonts w:ascii="Times New Roman" w:eastAsia="黑体" w:hAnsi="Times New Roman" w:cs="黑体"/>
          <w:b/>
          <w:sz w:val="22"/>
          <w:szCs w:val="28"/>
        </w:rPr>
      </w:pPr>
      <w:bookmarkStart w:id="14" w:name="heading_16"/>
      <w:r>
        <w:rPr>
          <w:rFonts w:ascii="Times New Roman" w:eastAsia="黑体" w:hAnsi="Times New Roman" w:cs="黑体" w:hint="eastAsia"/>
          <w:b/>
          <w:sz w:val="22"/>
          <w:szCs w:val="28"/>
        </w:rPr>
        <w:t xml:space="preserve">3.2.2. </w:t>
      </w:r>
      <w:r>
        <w:rPr>
          <w:rFonts w:ascii="Times New Roman" w:eastAsia="黑体" w:hAnsi="Times New Roman" w:cs="黑体" w:hint="eastAsia"/>
          <w:b/>
          <w:sz w:val="22"/>
          <w:szCs w:val="28"/>
        </w:rPr>
        <w:t>机构端照护</w:t>
      </w:r>
      <w:proofErr w:type="gramStart"/>
      <w:r>
        <w:rPr>
          <w:rFonts w:ascii="Times New Roman" w:eastAsia="黑体" w:hAnsi="Times New Roman" w:cs="黑体" w:hint="eastAsia"/>
          <w:b/>
          <w:sz w:val="22"/>
          <w:szCs w:val="28"/>
        </w:rPr>
        <w:t>者风险</w:t>
      </w:r>
      <w:proofErr w:type="gramEnd"/>
      <w:r>
        <w:rPr>
          <w:rFonts w:ascii="Times New Roman" w:eastAsia="黑体" w:hAnsi="Times New Roman" w:cs="黑体" w:hint="eastAsia"/>
          <w:b/>
          <w:sz w:val="22"/>
          <w:szCs w:val="28"/>
        </w:rPr>
        <w:t>管理模块</w:t>
      </w:r>
      <w:bookmarkEnd w:id="14"/>
    </w:p>
    <w:p w14:paraId="2653BEDF" w14:textId="4FD754E3"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机构端的设计逻辑与家庭端有</w:t>
      </w:r>
      <w:r w:rsidR="00BC4B15">
        <w:rPr>
          <w:rFonts w:ascii="Times New Roman" w:eastAsia="宋体" w:hAnsi="Times New Roman" w:cs="Arial" w:hint="eastAsia"/>
          <w:sz w:val="22"/>
        </w:rPr>
        <w:t>所</w:t>
      </w:r>
      <w:r>
        <w:rPr>
          <w:rFonts w:ascii="Times New Roman" w:eastAsia="宋体" w:hAnsi="Times New Roman" w:cs="Arial"/>
          <w:sz w:val="22"/>
        </w:rPr>
        <w:t>不同，因为机构拥有比家庭更强的主动处置能力和更多的干预资源。机构管理者可以调整护工的排班、可以安排心理顾问介入、可以联系合作医院的精神科医生。正是基于这些差异，机构专业版集成了以下五个核心管理页面。</w:t>
      </w:r>
    </w:p>
    <w:p w14:paraId="75CE2DED" w14:textId="77777777" w:rsidR="00B061B2" w:rsidRDefault="00000000">
      <w:pPr>
        <w:spacing w:before="120" w:after="120" w:line="360" w:lineRule="auto"/>
        <w:ind w:firstLineChars="200" w:firstLine="442"/>
        <w:jc w:val="left"/>
        <w:rPr>
          <w:rFonts w:ascii="Times New Roman" w:eastAsia="宋体" w:hAnsi="Times New Roman" w:cs="Arial"/>
          <w:sz w:val="22"/>
        </w:rPr>
      </w:pPr>
      <w:r>
        <w:rPr>
          <w:rFonts w:ascii="Times New Roman" w:eastAsia="宋体" w:hAnsi="Times New Roman" w:cs="Arial" w:hint="eastAsia"/>
          <w:b/>
          <w:sz w:val="22"/>
        </w:rPr>
        <w:t>3.2.2.1</w:t>
      </w:r>
      <w:r>
        <w:rPr>
          <w:rFonts w:ascii="Times New Roman" w:eastAsia="宋体" w:hAnsi="Times New Roman" w:cs="Arial"/>
          <w:b/>
          <w:sz w:val="22"/>
        </w:rPr>
        <w:t>照护</w:t>
      </w:r>
      <w:proofErr w:type="gramStart"/>
      <w:r>
        <w:rPr>
          <w:rFonts w:ascii="Times New Roman" w:eastAsia="宋体" w:hAnsi="Times New Roman" w:cs="Arial"/>
          <w:b/>
          <w:sz w:val="22"/>
        </w:rPr>
        <w:t>者风险总览</w:t>
      </w:r>
      <w:proofErr w:type="gramEnd"/>
      <w:r>
        <w:rPr>
          <w:rFonts w:ascii="Times New Roman" w:eastAsia="宋体" w:hAnsi="Times New Roman" w:cs="Arial"/>
          <w:b/>
          <w:sz w:val="22"/>
        </w:rPr>
        <w:t>看板</w:t>
      </w:r>
    </w:p>
    <w:p w14:paraId="01C4D0CB"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机构管理者登录系统后，首先看到的是一个</w:t>
      </w:r>
      <w:proofErr w:type="gramStart"/>
      <w:r>
        <w:rPr>
          <w:rFonts w:ascii="Times New Roman" w:eastAsia="宋体" w:hAnsi="Times New Roman" w:cs="Arial"/>
          <w:sz w:val="22"/>
        </w:rPr>
        <w:t>全机构</w:t>
      </w:r>
      <w:proofErr w:type="gramEnd"/>
      <w:r>
        <w:rPr>
          <w:rFonts w:ascii="Times New Roman" w:eastAsia="宋体" w:hAnsi="Times New Roman" w:cs="Arial"/>
          <w:sz w:val="22"/>
        </w:rPr>
        <w:t>护工心理健康状态的一览界面。界面上以可视化图表的形式展示当前</w:t>
      </w:r>
      <w:proofErr w:type="gramStart"/>
      <w:r>
        <w:rPr>
          <w:rFonts w:ascii="Times New Roman" w:eastAsia="宋体" w:hAnsi="Times New Roman" w:cs="Arial"/>
          <w:sz w:val="22"/>
        </w:rPr>
        <w:t>各风险</w:t>
      </w:r>
      <w:proofErr w:type="gramEnd"/>
      <w:r>
        <w:rPr>
          <w:rFonts w:ascii="Times New Roman" w:eastAsia="宋体" w:hAnsi="Times New Roman" w:cs="Arial"/>
          <w:sz w:val="22"/>
        </w:rPr>
        <w:t>等级的人数分布、高风险护工的名单列表、近</w:t>
      </w:r>
      <w:r>
        <w:rPr>
          <w:rFonts w:ascii="Times New Roman" w:eastAsia="宋体" w:hAnsi="Times New Roman" w:cs="Arial"/>
          <w:sz w:val="22"/>
        </w:rPr>
        <w:t>7</w:t>
      </w:r>
      <w:r>
        <w:rPr>
          <w:rFonts w:ascii="Times New Roman" w:eastAsia="宋体" w:hAnsi="Times New Roman" w:cs="Arial"/>
          <w:sz w:val="22"/>
        </w:rPr>
        <w:t>天的风险趋势变化曲线、以及需要重点关注的护工提示。管理者可以按部门、按班组、按风险等级进行筛选和排序，方便快速定位问题。这一看板的设计目标是</w:t>
      </w:r>
      <w:proofErr w:type="gramStart"/>
      <w:r>
        <w:rPr>
          <w:rFonts w:ascii="Times New Roman" w:eastAsia="宋体" w:hAnsi="Times New Roman" w:cs="Arial"/>
          <w:sz w:val="22"/>
        </w:rPr>
        <w:t>让机构</w:t>
      </w:r>
      <w:proofErr w:type="gramEnd"/>
      <w:r>
        <w:rPr>
          <w:rFonts w:ascii="Times New Roman" w:eastAsia="宋体" w:hAnsi="Times New Roman" w:cs="Arial"/>
          <w:sz w:val="22"/>
        </w:rPr>
        <w:t>管理者能够在</w:t>
      </w:r>
      <w:r>
        <w:rPr>
          <w:rFonts w:ascii="Times New Roman" w:eastAsia="宋体" w:hAnsi="Times New Roman" w:cs="Arial"/>
          <w:sz w:val="22"/>
        </w:rPr>
        <w:t>3</w:t>
      </w:r>
      <w:r>
        <w:rPr>
          <w:rFonts w:ascii="Times New Roman" w:eastAsia="宋体" w:hAnsi="Times New Roman" w:cs="Arial"/>
          <w:sz w:val="22"/>
        </w:rPr>
        <w:t>秒钟之内掌握全团队的心理健康状况概览，避免因信息分散而忽视潜在风险。</w:t>
      </w:r>
    </w:p>
    <w:p w14:paraId="768A9A3D" w14:textId="77777777" w:rsidR="00B061B2" w:rsidRDefault="00000000">
      <w:pPr>
        <w:spacing w:before="120" w:after="120" w:line="360" w:lineRule="auto"/>
        <w:ind w:firstLineChars="200" w:firstLine="442"/>
        <w:jc w:val="left"/>
        <w:rPr>
          <w:rFonts w:ascii="Times New Roman" w:eastAsia="宋体" w:hAnsi="Times New Roman" w:cs="Arial"/>
          <w:sz w:val="22"/>
        </w:rPr>
      </w:pPr>
      <w:r>
        <w:rPr>
          <w:rFonts w:ascii="Times New Roman" w:eastAsia="宋体" w:hAnsi="Times New Roman" w:cs="Arial" w:hint="eastAsia"/>
          <w:b/>
          <w:sz w:val="22"/>
        </w:rPr>
        <w:lastRenderedPageBreak/>
        <w:t>3.2.2.2</w:t>
      </w:r>
      <w:r>
        <w:rPr>
          <w:rFonts w:ascii="Times New Roman" w:eastAsia="宋体" w:hAnsi="Times New Roman" w:cs="Arial"/>
          <w:b/>
          <w:sz w:val="22"/>
        </w:rPr>
        <w:t>单个护工或老人的详情页</w:t>
      </w:r>
    </w:p>
    <w:p w14:paraId="3E4C1398"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点击任</w:t>
      </w:r>
      <w:proofErr w:type="gramStart"/>
      <w:r>
        <w:rPr>
          <w:rFonts w:ascii="Times New Roman" w:eastAsia="宋体" w:hAnsi="Times New Roman" w:cs="Arial"/>
          <w:sz w:val="22"/>
        </w:rPr>
        <w:t>一</w:t>
      </w:r>
      <w:proofErr w:type="gramEnd"/>
      <w:r>
        <w:rPr>
          <w:rFonts w:ascii="Times New Roman" w:eastAsia="宋体" w:hAnsi="Times New Roman" w:cs="Arial"/>
          <w:sz w:val="22"/>
        </w:rPr>
        <w:t>护工或老人的名字，可以进入其专属的详情页面。页面包含基础信息（年龄、性别、入职</w:t>
      </w:r>
      <w:r>
        <w:rPr>
          <w:rFonts w:ascii="Times New Roman" w:eastAsia="宋体" w:hAnsi="Times New Roman" w:cs="Arial"/>
          <w:sz w:val="22"/>
        </w:rPr>
        <w:t>/</w:t>
      </w:r>
      <w:r>
        <w:rPr>
          <w:rFonts w:ascii="Times New Roman" w:eastAsia="宋体" w:hAnsi="Times New Roman" w:cs="Arial"/>
          <w:sz w:val="22"/>
        </w:rPr>
        <w:t>入托时间、所在班组等）、工作负荷数据（近期的排班情况、照护的老人数量及严重程度评估）、会话风险历史记录（每一次交互的时间、风险特征、系统评估结果）、心理状态变化曲线（随时间变化的心理状态轨迹图）、以及过往风险事件的处理记录和效果追踪。这一页面为机构管理者和心理咨询</w:t>
      </w:r>
      <w:proofErr w:type="gramStart"/>
      <w:r>
        <w:rPr>
          <w:rFonts w:ascii="Times New Roman" w:eastAsia="宋体" w:hAnsi="Times New Roman" w:cs="Arial"/>
          <w:sz w:val="22"/>
        </w:rPr>
        <w:t>师提供</w:t>
      </w:r>
      <w:proofErr w:type="gramEnd"/>
      <w:r>
        <w:rPr>
          <w:rFonts w:ascii="Times New Roman" w:eastAsia="宋体" w:hAnsi="Times New Roman" w:cs="Arial"/>
          <w:sz w:val="22"/>
        </w:rPr>
        <w:t>了一个完整的个体画像，便于进行针对性的干预和评估。</w:t>
      </w:r>
    </w:p>
    <w:p w14:paraId="07987B53" w14:textId="77777777" w:rsidR="00B061B2" w:rsidRDefault="00000000">
      <w:pPr>
        <w:spacing w:before="120" w:after="120" w:line="360" w:lineRule="auto"/>
        <w:ind w:firstLineChars="200" w:firstLine="442"/>
        <w:jc w:val="left"/>
        <w:rPr>
          <w:rFonts w:ascii="Times New Roman" w:eastAsia="宋体" w:hAnsi="Times New Roman" w:cs="Arial"/>
          <w:b/>
          <w:sz w:val="22"/>
        </w:rPr>
      </w:pPr>
      <w:r>
        <w:rPr>
          <w:rFonts w:ascii="Times New Roman" w:eastAsia="宋体" w:hAnsi="Times New Roman" w:cs="Arial" w:hint="eastAsia"/>
          <w:b/>
          <w:sz w:val="22"/>
        </w:rPr>
        <w:t>3.2.2.3</w:t>
      </w:r>
      <w:r>
        <w:rPr>
          <w:rFonts w:ascii="Times New Roman" w:eastAsia="宋体" w:hAnsi="Times New Roman" w:cs="Arial"/>
          <w:b/>
          <w:sz w:val="22"/>
        </w:rPr>
        <w:t>高风险预警处理页</w:t>
      </w:r>
    </w:p>
    <w:p w14:paraId="7FBFCF1A" w14:textId="4D36F0C5"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 xml:space="preserve"> </w:t>
      </w:r>
      <w:r>
        <w:rPr>
          <w:rFonts w:ascii="Times New Roman" w:eastAsia="宋体" w:hAnsi="Times New Roman" w:cs="Arial"/>
          <w:sz w:val="22"/>
        </w:rPr>
        <w:t>当系统识别到某位护工的心理风险达到预设的</w:t>
      </w:r>
      <w:r w:rsidR="00565BFC" w:rsidRPr="00565BFC">
        <w:rPr>
          <w:rFonts w:ascii="Times New Roman" w:eastAsia="宋体" w:hAnsi="Times New Roman" w:cs="Arial"/>
          <w:sz w:val="22"/>
        </w:rPr>
        <w:t>橙色或</w:t>
      </w:r>
      <w:r>
        <w:rPr>
          <w:rFonts w:ascii="Times New Roman" w:eastAsia="宋体" w:hAnsi="Times New Roman" w:cs="Arial"/>
          <w:sz w:val="22"/>
        </w:rPr>
        <w:t>红色阈值时，会自动生成高风险预警，并推送给机构管理者和该护工所在班组的负责人。预警页面会详细展示风险类型（例如</w:t>
      </w:r>
      <w:r>
        <w:rPr>
          <w:rFonts w:ascii="Times New Roman" w:eastAsia="宋体" w:hAnsi="Times New Roman" w:cs="Arial"/>
          <w:sz w:val="22"/>
        </w:rPr>
        <w:t>“</w:t>
      </w:r>
      <w:r>
        <w:rPr>
          <w:rFonts w:ascii="Times New Roman" w:eastAsia="宋体" w:hAnsi="Times New Roman" w:cs="Arial"/>
          <w:sz w:val="22"/>
        </w:rPr>
        <w:t>严重疲惫伴崩溃信号</w:t>
      </w:r>
      <w:r>
        <w:rPr>
          <w:rFonts w:ascii="Times New Roman" w:eastAsia="宋体" w:hAnsi="Times New Roman" w:cs="Arial"/>
          <w:sz w:val="22"/>
        </w:rPr>
        <w:t>”</w:t>
      </w:r>
      <w:r>
        <w:rPr>
          <w:rFonts w:ascii="Times New Roman" w:eastAsia="宋体" w:hAnsi="Times New Roman" w:cs="Arial"/>
          <w:sz w:val="22"/>
        </w:rPr>
        <w:t>）、风险累积的证据（哪些</w:t>
      </w:r>
      <w:proofErr w:type="gramStart"/>
      <w:r>
        <w:rPr>
          <w:rFonts w:ascii="Times New Roman" w:eastAsia="宋体" w:hAnsi="Times New Roman" w:cs="Arial"/>
          <w:sz w:val="22"/>
        </w:rPr>
        <w:t>交互中</w:t>
      </w:r>
      <w:proofErr w:type="gramEnd"/>
      <w:r>
        <w:rPr>
          <w:rFonts w:ascii="Times New Roman" w:eastAsia="宋体" w:hAnsi="Times New Roman" w:cs="Arial"/>
          <w:sz w:val="22"/>
        </w:rPr>
        <w:t>识别到了哪些特征）、风险发生的时间线（从何时开始出现信号，趋势是恶化还是缓解）。管理者在查看到预警后，必须在系统中进行确认处理，选择处理状态：</w:t>
      </w:r>
      <w:r>
        <w:rPr>
          <w:rFonts w:ascii="Times New Roman" w:eastAsia="宋体" w:hAnsi="Times New Roman" w:cs="Arial"/>
          <w:sz w:val="22"/>
        </w:rPr>
        <w:t>“</w:t>
      </w:r>
      <w:r>
        <w:rPr>
          <w:rFonts w:ascii="Times New Roman" w:eastAsia="宋体" w:hAnsi="Times New Roman" w:cs="Arial"/>
          <w:sz w:val="22"/>
        </w:rPr>
        <w:t>已处理并关闭</w:t>
      </w:r>
      <w:r>
        <w:rPr>
          <w:rFonts w:ascii="Times New Roman" w:eastAsia="宋体" w:hAnsi="Times New Roman" w:cs="Arial"/>
          <w:sz w:val="22"/>
        </w:rPr>
        <w:t>”“</w:t>
      </w:r>
      <w:r>
        <w:rPr>
          <w:rFonts w:ascii="Times New Roman" w:eastAsia="宋体" w:hAnsi="Times New Roman" w:cs="Arial"/>
          <w:sz w:val="22"/>
        </w:rPr>
        <w:t>转介跟进中</w:t>
      </w:r>
      <w:r>
        <w:rPr>
          <w:rFonts w:ascii="Times New Roman" w:eastAsia="宋体" w:hAnsi="Times New Roman" w:cs="Arial"/>
          <w:sz w:val="22"/>
        </w:rPr>
        <w:t>”</w:t>
      </w:r>
      <w:r>
        <w:rPr>
          <w:rFonts w:ascii="Times New Roman" w:eastAsia="宋体" w:hAnsi="Times New Roman" w:cs="Arial"/>
          <w:sz w:val="22"/>
        </w:rPr>
        <w:t>或</w:t>
      </w:r>
      <w:r>
        <w:rPr>
          <w:rFonts w:ascii="Times New Roman" w:eastAsia="宋体" w:hAnsi="Times New Roman" w:cs="Arial"/>
          <w:sz w:val="22"/>
        </w:rPr>
        <w:t>“</w:t>
      </w:r>
      <w:r>
        <w:rPr>
          <w:rFonts w:ascii="Times New Roman" w:eastAsia="宋体" w:hAnsi="Times New Roman" w:cs="Arial"/>
          <w:sz w:val="22"/>
        </w:rPr>
        <w:t>待进一步评估</w:t>
      </w:r>
      <w:r>
        <w:rPr>
          <w:rFonts w:ascii="Times New Roman" w:eastAsia="宋体" w:hAnsi="Times New Roman" w:cs="Arial"/>
          <w:sz w:val="22"/>
        </w:rPr>
        <w:t>”</w:t>
      </w:r>
      <w:r>
        <w:rPr>
          <w:rFonts w:ascii="Times New Roman" w:eastAsia="宋体" w:hAnsi="Times New Roman" w:cs="Arial"/>
          <w:sz w:val="22"/>
        </w:rPr>
        <w:t>。更为智能的是，系统会基于该护工当前的风险等级、工作负荷以及整个机构的人员排班情况，自动生成排班优化建议。例如，系统可能建议将该护工从照护攻击行为较严重的老人的岗位上暂时调离，或者建议增加轮休天数。这些建议不是死板的规则输出，而是基于对护工风险根源的分析</w:t>
      </w:r>
      <w:r>
        <w:rPr>
          <w:rFonts w:ascii="Times New Roman" w:eastAsia="宋体" w:hAnsi="Times New Roman" w:cs="Arial"/>
          <w:sz w:val="22"/>
        </w:rPr>
        <w:t>——</w:t>
      </w:r>
      <w:r>
        <w:rPr>
          <w:rFonts w:ascii="Times New Roman" w:eastAsia="宋体" w:hAnsi="Times New Roman" w:cs="Arial"/>
          <w:sz w:val="22"/>
        </w:rPr>
        <w:t>如果风险主要是由长期超负荷工作引起的，排班调整建议会是第一位的；如果风险主要是由特定老人的行为精神症状引发的，系统可能会建议暂时调整照护对象。同时，预警处理</w:t>
      </w:r>
      <w:proofErr w:type="gramStart"/>
      <w:r>
        <w:rPr>
          <w:rFonts w:ascii="Times New Roman" w:eastAsia="宋体" w:hAnsi="Times New Roman" w:cs="Arial"/>
          <w:sz w:val="22"/>
        </w:rPr>
        <w:t>页提供</w:t>
      </w:r>
      <w:proofErr w:type="gramEnd"/>
      <w:r>
        <w:rPr>
          <w:rFonts w:ascii="Times New Roman" w:eastAsia="宋体" w:hAnsi="Times New Roman" w:cs="Arial"/>
          <w:sz w:val="22"/>
        </w:rPr>
        <w:t>了对接内部心理顾问或院内医务室的一键发起预约功能，也支持生成转诊推荐并联络合作医院的精神科或心理科。这一页面将</w:t>
      </w:r>
      <w:r>
        <w:rPr>
          <w:rFonts w:ascii="Times New Roman" w:eastAsia="宋体" w:hAnsi="Times New Roman" w:cs="Arial"/>
          <w:sz w:val="22"/>
        </w:rPr>
        <w:t>“</w:t>
      </w:r>
      <w:r>
        <w:rPr>
          <w:rFonts w:ascii="Times New Roman" w:eastAsia="宋体" w:hAnsi="Times New Roman" w:cs="Arial"/>
          <w:sz w:val="22"/>
        </w:rPr>
        <w:t>发现问题</w:t>
      </w:r>
      <w:r>
        <w:rPr>
          <w:rFonts w:ascii="Times New Roman" w:eastAsia="宋体" w:hAnsi="Times New Roman" w:cs="Arial"/>
          <w:sz w:val="22"/>
        </w:rPr>
        <w:t>”</w:t>
      </w:r>
      <w:r>
        <w:rPr>
          <w:rFonts w:ascii="Times New Roman" w:eastAsia="宋体" w:hAnsi="Times New Roman" w:cs="Arial"/>
          <w:sz w:val="22"/>
        </w:rPr>
        <w:t>和</w:t>
      </w:r>
      <w:r>
        <w:rPr>
          <w:rFonts w:ascii="Times New Roman" w:eastAsia="宋体" w:hAnsi="Times New Roman" w:cs="Arial"/>
          <w:sz w:val="22"/>
        </w:rPr>
        <w:t>“</w:t>
      </w:r>
      <w:r>
        <w:rPr>
          <w:rFonts w:ascii="Times New Roman" w:eastAsia="宋体" w:hAnsi="Times New Roman" w:cs="Arial"/>
          <w:sz w:val="22"/>
        </w:rPr>
        <w:t>解决问题</w:t>
      </w:r>
      <w:r>
        <w:rPr>
          <w:rFonts w:ascii="Times New Roman" w:eastAsia="宋体" w:hAnsi="Times New Roman" w:cs="Arial"/>
          <w:sz w:val="22"/>
        </w:rPr>
        <w:t>”</w:t>
      </w:r>
      <w:r>
        <w:rPr>
          <w:rFonts w:ascii="Times New Roman" w:eastAsia="宋体" w:hAnsi="Times New Roman" w:cs="Arial"/>
          <w:sz w:val="22"/>
        </w:rPr>
        <w:t>无缝衔接，真正实现了风险管理的闭环。</w:t>
      </w:r>
    </w:p>
    <w:p w14:paraId="7C79223C" w14:textId="77777777" w:rsidR="00B061B2" w:rsidRDefault="00000000">
      <w:pPr>
        <w:spacing w:before="120" w:after="120" w:line="360" w:lineRule="auto"/>
        <w:ind w:firstLineChars="200" w:firstLine="442"/>
        <w:jc w:val="left"/>
        <w:rPr>
          <w:rFonts w:ascii="Times New Roman" w:eastAsia="宋体" w:hAnsi="Times New Roman" w:cs="Arial"/>
          <w:sz w:val="22"/>
        </w:rPr>
      </w:pPr>
      <w:r>
        <w:rPr>
          <w:rFonts w:ascii="Times New Roman" w:eastAsia="宋体" w:hAnsi="Times New Roman" w:cs="Arial" w:hint="eastAsia"/>
          <w:b/>
          <w:sz w:val="22"/>
        </w:rPr>
        <w:t>3.2.2.4</w:t>
      </w:r>
      <w:r>
        <w:rPr>
          <w:rFonts w:ascii="Times New Roman" w:eastAsia="宋体" w:hAnsi="Times New Roman" w:cs="Arial"/>
          <w:b/>
          <w:sz w:val="22"/>
        </w:rPr>
        <w:t>培训知识库管理页</w:t>
      </w:r>
    </w:p>
    <w:p w14:paraId="4E23597F"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机构培训主管可以通过此页面发布和管理培训内容。培训内容分为两大类：一类是</w:t>
      </w:r>
      <w:r>
        <w:rPr>
          <w:rFonts w:ascii="Times New Roman" w:eastAsia="宋体" w:hAnsi="Times New Roman" w:cs="Arial"/>
          <w:sz w:val="22"/>
        </w:rPr>
        <w:t>AD</w:t>
      </w:r>
      <w:r>
        <w:rPr>
          <w:rFonts w:ascii="Times New Roman" w:eastAsia="宋体" w:hAnsi="Times New Roman" w:cs="Arial"/>
          <w:sz w:val="22"/>
        </w:rPr>
        <w:t>照护专业知识，包括疾病基础知识、各病程阶段的照护要点、行为精神症状的处理方法、急救知识和安全防护等；另一类是护工心理健康自助课程，涵盖正念减压、情绪管理、心理韧性训练等主题。培训内容可以以视频、图文、测评试题等多种形式呈现。系统会根据护工个人的风险档案，自动推荐个性化的学习内容</w:t>
      </w:r>
      <w:r>
        <w:rPr>
          <w:rFonts w:ascii="Times New Roman" w:eastAsia="宋体" w:hAnsi="Times New Roman" w:cs="Arial"/>
          <w:sz w:val="22"/>
        </w:rPr>
        <w:t>——</w:t>
      </w:r>
      <w:r>
        <w:rPr>
          <w:rFonts w:ascii="Times New Roman" w:eastAsia="宋体" w:hAnsi="Times New Roman" w:cs="Arial"/>
          <w:sz w:val="22"/>
        </w:rPr>
        <w:t>比如，对于频繁出现疲惫和耗竭信号的护工，系统会优先推荐情绪管理和自我照顾类课程。培训完成情况和测评成绩会被记录，并作为机构绩效考核的参考依据之一。</w:t>
      </w:r>
    </w:p>
    <w:p w14:paraId="3D2D4729" w14:textId="77777777" w:rsidR="00B061B2" w:rsidRDefault="00000000">
      <w:pPr>
        <w:spacing w:before="120" w:after="120" w:line="360" w:lineRule="auto"/>
        <w:ind w:firstLineChars="200" w:firstLine="442"/>
        <w:jc w:val="left"/>
        <w:rPr>
          <w:rFonts w:ascii="Times New Roman" w:eastAsia="宋体" w:hAnsi="Times New Roman" w:cs="Arial"/>
          <w:sz w:val="22"/>
        </w:rPr>
      </w:pPr>
      <w:r>
        <w:rPr>
          <w:rFonts w:ascii="Times New Roman" w:eastAsia="宋体" w:hAnsi="Times New Roman" w:cs="Arial" w:hint="eastAsia"/>
          <w:b/>
          <w:sz w:val="22"/>
        </w:rPr>
        <w:t>3.2.2.5</w:t>
      </w:r>
      <w:r>
        <w:rPr>
          <w:rFonts w:ascii="Times New Roman" w:eastAsia="宋体" w:hAnsi="Times New Roman" w:cs="Arial"/>
          <w:b/>
          <w:sz w:val="22"/>
        </w:rPr>
        <w:t>数据报表导出页</w:t>
      </w:r>
    </w:p>
    <w:p w14:paraId="0D0FCA90"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lastRenderedPageBreak/>
        <w:t>机构管理者可以在此页面生成多维度的运营数据报表，包括</w:t>
      </w:r>
      <w:proofErr w:type="gramStart"/>
      <w:r>
        <w:rPr>
          <w:rFonts w:ascii="Times New Roman" w:eastAsia="宋体" w:hAnsi="Times New Roman" w:cs="Arial"/>
          <w:sz w:val="22"/>
        </w:rPr>
        <w:t>全机构</w:t>
      </w:r>
      <w:proofErr w:type="gramEnd"/>
      <w:r>
        <w:rPr>
          <w:rFonts w:ascii="Times New Roman" w:eastAsia="宋体" w:hAnsi="Times New Roman" w:cs="Arial"/>
          <w:sz w:val="22"/>
        </w:rPr>
        <w:t>护工心理风险分布报表（可按部门、班组、时间区间筛选）、高风险事件处理记录与趋势分析报表、护工培训参与度与完课率统计报表，以及机构运营效率分析报表（如护工排班合理性指标、轮休安排对风险变化的影响评估）。报表支持</w:t>
      </w:r>
      <w:r>
        <w:rPr>
          <w:rFonts w:ascii="Times New Roman" w:eastAsia="宋体" w:hAnsi="Times New Roman" w:cs="Arial"/>
          <w:sz w:val="22"/>
        </w:rPr>
        <w:t>Excel</w:t>
      </w:r>
      <w:r>
        <w:rPr>
          <w:rFonts w:ascii="Times New Roman" w:eastAsia="宋体" w:hAnsi="Times New Roman" w:cs="Arial"/>
          <w:sz w:val="22"/>
        </w:rPr>
        <w:t>和</w:t>
      </w:r>
      <w:r>
        <w:rPr>
          <w:rFonts w:ascii="Times New Roman" w:eastAsia="宋体" w:hAnsi="Times New Roman" w:cs="Arial"/>
          <w:sz w:val="22"/>
        </w:rPr>
        <w:t>PDF</w:t>
      </w:r>
      <w:r>
        <w:rPr>
          <w:rFonts w:ascii="Times New Roman" w:eastAsia="宋体" w:hAnsi="Times New Roman" w:cs="Arial"/>
          <w:sz w:val="22"/>
        </w:rPr>
        <w:t>格式导出，便于管理者进行向上汇报、质量管理工作以及运营改进决策。数据报表的导出和留存也为机构自身的管理评审和外部监管检查提供了可追溯的依据。</w:t>
      </w:r>
    </w:p>
    <w:p w14:paraId="31DAA18C" w14:textId="77777777" w:rsidR="00B061B2" w:rsidRDefault="00000000">
      <w:pPr>
        <w:spacing w:before="320" w:after="120" w:line="360" w:lineRule="auto"/>
        <w:jc w:val="left"/>
        <w:outlineLvl w:val="1"/>
        <w:rPr>
          <w:rFonts w:ascii="Times New Roman" w:eastAsia="黑体" w:hAnsi="Times New Roman" w:cs="黑体"/>
          <w:b/>
          <w:sz w:val="22"/>
          <w:szCs w:val="28"/>
        </w:rPr>
      </w:pPr>
      <w:bookmarkStart w:id="15" w:name="heading_17"/>
      <w:r>
        <w:rPr>
          <w:rFonts w:ascii="Times New Roman" w:eastAsia="黑体" w:hAnsi="Times New Roman" w:cs="黑体" w:hint="eastAsia"/>
          <w:b/>
          <w:sz w:val="22"/>
          <w:szCs w:val="28"/>
        </w:rPr>
        <w:t xml:space="preserve">3.3. </w:t>
      </w:r>
      <w:r>
        <w:rPr>
          <w:rFonts w:ascii="Times New Roman" w:eastAsia="黑体" w:hAnsi="Times New Roman" w:cs="黑体" w:hint="eastAsia"/>
          <w:b/>
          <w:sz w:val="22"/>
          <w:szCs w:val="28"/>
        </w:rPr>
        <w:t>双版本体系</w:t>
      </w:r>
      <w:bookmarkEnd w:id="15"/>
    </w:p>
    <w:p w14:paraId="2B744A48"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基于以上功能设计，</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目前形成了两个清晰的产品版本。家庭照护版面向居家照护场景，聚焦于智能问答、主动关怀、风险预警和家庭协同。它适合那些主要由配偶或子女承担照护责任的家庭，帮助照护者在应对日常</w:t>
      </w:r>
      <w:proofErr w:type="gramStart"/>
      <w:r>
        <w:rPr>
          <w:rFonts w:ascii="Times New Roman" w:eastAsia="宋体" w:hAnsi="Times New Roman" w:cs="Arial"/>
          <w:sz w:val="22"/>
        </w:rPr>
        <w:t>照护挑战</w:t>
      </w:r>
      <w:proofErr w:type="gramEnd"/>
      <w:r>
        <w:rPr>
          <w:rFonts w:ascii="Times New Roman" w:eastAsia="宋体" w:hAnsi="Times New Roman" w:cs="Arial"/>
          <w:sz w:val="22"/>
        </w:rPr>
        <w:t>的同时，获得情感支持和专业指导。机构专业版则在家庭版全部功能的基础上，集成了上述五个机构</w:t>
      </w:r>
      <w:proofErr w:type="gramStart"/>
      <w:r>
        <w:rPr>
          <w:rFonts w:ascii="Times New Roman" w:eastAsia="宋体" w:hAnsi="Times New Roman" w:cs="Arial"/>
          <w:sz w:val="22"/>
        </w:rPr>
        <w:t>端管理</w:t>
      </w:r>
      <w:proofErr w:type="gramEnd"/>
      <w:r>
        <w:rPr>
          <w:rFonts w:ascii="Times New Roman" w:eastAsia="宋体" w:hAnsi="Times New Roman" w:cs="Arial"/>
          <w:sz w:val="22"/>
        </w:rPr>
        <w:t>模块，面向养老机构、护理院、社区卫生服务中心等</w:t>
      </w:r>
      <w:r>
        <w:rPr>
          <w:rFonts w:ascii="Times New Roman" w:eastAsia="宋体" w:hAnsi="Times New Roman" w:cs="Arial"/>
          <w:sz w:val="22"/>
        </w:rPr>
        <w:t>B</w:t>
      </w:r>
      <w:r>
        <w:rPr>
          <w:rFonts w:ascii="Times New Roman" w:eastAsia="宋体" w:hAnsi="Times New Roman" w:cs="Arial"/>
          <w:sz w:val="22"/>
        </w:rPr>
        <w:t>端客户，支持多护工、</w:t>
      </w:r>
      <w:proofErr w:type="gramStart"/>
      <w:r>
        <w:rPr>
          <w:rFonts w:ascii="Times New Roman" w:eastAsia="宋体" w:hAnsi="Times New Roman" w:cs="Arial"/>
          <w:sz w:val="22"/>
        </w:rPr>
        <w:t>多老人</w:t>
      </w:r>
      <w:proofErr w:type="gramEnd"/>
      <w:r>
        <w:rPr>
          <w:rFonts w:ascii="Times New Roman" w:eastAsia="宋体" w:hAnsi="Times New Roman" w:cs="Arial"/>
          <w:sz w:val="22"/>
        </w:rPr>
        <w:t>的统一管理以及跨角色的协作。两个版本的数据体系标准统一，未来可以实现在居家照护中积累的数据，在老人转入机构后无缝迁移到机构专业版中，从而保证照护的连续性。更重要的是，随着中国人口老龄化程度不断加深，越来越多的阿尔茨海默病患者家庭将不得不选择将老人送入专业机构，机构专业版将成为公司中长期实现规模化收入增长的核心业务引擎。</w:t>
      </w:r>
    </w:p>
    <w:p w14:paraId="27527E81" w14:textId="77777777" w:rsidR="00B061B2" w:rsidRDefault="00000000">
      <w:pPr>
        <w:spacing w:before="380" w:after="140" w:line="360" w:lineRule="auto"/>
        <w:jc w:val="left"/>
        <w:outlineLvl w:val="0"/>
        <w:rPr>
          <w:rFonts w:ascii="Times New Roman" w:eastAsia="黑体" w:hAnsi="Times New Roman" w:cs="黑体"/>
          <w:b/>
          <w:sz w:val="22"/>
          <w:szCs w:val="30"/>
        </w:rPr>
      </w:pPr>
      <w:bookmarkStart w:id="16" w:name="heading_18"/>
      <w:r>
        <w:rPr>
          <w:rFonts w:ascii="Times New Roman" w:eastAsia="黑体" w:hAnsi="Times New Roman" w:cs="黑体" w:hint="eastAsia"/>
          <w:b/>
          <w:sz w:val="22"/>
          <w:szCs w:val="30"/>
        </w:rPr>
        <w:t xml:space="preserve">4. </w:t>
      </w:r>
      <w:r>
        <w:rPr>
          <w:rFonts w:ascii="Times New Roman" w:eastAsia="黑体" w:hAnsi="Times New Roman" w:cs="黑体" w:hint="eastAsia"/>
          <w:b/>
          <w:sz w:val="22"/>
          <w:szCs w:val="30"/>
        </w:rPr>
        <w:t>产品优势</w:t>
      </w:r>
      <w:bookmarkEnd w:id="16"/>
    </w:p>
    <w:p w14:paraId="22CBE63E"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之所以能够在这一领域形成差异化竞争壁垒，主要源于以下几个方面的优势。</w:t>
      </w:r>
    </w:p>
    <w:p w14:paraId="034CA807" w14:textId="77777777" w:rsidR="00B061B2" w:rsidRDefault="00000000">
      <w:pPr>
        <w:spacing w:before="120" w:after="120" w:line="360" w:lineRule="auto"/>
        <w:ind w:firstLineChars="200" w:firstLine="442"/>
        <w:jc w:val="left"/>
        <w:rPr>
          <w:rFonts w:ascii="Times New Roman" w:hAnsi="Times New Roman"/>
          <w:sz w:val="22"/>
        </w:rPr>
      </w:pPr>
      <w:r>
        <w:rPr>
          <w:rFonts w:ascii="Times New Roman" w:eastAsia="宋体" w:hAnsi="Times New Roman" w:cs="Arial"/>
          <w:b/>
          <w:sz w:val="22"/>
        </w:rPr>
        <w:t>第一，独创的</w:t>
      </w:r>
      <w:r>
        <w:rPr>
          <w:rFonts w:ascii="Times New Roman" w:eastAsia="宋体" w:hAnsi="Times New Roman" w:cs="Arial"/>
          <w:b/>
          <w:sz w:val="22"/>
        </w:rPr>
        <w:t>“</w:t>
      </w:r>
      <w:r>
        <w:rPr>
          <w:rFonts w:ascii="Times New Roman" w:eastAsia="宋体" w:hAnsi="Times New Roman" w:cs="Arial"/>
          <w:b/>
          <w:sz w:val="22"/>
        </w:rPr>
        <w:t>双主体</w:t>
      </w:r>
      <w:r>
        <w:rPr>
          <w:rFonts w:ascii="Times New Roman" w:eastAsia="宋体" w:hAnsi="Times New Roman" w:cs="Arial"/>
          <w:b/>
          <w:sz w:val="22"/>
        </w:rPr>
        <w:t>”</w:t>
      </w:r>
      <w:r>
        <w:rPr>
          <w:rFonts w:ascii="Times New Roman" w:eastAsia="宋体" w:hAnsi="Times New Roman" w:cs="Arial"/>
          <w:b/>
          <w:sz w:val="22"/>
        </w:rPr>
        <w:t>关怀模式。</w:t>
      </w:r>
      <w:r>
        <w:rPr>
          <w:rFonts w:ascii="Times New Roman" w:eastAsia="宋体" w:hAnsi="Times New Roman" w:cs="Arial"/>
          <w:sz w:val="22"/>
        </w:rPr>
        <w:t xml:space="preserve"> </w:t>
      </w:r>
      <w:r>
        <w:rPr>
          <w:rFonts w:ascii="Times New Roman" w:eastAsia="宋体" w:hAnsi="Times New Roman" w:cs="Arial"/>
          <w:sz w:val="22"/>
        </w:rPr>
        <w:t>这是产品理念层面最根本的差异化。当前市面上几乎所有面向阿尔茨海默病的智能照护产品，都将全部注意力集中于被照护的老年患者，照护者仅仅被视为</w:t>
      </w:r>
      <w:r>
        <w:rPr>
          <w:rFonts w:ascii="Times New Roman" w:eastAsia="宋体" w:hAnsi="Times New Roman" w:cs="Arial"/>
          <w:sz w:val="22"/>
        </w:rPr>
        <w:t>“</w:t>
      </w:r>
      <w:r>
        <w:rPr>
          <w:rFonts w:ascii="Times New Roman" w:eastAsia="宋体" w:hAnsi="Times New Roman" w:cs="Arial"/>
          <w:sz w:val="22"/>
        </w:rPr>
        <w:t>操作者</w:t>
      </w:r>
      <w:r>
        <w:rPr>
          <w:rFonts w:ascii="Times New Roman" w:eastAsia="宋体" w:hAnsi="Times New Roman" w:cs="Arial"/>
          <w:sz w:val="22"/>
        </w:rPr>
        <w:t>”</w:t>
      </w:r>
      <w:r>
        <w:rPr>
          <w:rFonts w:ascii="Times New Roman" w:eastAsia="宋体" w:hAnsi="Times New Roman" w:cs="Arial"/>
          <w:sz w:val="22"/>
        </w:rPr>
        <w:t>或</w:t>
      </w:r>
      <w:r>
        <w:rPr>
          <w:rFonts w:ascii="Times New Roman" w:eastAsia="宋体" w:hAnsi="Times New Roman" w:cs="Arial"/>
          <w:sz w:val="22"/>
        </w:rPr>
        <w:t>“</w:t>
      </w:r>
      <w:r>
        <w:rPr>
          <w:rFonts w:ascii="Times New Roman" w:eastAsia="宋体" w:hAnsi="Times New Roman" w:cs="Arial"/>
          <w:sz w:val="22"/>
        </w:rPr>
        <w:t>服务购买者</w:t>
      </w:r>
      <w:r>
        <w:rPr>
          <w:rFonts w:ascii="Times New Roman" w:eastAsia="宋体" w:hAnsi="Times New Roman" w:cs="Arial"/>
          <w:sz w:val="22"/>
        </w:rPr>
        <w:t>”</w:t>
      </w:r>
      <w:r>
        <w:rPr>
          <w:rFonts w:ascii="Times New Roman" w:eastAsia="宋体" w:hAnsi="Times New Roman" w:cs="Arial"/>
          <w:sz w:val="22"/>
        </w:rPr>
        <w:t>，而不是</w:t>
      </w:r>
      <w:r>
        <w:rPr>
          <w:rFonts w:ascii="Times New Roman" w:eastAsia="宋体" w:hAnsi="Times New Roman" w:cs="Arial"/>
          <w:sz w:val="22"/>
        </w:rPr>
        <w:t>“</w:t>
      </w:r>
      <w:r>
        <w:rPr>
          <w:rFonts w:ascii="Times New Roman" w:eastAsia="宋体" w:hAnsi="Times New Roman" w:cs="Arial"/>
          <w:sz w:val="22"/>
        </w:rPr>
        <w:t>需要被照护的人</w:t>
      </w:r>
      <w:r>
        <w:rPr>
          <w:rFonts w:ascii="Times New Roman" w:eastAsia="宋体" w:hAnsi="Times New Roman" w:cs="Arial"/>
          <w:sz w:val="22"/>
        </w:rPr>
        <w:t>”</w:t>
      </w:r>
      <w:r>
        <w:rPr>
          <w:rFonts w:ascii="Times New Roman" w:eastAsia="宋体" w:hAnsi="Times New Roman" w:cs="Arial"/>
          <w:sz w:val="22"/>
        </w:rPr>
        <w:t>。</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首次将照护者纳入系统的核心关怀对象，构建了照护者</w:t>
      </w:r>
      <w:proofErr w:type="gramStart"/>
      <w:r>
        <w:rPr>
          <w:rFonts w:ascii="Times New Roman" w:eastAsia="宋体" w:hAnsi="Times New Roman" w:cs="Arial"/>
          <w:sz w:val="22"/>
        </w:rPr>
        <w:t>—</w:t>
      </w:r>
      <w:r>
        <w:rPr>
          <w:rFonts w:ascii="Times New Roman" w:eastAsia="宋体" w:hAnsi="Times New Roman" w:cs="Arial"/>
          <w:sz w:val="22"/>
        </w:rPr>
        <w:t>患者双主体</w:t>
      </w:r>
      <w:proofErr w:type="gramEnd"/>
      <w:r>
        <w:rPr>
          <w:rFonts w:ascii="Times New Roman" w:eastAsia="宋体" w:hAnsi="Times New Roman" w:cs="Arial"/>
          <w:sz w:val="22"/>
        </w:rPr>
        <w:t>的智能照护架构。当系统识别到照护者存在心理风险时，不仅继续回答</w:t>
      </w:r>
      <w:r>
        <w:rPr>
          <w:rFonts w:ascii="Times New Roman" w:eastAsia="宋体" w:hAnsi="Times New Roman" w:cs="Arial"/>
          <w:sz w:val="22"/>
        </w:rPr>
        <w:t>“</w:t>
      </w:r>
      <w:r>
        <w:rPr>
          <w:rFonts w:ascii="Times New Roman" w:eastAsia="宋体" w:hAnsi="Times New Roman" w:cs="Arial"/>
          <w:sz w:val="22"/>
        </w:rPr>
        <w:t>患者该怎么办</w:t>
      </w:r>
      <w:r>
        <w:rPr>
          <w:rFonts w:ascii="Times New Roman" w:eastAsia="宋体" w:hAnsi="Times New Roman" w:cs="Arial"/>
          <w:sz w:val="22"/>
        </w:rPr>
        <w:t>”</w:t>
      </w:r>
      <w:r>
        <w:rPr>
          <w:rFonts w:ascii="Times New Roman" w:eastAsia="宋体" w:hAnsi="Times New Roman" w:cs="Arial"/>
          <w:sz w:val="22"/>
        </w:rPr>
        <w:t>，还会主动转向</w:t>
      </w:r>
      <w:r>
        <w:rPr>
          <w:rFonts w:ascii="Times New Roman" w:eastAsia="宋体" w:hAnsi="Times New Roman" w:cs="Arial"/>
          <w:sz w:val="22"/>
        </w:rPr>
        <w:t>“</w:t>
      </w:r>
      <w:r>
        <w:rPr>
          <w:rFonts w:ascii="Times New Roman" w:eastAsia="宋体" w:hAnsi="Times New Roman" w:cs="Arial"/>
          <w:sz w:val="22"/>
        </w:rPr>
        <w:t>照护者现在怎么样</w:t>
      </w:r>
      <w:r>
        <w:rPr>
          <w:rFonts w:ascii="Times New Roman" w:eastAsia="宋体" w:hAnsi="Times New Roman" w:cs="Arial"/>
          <w:sz w:val="22"/>
        </w:rPr>
        <w:t>”</w:t>
      </w:r>
      <w:r>
        <w:rPr>
          <w:rFonts w:ascii="Times New Roman" w:eastAsia="宋体" w:hAnsi="Times New Roman" w:cs="Arial"/>
          <w:sz w:val="22"/>
        </w:rPr>
        <w:t>。这一设计不是功能上的简单叠加，而是从产品哲学层面重新定义了什么叫做</w:t>
      </w:r>
      <w:r>
        <w:rPr>
          <w:rFonts w:ascii="Times New Roman" w:eastAsia="宋体" w:hAnsi="Times New Roman" w:cs="Arial"/>
          <w:sz w:val="22"/>
        </w:rPr>
        <w:t>“</w:t>
      </w:r>
      <w:r>
        <w:rPr>
          <w:rFonts w:ascii="Times New Roman" w:eastAsia="宋体" w:hAnsi="Times New Roman" w:cs="Arial"/>
          <w:sz w:val="22"/>
        </w:rPr>
        <w:t>智能照护</w:t>
      </w:r>
      <w:r>
        <w:rPr>
          <w:rFonts w:ascii="Times New Roman" w:eastAsia="宋体" w:hAnsi="Times New Roman" w:cs="Arial"/>
          <w:sz w:val="22"/>
        </w:rPr>
        <w:t>”——</w:t>
      </w:r>
      <w:r>
        <w:rPr>
          <w:rFonts w:ascii="Times New Roman" w:eastAsia="宋体" w:hAnsi="Times New Roman" w:cs="Arial"/>
          <w:sz w:val="22"/>
        </w:rPr>
        <w:t>真正的智能照护不是用一个机器人替代人，而是用技术支撑起那些默默付出的人。</w:t>
      </w:r>
    </w:p>
    <w:p w14:paraId="2ED6BD4E" w14:textId="77777777" w:rsidR="00B061B2" w:rsidRDefault="00000000">
      <w:pPr>
        <w:spacing w:before="120" w:after="120" w:line="360" w:lineRule="auto"/>
        <w:ind w:firstLineChars="200" w:firstLine="442"/>
        <w:jc w:val="left"/>
        <w:rPr>
          <w:rFonts w:ascii="Times New Roman" w:hAnsi="Times New Roman"/>
          <w:sz w:val="22"/>
        </w:rPr>
      </w:pPr>
      <w:r>
        <w:rPr>
          <w:rFonts w:ascii="Times New Roman" w:eastAsia="宋体" w:hAnsi="Times New Roman" w:cs="Arial"/>
          <w:b/>
          <w:sz w:val="22"/>
        </w:rPr>
        <w:t>第二，主动关怀机制，而非被动应答。</w:t>
      </w:r>
      <w:r>
        <w:rPr>
          <w:rFonts w:ascii="Times New Roman" w:eastAsia="宋体" w:hAnsi="Times New Roman" w:cs="Arial"/>
          <w:sz w:val="22"/>
        </w:rPr>
        <w:t xml:space="preserve"> </w:t>
      </w:r>
      <w:r>
        <w:rPr>
          <w:rFonts w:ascii="Times New Roman" w:eastAsia="宋体" w:hAnsi="Times New Roman" w:cs="Arial"/>
          <w:sz w:val="22"/>
        </w:rPr>
        <w:t>绝大多数问答式</w:t>
      </w:r>
      <w:r>
        <w:rPr>
          <w:rFonts w:ascii="Times New Roman" w:eastAsia="宋体" w:hAnsi="Times New Roman" w:cs="Arial"/>
          <w:sz w:val="22"/>
        </w:rPr>
        <w:t>AI</w:t>
      </w:r>
      <w:r>
        <w:rPr>
          <w:rFonts w:ascii="Times New Roman" w:eastAsia="宋体" w:hAnsi="Times New Roman" w:cs="Arial"/>
          <w:sz w:val="22"/>
        </w:rPr>
        <w:t>产品都需要用户主动提问才会做出响应。但在真实的照护场景中，照护者往往是</w:t>
      </w:r>
      <w:proofErr w:type="gramStart"/>
      <w:r>
        <w:rPr>
          <w:rFonts w:ascii="Times New Roman" w:eastAsia="宋体" w:hAnsi="Times New Roman" w:cs="Arial"/>
          <w:sz w:val="22"/>
        </w:rPr>
        <w:t>疲惫到</w:t>
      </w:r>
      <w:proofErr w:type="gramEnd"/>
      <w:r>
        <w:rPr>
          <w:rFonts w:ascii="Times New Roman" w:eastAsia="宋体" w:hAnsi="Times New Roman" w:cs="Arial"/>
          <w:sz w:val="22"/>
        </w:rPr>
        <w:t>没有力气去主动求</w:t>
      </w:r>
      <w:r>
        <w:rPr>
          <w:rFonts w:ascii="Times New Roman" w:eastAsia="宋体" w:hAnsi="Times New Roman" w:cs="Arial"/>
          <w:sz w:val="22"/>
        </w:rPr>
        <w:lastRenderedPageBreak/>
        <w:t>助的，有时甚至因为长期照护而产生的绝望感，让他们失去了求助的意愿。</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构建了包括照护事件信息补全式追问和照护</w:t>
      </w:r>
      <w:proofErr w:type="gramStart"/>
      <w:r>
        <w:rPr>
          <w:rFonts w:ascii="Times New Roman" w:eastAsia="宋体" w:hAnsi="Times New Roman" w:cs="Arial"/>
          <w:sz w:val="22"/>
        </w:rPr>
        <w:t>者状态</w:t>
      </w:r>
      <w:proofErr w:type="gramEnd"/>
      <w:r>
        <w:rPr>
          <w:rFonts w:ascii="Times New Roman" w:eastAsia="宋体" w:hAnsi="Times New Roman" w:cs="Arial"/>
          <w:sz w:val="22"/>
        </w:rPr>
        <w:t>关怀式追问在内的主动对话机制，系统能够在识别到信息缺口或心理风险信号时主动介入，而不是被动等待。这一机制极大降低了照护者的求助门槛，避免了因照护者自身羞于或疲于求助而导致的风险被忽视。</w:t>
      </w:r>
    </w:p>
    <w:p w14:paraId="7F292BFB" w14:textId="52C6BBB2" w:rsidR="00B061B2" w:rsidRDefault="00000000">
      <w:pPr>
        <w:spacing w:before="120" w:after="120" w:line="360" w:lineRule="auto"/>
        <w:ind w:firstLineChars="200" w:firstLine="442"/>
        <w:jc w:val="left"/>
        <w:rPr>
          <w:rFonts w:ascii="Times New Roman" w:hAnsi="Times New Roman"/>
          <w:sz w:val="22"/>
        </w:rPr>
      </w:pPr>
      <w:r>
        <w:rPr>
          <w:rFonts w:ascii="Times New Roman" w:eastAsia="宋体" w:hAnsi="Times New Roman" w:cs="Arial"/>
          <w:b/>
          <w:sz w:val="22"/>
        </w:rPr>
        <w:t>第三，多模态数据驱动的精准心理风险识别。</w:t>
      </w:r>
      <w:r>
        <w:rPr>
          <w:rFonts w:ascii="Times New Roman" w:eastAsia="宋体" w:hAnsi="Times New Roman" w:cs="Arial"/>
          <w:sz w:val="22"/>
        </w:rPr>
        <w:t xml:space="preserve"> </w:t>
      </w:r>
      <w:r>
        <w:rPr>
          <w:rFonts w:ascii="Times New Roman" w:eastAsia="宋体" w:hAnsi="Times New Roman" w:cs="Arial"/>
          <w:sz w:val="22"/>
        </w:rPr>
        <w:t>传统照护系统往往依赖定期的问卷评估来发现照护者心理问题，这种评估方式滞后且低效。问卷评估只能捕捉到照护者</w:t>
      </w:r>
      <w:r>
        <w:rPr>
          <w:rFonts w:ascii="Times New Roman" w:eastAsia="宋体" w:hAnsi="Times New Roman" w:cs="Arial"/>
          <w:sz w:val="22"/>
        </w:rPr>
        <w:t>“</w:t>
      </w:r>
      <w:r>
        <w:rPr>
          <w:rFonts w:ascii="Times New Roman" w:eastAsia="宋体" w:hAnsi="Times New Roman" w:cs="Arial"/>
          <w:sz w:val="22"/>
        </w:rPr>
        <w:t>愿意承认</w:t>
      </w:r>
      <w:r>
        <w:rPr>
          <w:rFonts w:ascii="Times New Roman" w:eastAsia="宋体" w:hAnsi="Times New Roman" w:cs="Arial"/>
          <w:sz w:val="22"/>
        </w:rPr>
        <w:t>”</w:t>
      </w:r>
      <w:r>
        <w:rPr>
          <w:rFonts w:ascii="Times New Roman" w:eastAsia="宋体" w:hAnsi="Times New Roman" w:cs="Arial"/>
          <w:sz w:val="22"/>
        </w:rPr>
        <w:t>的问题，而那些被压抑、被否认的负面情绪往往难以通过自评问卷真实反映。</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基于</w:t>
      </w:r>
      <w:r w:rsidR="00565BFC">
        <w:rPr>
          <w:rFonts w:ascii="Times New Roman" w:eastAsia="宋体" w:hAnsi="Times New Roman" w:cs="Arial" w:hint="eastAsia"/>
          <w:sz w:val="22"/>
        </w:rPr>
        <w:t>多模态情感计算算法</w:t>
      </w:r>
      <w:r>
        <w:rPr>
          <w:rFonts w:ascii="Times New Roman" w:eastAsia="宋体" w:hAnsi="Times New Roman" w:cs="Arial"/>
          <w:sz w:val="22"/>
        </w:rPr>
        <w:t>，从语音情绪、文字表达、交互频率、求助行为模式、照护事件记录等多元数据中，同步识别照护者的心理状态。这种基于行为痕迹的识别方式，能够捕捉到照护者自己可能都没有意识到的早期风险信号。系统为每位照护者维护动态风险档案，风险随时间和事件变化而实时更新，实现早期预警与及时干预。</w:t>
      </w:r>
    </w:p>
    <w:p w14:paraId="69893A70" w14:textId="77777777" w:rsidR="00B061B2" w:rsidRDefault="00000000">
      <w:pPr>
        <w:spacing w:before="120" w:after="120" w:line="360" w:lineRule="auto"/>
        <w:ind w:firstLineChars="200" w:firstLine="442"/>
        <w:jc w:val="left"/>
        <w:rPr>
          <w:rFonts w:ascii="Times New Roman" w:hAnsi="Times New Roman"/>
          <w:sz w:val="22"/>
        </w:rPr>
      </w:pPr>
      <w:r>
        <w:rPr>
          <w:rFonts w:ascii="Times New Roman" w:eastAsia="宋体" w:hAnsi="Times New Roman" w:cs="Arial"/>
          <w:b/>
          <w:sz w:val="22"/>
        </w:rPr>
        <w:t>第四，双知识库加</w:t>
      </w:r>
      <w:r>
        <w:rPr>
          <w:rFonts w:ascii="Times New Roman" w:eastAsia="宋体" w:hAnsi="Times New Roman" w:cs="Arial"/>
          <w:b/>
          <w:sz w:val="22"/>
        </w:rPr>
        <w:t>RAG</w:t>
      </w:r>
      <w:r>
        <w:rPr>
          <w:rFonts w:ascii="Times New Roman" w:eastAsia="宋体" w:hAnsi="Times New Roman" w:cs="Arial"/>
          <w:b/>
          <w:sz w:val="22"/>
        </w:rPr>
        <w:t>架构的专业问答保障。</w:t>
      </w:r>
      <w:r>
        <w:rPr>
          <w:rFonts w:ascii="Times New Roman" w:eastAsia="宋体" w:hAnsi="Times New Roman" w:cs="Arial"/>
          <w:sz w:val="22"/>
        </w:rPr>
        <w:t xml:space="preserve"> </w:t>
      </w:r>
      <w:r>
        <w:rPr>
          <w:rFonts w:ascii="Times New Roman" w:eastAsia="宋体" w:hAnsi="Times New Roman" w:cs="Arial"/>
          <w:sz w:val="22"/>
        </w:rPr>
        <w:t>面向照护场景的问答系统必须具备高度的专业性和安全性，因为照护者的决策直接关系到老人的安全和健康。</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构建了</w:t>
      </w:r>
      <w:r>
        <w:rPr>
          <w:rFonts w:ascii="Times New Roman" w:eastAsia="宋体" w:hAnsi="Times New Roman" w:cs="Arial"/>
          <w:sz w:val="22"/>
        </w:rPr>
        <w:t>AD</w:t>
      </w:r>
      <w:r>
        <w:rPr>
          <w:rFonts w:ascii="Times New Roman" w:eastAsia="宋体" w:hAnsi="Times New Roman" w:cs="Arial"/>
          <w:sz w:val="22"/>
        </w:rPr>
        <w:t>家庭照护知识库与心理干预知识库两大专业体系，覆盖从疾病基础知识到心理支持话术的全链条内容。基于检索增强生成架构，大模型在生成回答时以知识库中的权威内容为参照，有效降低了</w:t>
      </w:r>
      <w:r>
        <w:rPr>
          <w:rFonts w:ascii="Times New Roman" w:eastAsia="宋体" w:hAnsi="Times New Roman" w:cs="Arial"/>
          <w:sz w:val="22"/>
        </w:rPr>
        <w:t>“</w:t>
      </w:r>
      <w:r>
        <w:rPr>
          <w:rFonts w:ascii="Times New Roman" w:eastAsia="宋体" w:hAnsi="Times New Roman" w:cs="Arial"/>
          <w:sz w:val="22"/>
        </w:rPr>
        <w:t>幻觉</w:t>
      </w:r>
      <w:r>
        <w:rPr>
          <w:rFonts w:ascii="Times New Roman" w:eastAsia="宋体" w:hAnsi="Times New Roman" w:cs="Arial"/>
          <w:sz w:val="22"/>
        </w:rPr>
        <w:t>”</w:t>
      </w:r>
      <w:r>
        <w:rPr>
          <w:rFonts w:ascii="Times New Roman" w:eastAsia="宋体" w:hAnsi="Times New Roman" w:cs="Arial"/>
          <w:sz w:val="22"/>
        </w:rPr>
        <w:t>风险。心理干预知识库为主动关怀环节提供了标准化的支持话术，确保</w:t>
      </w:r>
      <w:r>
        <w:rPr>
          <w:rFonts w:ascii="Times New Roman" w:eastAsia="宋体" w:hAnsi="Times New Roman" w:cs="Arial"/>
          <w:sz w:val="22"/>
        </w:rPr>
        <w:t>AI</w:t>
      </w:r>
      <w:r>
        <w:rPr>
          <w:rFonts w:ascii="Times New Roman" w:eastAsia="宋体" w:hAnsi="Times New Roman" w:cs="Arial"/>
          <w:sz w:val="22"/>
        </w:rPr>
        <w:t>在心理支持场景下的输出既温暖又安全，不会出现不当建议。</w:t>
      </w:r>
    </w:p>
    <w:p w14:paraId="5093B713" w14:textId="77777777" w:rsidR="00B061B2" w:rsidRDefault="00000000">
      <w:pPr>
        <w:spacing w:before="120" w:after="120" w:line="360" w:lineRule="auto"/>
        <w:ind w:firstLineChars="200" w:firstLine="442"/>
        <w:jc w:val="left"/>
        <w:rPr>
          <w:rFonts w:ascii="Times New Roman" w:hAnsi="Times New Roman"/>
          <w:sz w:val="22"/>
        </w:rPr>
      </w:pPr>
      <w:r>
        <w:rPr>
          <w:rFonts w:ascii="Times New Roman" w:eastAsia="宋体" w:hAnsi="Times New Roman" w:cs="Arial"/>
          <w:b/>
          <w:sz w:val="22"/>
        </w:rPr>
        <w:t>第五，双端联动的完整产品闭环。</w:t>
      </w:r>
      <w:r>
        <w:rPr>
          <w:rFonts w:ascii="Times New Roman" w:eastAsia="宋体" w:hAnsi="Times New Roman" w:cs="Arial"/>
          <w:sz w:val="22"/>
        </w:rPr>
        <w:t xml:space="preserve"> </w:t>
      </w:r>
      <w:r>
        <w:rPr>
          <w:rFonts w:ascii="Times New Roman" w:eastAsia="宋体" w:hAnsi="Times New Roman" w:cs="Arial"/>
          <w:sz w:val="22"/>
        </w:rPr>
        <w:t>家庭</w:t>
      </w:r>
      <w:proofErr w:type="gramStart"/>
      <w:r>
        <w:rPr>
          <w:rFonts w:ascii="Times New Roman" w:eastAsia="宋体" w:hAnsi="Times New Roman" w:cs="Arial"/>
          <w:sz w:val="22"/>
        </w:rPr>
        <w:t>照护版</w:t>
      </w:r>
      <w:proofErr w:type="gramEnd"/>
      <w:r>
        <w:rPr>
          <w:rFonts w:ascii="Times New Roman" w:eastAsia="宋体" w:hAnsi="Times New Roman" w:cs="Arial"/>
          <w:sz w:val="22"/>
        </w:rPr>
        <w:t>与机构专业版的双版本体系，实现了从居家场景到机构场景的完整覆盖。家庭版聚焦个体照护者的心理支持与照护赋能，机构</w:t>
      </w:r>
      <w:proofErr w:type="gramStart"/>
      <w:r>
        <w:rPr>
          <w:rFonts w:ascii="Times New Roman" w:eastAsia="宋体" w:hAnsi="Times New Roman" w:cs="Arial"/>
          <w:sz w:val="22"/>
        </w:rPr>
        <w:t>版在此</w:t>
      </w:r>
      <w:proofErr w:type="gramEnd"/>
      <w:r>
        <w:rPr>
          <w:rFonts w:ascii="Times New Roman" w:eastAsia="宋体" w:hAnsi="Times New Roman" w:cs="Arial"/>
          <w:sz w:val="22"/>
        </w:rPr>
        <w:t>基础上集成护工团队风险总</w:t>
      </w:r>
      <w:proofErr w:type="gramStart"/>
      <w:r>
        <w:rPr>
          <w:rFonts w:ascii="Times New Roman" w:eastAsia="宋体" w:hAnsi="Times New Roman" w:cs="Arial"/>
          <w:sz w:val="22"/>
        </w:rPr>
        <w:t>览</w:t>
      </w:r>
      <w:proofErr w:type="gramEnd"/>
      <w:r>
        <w:rPr>
          <w:rFonts w:ascii="Times New Roman" w:eastAsia="宋体" w:hAnsi="Times New Roman" w:cs="Arial"/>
          <w:sz w:val="22"/>
        </w:rPr>
        <w:t>、高风险预警处理、排班优化建议、培训管理、数据报表等专业运营功能，满足</w:t>
      </w:r>
      <w:r>
        <w:rPr>
          <w:rFonts w:ascii="Times New Roman" w:eastAsia="宋体" w:hAnsi="Times New Roman" w:cs="Arial"/>
          <w:sz w:val="22"/>
        </w:rPr>
        <w:t>B</w:t>
      </w:r>
      <w:proofErr w:type="gramStart"/>
      <w:r>
        <w:rPr>
          <w:rFonts w:ascii="Times New Roman" w:eastAsia="宋体" w:hAnsi="Times New Roman" w:cs="Arial"/>
          <w:sz w:val="22"/>
        </w:rPr>
        <w:t>端客户的机构级</w:t>
      </w:r>
      <w:proofErr w:type="gramEnd"/>
      <w:r>
        <w:rPr>
          <w:rFonts w:ascii="Times New Roman" w:eastAsia="宋体" w:hAnsi="Times New Roman" w:cs="Arial"/>
          <w:sz w:val="22"/>
        </w:rPr>
        <w:t>管理需求。双端数据体系标准统一，未来可实现从居家到机构的照护连续性。随着中国老龄化进程加速，机构专业版的市场空间将持续扩大，成为公司中长期的核心收入来源。</w:t>
      </w:r>
    </w:p>
    <w:p w14:paraId="4DE32C51" w14:textId="77777777" w:rsidR="00B061B2" w:rsidRDefault="00000000">
      <w:pPr>
        <w:spacing w:before="120" w:after="120" w:line="360" w:lineRule="auto"/>
        <w:ind w:firstLineChars="200" w:firstLine="442"/>
        <w:jc w:val="left"/>
        <w:rPr>
          <w:rFonts w:ascii="Times New Roman" w:eastAsia="宋体" w:hAnsi="Times New Roman" w:cs="Arial"/>
          <w:sz w:val="22"/>
        </w:rPr>
      </w:pPr>
      <w:r>
        <w:rPr>
          <w:rFonts w:ascii="Times New Roman" w:eastAsia="宋体" w:hAnsi="Times New Roman" w:cs="Arial"/>
          <w:b/>
          <w:sz w:val="22"/>
        </w:rPr>
        <w:t>第六，强大</w:t>
      </w:r>
      <w:proofErr w:type="gramStart"/>
      <w:r>
        <w:rPr>
          <w:rFonts w:ascii="Times New Roman" w:eastAsia="宋体" w:hAnsi="Times New Roman" w:cs="Arial"/>
          <w:b/>
          <w:sz w:val="22"/>
        </w:rPr>
        <w:t>的竞品对比</w:t>
      </w:r>
      <w:proofErr w:type="gramEnd"/>
      <w:r>
        <w:rPr>
          <w:rFonts w:ascii="Times New Roman" w:eastAsia="宋体" w:hAnsi="Times New Roman" w:cs="Arial"/>
          <w:b/>
          <w:sz w:val="22"/>
        </w:rPr>
        <w:t>优势。</w:t>
      </w:r>
      <w:r>
        <w:rPr>
          <w:rFonts w:ascii="Times New Roman" w:eastAsia="宋体" w:hAnsi="Times New Roman" w:cs="Arial"/>
          <w:sz w:val="22"/>
        </w:rPr>
        <w:t xml:space="preserve"> </w:t>
      </w:r>
      <w:r>
        <w:rPr>
          <w:rFonts w:ascii="Times New Roman" w:eastAsia="宋体" w:hAnsi="Times New Roman" w:cs="Arial"/>
          <w:sz w:val="22"/>
        </w:rPr>
        <w:t>为了更直观地呈现</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与市场</w:t>
      </w:r>
      <w:proofErr w:type="gramStart"/>
      <w:r>
        <w:rPr>
          <w:rFonts w:ascii="Times New Roman" w:eastAsia="宋体" w:hAnsi="Times New Roman" w:cs="Arial"/>
          <w:sz w:val="22"/>
        </w:rPr>
        <w:t>现有竞品的</w:t>
      </w:r>
      <w:proofErr w:type="gramEnd"/>
      <w:r>
        <w:rPr>
          <w:rFonts w:ascii="Times New Roman" w:eastAsia="宋体" w:hAnsi="Times New Roman" w:cs="Arial"/>
          <w:sz w:val="22"/>
        </w:rPr>
        <w:t>差异，以下从产品定位、核心技术、功能覆盖、客户场景等多个维度进行对比。本次选取</w:t>
      </w:r>
      <w:proofErr w:type="gramStart"/>
      <w:r>
        <w:rPr>
          <w:rFonts w:ascii="Times New Roman" w:eastAsia="宋体" w:hAnsi="Times New Roman" w:cs="Arial"/>
          <w:sz w:val="22"/>
        </w:rPr>
        <w:t>的竞品包括</w:t>
      </w:r>
      <w:proofErr w:type="gramEnd"/>
      <w:r>
        <w:rPr>
          <w:rFonts w:ascii="Times New Roman" w:eastAsia="宋体" w:hAnsi="Times New Roman" w:cs="Arial"/>
          <w:sz w:val="22"/>
        </w:rPr>
        <w:t>：</w:t>
      </w:r>
      <w:r>
        <w:rPr>
          <w:rFonts w:ascii="Times New Roman" w:eastAsia="宋体" w:hAnsi="Times New Roman" w:cs="Arial"/>
          <w:sz w:val="22"/>
        </w:rPr>
        <w:t>Sensi.AI</w:t>
      </w:r>
      <w:r>
        <w:rPr>
          <w:rFonts w:ascii="Times New Roman" w:eastAsia="宋体" w:hAnsi="Times New Roman" w:cs="Arial"/>
          <w:sz w:val="22"/>
        </w:rPr>
        <w:t>（以色列</w:t>
      </w:r>
      <w:r>
        <w:rPr>
          <w:rFonts w:ascii="Times New Roman" w:eastAsia="宋体" w:hAnsi="Times New Roman" w:cs="Arial"/>
          <w:sz w:val="22"/>
        </w:rPr>
        <w:t>/</w:t>
      </w:r>
      <w:r>
        <w:rPr>
          <w:rFonts w:ascii="Times New Roman" w:eastAsia="宋体" w:hAnsi="Times New Roman" w:cs="Arial"/>
          <w:sz w:val="22"/>
        </w:rPr>
        <w:t>美国，基于音频监测的居家护理</w:t>
      </w:r>
      <w:r>
        <w:rPr>
          <w:rFonts w:ascii="Times New Roman" w:eastAsia="宋体" w:hAnsi="Times New Roman" w:cs="Arial"/>
          <w:sz w:val="22"/>
        </w:rPr>
        <w:t>AI</w:t>
      </w:r>
      <w:r>
        <w:rPr>
          <w:rFonts w:ascii="Times New Roman" w:eastAsia="宋体" w:hAnsi="Times New Roman" w:cs="Arial"/>
          <w:sz w:val="22"/>
        </w:rPr>
        <w:t>）、</w:t>
      </w:r>
      <w:proofErr w:type="spellStart"/>
      <w:r>
        <w:rPr>
          <w:rFonts w:ascii="Times New Roman" w:eastAsia="宋体" w:hAnsi="Times New Roman" w:cs="Arial"/>
          <w:sz w:val="22"/>
        </w:rPr>
        <w:t>CarePredict</w:t>
      </w:r>
      <w:proofErr w:type="spellEnd"/>
      <w:r>
        <w:rPr>
          <w:rFonts w:ascii="Times New Roman" w:eastAsia="宋体" w:hAnsi="Times New Roman" w:cs="Arial"/>
          <w:sz w:val="22"/>
        </w:rPr>
        <w:t>（美国，可穿戴传感器加</w:t>
      </w:r>
      <w:r>
        <w:rPr>
          <w:rFonts w:ascii="Times New Roman" w:eastAsia="宋体" w:hAnsi="Times New Roman" w:cs="Arial"/>
          <w:sz w:val="22"/>
        </w:rPr>
        <w:t>AI</w:t>
      </w:r>
      <w:r>
        <w:rPr>
          <w:rFonts w:ascii="Times New Roman" w:eastAsia="宋体" w:hAnsi="Times New Roman" w:cs="Arial"/>
          <w:sz w:val="22"/>
        </w:rPr>
        <w:t>预测的老年生活社区平台）、</w:t>
      </w:r>
      <w:proofErr w:type="spellStart"/>
      <w:r>
        <w:rPr>
          <w:rFonts w:ascii="Times New Roman" w:eastAsia="宋体" w:hAnsi="Times New Roman" w:cs="Arial"/>
          <w:sz w:val="22"/>
        </w:rPr>
        <w:t>Sevaro</w:t>
      </w:r>
      <w:proofErr w:type="spellEnd"/>
      <w:r>
        <w:rPr>
          <w:rFonts w:ascii="Times New Roman" w:eastAsia="宋体" w:hAnsi="Times New Roman" w:cs="Arial"/>
          <w:sz w:val="22"/>
        </w:rPr>
        <w:t>（美国，面向</w:t>
      </w:r>
      <w:r>
        <w:rPr>
          <w:rFonts w:ascii="Times New Roman" w:eastAsia="宋体" w:hAnsi="Times New Roman" w:cs="Arial"/>
          <w:sz w:val="22"/>
        </w:rPr>
        <w:t>AD</w:t>
      </w:r>
      <w:r>
        <w:rPr>
          <w:rFonts w:ascii="Times New Roman" w:eastAsia="宋体" w:hAnsi="Times New Roman" w:cs="Arial"/>
          <w:sz w:val="22"/>
        </w:rPr>
        <w:t>及住院患者谵妄的老年虚拟助理）、</w:t>
      </w:r>
      <w:proofErr w:type="spellStart"/>
      <w:r>
        <w:rPr>
          <w:rFonts w:ascii="Times New Roman" w:eastAsia="宋体" w:hAnsi="Times New Roman" w:cs="Arial"/>
          <w:sz w:val="22"/>
        </w:rPr>
        <w:t>ElliQ</w:t>
      </w:r>
      <w:proofErr w:type="spellEnd"/>
      <w:r>
        <w:rPr>
          <w:rFonts w:ascii="Times New Roman" w:eastAsia="宋体" w:hAnsi="Times New Roman" w:cs="Arial"/>
          <w:sz w:val="22"/>
        </w:rPr>
        <w:t>（以色列，面向老年人的</w:t>
      </w:r>
      <w:r>
        <w:rPr>
          <w:rFonts w:ascii="Times New Roman" w:eastAsia="宋体" w:hAnsi="Times New Roman" w:cs="Arial"/>
          <w:sz w:val="22"/>
        </w:rPr>
        <w:t>AI</w:t>
      </w:r>
      <w:r>
        <w:rPr>
          <w:rFonts w:ascii="Times New Roman" w:eastAsia="宋体" w:hAnsi="Times New Roman" w:cs="Arial"/>
          <w:sz w:val="22"/>
        </w:rPr>
        <w:t>陪伴机器人）、</w:t>
      </w:r>
      <w:r>
        <w:rPr>
          <w:rFonts w:ascii="Times New Roman" w:eastAsia="宋体" w:hAnsi="Times New Roman" w:cs="Arial"/>
          <w:sz w:val="22"/>
        </w:rPr>
        <w:lastRenderedPageBreak/>
        <w:t>Cognito Therapeutics</w:t>
      </w:r>
      <w:r>
        <w:rPr>
          <w:rFonts w:ascii="Times New Roman" w:eastAsia="宋体" w:hAnsi="Times New Roman" w:cs="Arial"/>
          <w:sz w:val="22"/>
        </w:rPr>
        <w:t>（美国，</w:t>
      </w:r>
      <w:r>
        <w:rPr>
          <w:rFonts w:ascii="Times New Roman" w:eastAsia="宋体" w:hAnsi="Times New Roman" w:cs="Arial"/>
          <w:sz w:val="22"/>
        </w:rPr>
        <w:t>AD</w:t>
      </w:r>
      <w:r>
        <w:rPr>
          <w:rFonts w:ascii="Times New Roman" w:eastAsia="宋体" w:hAnsi="Times New Roman" w:cs="Arial"/>
          <w:sz w:val="22"/>
        </w:rPr>
        <w:t>数字疗法，通过伽马频率刺激进行神经调控）以及博斯腾（中国，</w:t>
      </w:r>
      <w:r>
        <w:rPr>
          <w:rFonts w:ascii="Times New Roman" w:eastAsia="宋体" w:hAnsi="Times New Roman" w:cs="Arial"/>
          <w:sz w:val="22"/>
        </w:rPr>
        <w:t>AD</w:t>
      </w:r>
      <w:r>
        <w:rPr>
          <w:rFonts w:ascii="Times New Roman" w:eastAsia="宋体" w:hAnsi="Times New Roman" w:cs="Arial"/>
          <w:sz w:val="22"/>
        </w:rPr>
        <w:t>筛查与认知训练）。上述</w:t>
      </w:r>
      <w:proofErr w:type="gramStart"/>
      <w:r>
        <w:rPr>
          <w:rFonts w:ascii="Times New Roman" w:eastAsia="宋体" w:hAnsi="Times New Roman" w:cs="Arial"/>
          <w:sz w:val="22"/>
        </w:rPr>
        <w:t>六家竞品公司</w:t>
      </w:r>
      <w:proofErr w:type="gramEnd"/>
      <w:r>
        <w:rPr>
          <w:rFonts w:ascii="Times New Roman" w:eastAsia="宋体" w:hAnsi="Times New Roman" w:cs="Arial"/>
          <w:sz w:val="22"/>
        </w:rPr>
        <w:t>均经搜索核实为真实存在的企业。对比结果如下表所示：</w:t>
      </w:r>
    </w:p>
    <w:p w14:paraId="1F280628" w14:textId="77777777" w:rsidR="00B061B2" w:rsidRDefault="00000000">
      <w:pPr>
        <w:spacing w:before="120" w:after="120" w:line="360" w:lineRule="auto"/>
        <w:jc w:val="left"/>
        <w:rPr>
          <w:rFonts w:ascii="Times New Roman" w:eastAsia="宋体" w:hAnsi="Times New Roman" w:cs="Arial"/>
          <w:sz w:val="22"/>
        </w:rPr>
      </w:pPr>
      <w:r>
        <w:rPr>
          <w:rFonts w:ascii="Times New Roman" w:eastAsia="宋体" w:hAnsi="Times New Roman" w:cs="Arial" w:hint="eastAsia"/>
          <w:sz w:val="22"/>
        </w:rPr>
        <w:t>表</w:t>
      </w:r>
      <w:r>
        <w:rPr>
          <w:rFonts w:ascii="Times New Roman" w:eastAsia="宋体" w:hAnsi="Times New Roman" w:cs="Arial" w:hint="eastAsia"/>
          <w:sz w:val="22"/>
        </w:rPr>
        <w:t>1</w:t>
      </w:r>
      <w:r>
        <w:rPr>
          <w:rFonts w:ascii="Times New Roman" w:eastAsia="宋体" w:hAnsi="Times New Roman" w:cs="Arial" w:hint="eastAsia"/>
          <w:sz w:val="22"/>
        </w:rPr>
        <w:t>：</w:t>
      </w:r>
      <w:proofErr w:type="gramStart"/>
      <w:r>
        <w:rPr>
          <w:rFonts w:ascii="Times New Roman" w:eastAsia="宋体" w:hAnsi="Times New Roman" w:cs="Arial" w:hint="eastAsia"/>
          <w:sz w:val="22"/>
        </w:rPr>
        <w:t>竞品参数</w:t>
      </w:r>
      <w:proofErr w:type="gramEnd"/>
      <w:r>
        <w:rPr>
          <w:rFonts w:ascii="Times New Roman" w:eastAsia="宋体" w:hAnsi="Times New Roman" w:cs="Arial" w:hint="eastAsia"/>
          <w:sz w:val="22"/>
        </w:rPr>
        <w:t>对照表</w:t>
      </w:r>
    </w:p>
    <w:tbl>
      <w:tblPr>
        <w:tblW w:w="0" w:type="auto"/>
        <w:tblInd w:w="-6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0"/>
        <w:gridCol w:w="980"/>
        <w:gridCol w:w="980"/>
        <w:gridCol w:w="980"/>
        <w:gridCol w:w="980"/>
        <w:gridCol w:w="980"/>
        <w:gridCol w:w="981"/>
        <w:gridCol w:w="1895"/>
      </w:tblGrid>
      <w:tr w:rsidR="00B061B2" w14:paraId="053CCCA7" w14:textId="77777777">
        <w:trPr>
          <w:trHeight w:val="889"/>
        </w:trPr>
        <w:tc>
          <w:tcPr>
            <w:tcW w:w="790" w:type="dxa"/>
            <w:tcMar>
              <w:top w:w="60" w:type="dxa"/>
              <w:left w:w="120" w:type="dxa"/>
              <w:bottom w:w="30" w:type="dxa"/>
              <w:right w:w="120" w:type="dxa"/>
            </w:tcMar>
          </w:tcPr>
          <w:p w14:paraId="5D80E121"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对比维度</w:t>
            </w:r>
          </w:p>
        </w:tc>
        <w:tc>
          <w:tcPr>
            <w:tcW w:w="980" w:type="dxa"/>
            <w:tcMar>
              <w:top w:w="60" w:type="dxa"/>
              <w:left w:w="120" w:type="dxa"/>
              <w:bottom w:w="30" w:type="dxa"/>
              <w:right w:w="120" w:type="dxa"/>
            </w:tcMar>
          </w:tcPr>
          <w:p w14:paraId="34499C76"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Sensi.AI</w:t>
            </w:r>
          </w:p>
        </w:tc>
        <w:tc>
          <w:tcPr>
            <w:tcW w:w="980" w:type="dxa"/>
            <w:tcMar>
              <w:top w:w="60" w:type="dxa"/>
              <w:left w:w="120" w:type="dxa"/>
              <w:bottom w:w="30" w:type="dxa"/>
              <w:right w:w="120" w:type="dxa"/>
            </w:tcMar>
          </w:tcPr>
          <w:p w14:paraId="07041CCF" w14:textId="77777777" w:rsidR="00B061B2" w:rsidRDefault="00000000">
            <w:pPr>
              <w:spacing w:before="120" w:after="120" w:line="360" w:lineRule="auto"/>
              <w:jc w:val="left"/>
              <w:rPr>
                <w:rFonts w:ascii="Times New Roman" w:hAnsi="Times New Roman"/>
                <w:b/>
                <w:bCs/>
                <w:sz w:val="22"/>
              </w:rPr>
            </w:pPr>
            <w:proofErr w:type="spellStart"/>
            <w:r>
              <w:rPr>
                <w:rFonts w:ascii="Times New Roman" w:eastAsia="宋体" w:hAnsi="Times New Roman" w:cs="Arial"/>
                <w:b/>
                <w:bCs/>
                <w:sz w:val="22"/>
              </w:rPr>
              <w:t>CarePredict</w:t>
            </w:r>
            <w:proofErr w:type="spellEnd"/>
          </w:p>
        </w:tc>
        <w:tc>
          <w:tcPr>
            <w:tcW w:w="980" w:type="dxa"/>
            <w:tcMar>
              <w:top w:w="60" w:type="dxa"/>
              <w:left w:w="120" w:type="dxa"/>
              <w:bottom w:w="30" w:type="dxa"/>
              <w:right w:w="120" w:type="dxa"/>
            </w:tcMar>
          </w:tcPr>
          <w:p w14:paraId="43D1DEAE" w14:textId="77777777" w:rsidR="00B061B2" w:rsidRDefault="00000000">
            <w:pPr>
              <w:spacing w:before="120" w:after="120" w:line="360" w:lineRule="auto"/>
              <w:jc w:val="left"/>
              <w:rPr>
                <w:rFonts w:ascii="Times New Roman" w:hAnsi="Times New Roman"/>
                <w:b/>
                <w:bCs/>
                <w:sz w:val="22"/>
              </w:rPr>
            </w:pPr>
            <w:proofErr w:type="spellStart"/>
            <w:r>
              <w:rPr>
                <w:rFonts w:ascii="Times New Roman" w:eastAsia="宋体" w:hAnsi="Times New Roman" w:cs="Arial"/>
                <w:b/>
                <w:bCs/>
                <w:sz w:val="22"/>
              </w:rPr>
              <w:t>Sevaro</w:t>
            </w:r>
            <w:proofErr w:type="spellEnd"/>
            <w:r>
              <w:rPr>
                <w:rFonts w:ascii="Times New Roman" w:eastAsia="宋体" w:hAnsi="Times New Roman" w:cs="Arial"/>
                <w:b/>
                <w:bCs/>
                <w:sz w:val="22"/>
              </w:rPr>
              <w:t>（</w:t>
            </w:r>
            <w:proofErr w:type="spellStart"/>
            <w:r>
              <w:rPr>
                <w:rFonts w:ascii="Times New Roman" w:eastAsia="宋体" w:hAnsi="Times New Roman" w:cs="Arial"/>
                <w:b/>
                <w:bCs/>
                <w:sz w:val="22"/>
              </w:rPr>
              <w:t>SeVA</w:t>
            </w:r>
            <w:proofErr w:type="spellEnd"/>
            <w:r>
              <w:rPr>
                <w:rFonts w:ascii="Times New Roman" w:eastAsia="宋体" w:hAnsi="Times New Roman" w:cs="Arial"/>
                <w:b/>
                <w:bCs/>
                <w:sz w:val="22"/>
              </w:rPr>
              <w:t>）</w:t>
            </w:r>
          </w:p>
        </w:tc>
        <w:tc>
          <w:tcPr>
            <w:tcW w:w="980" w:type="dxa"/>
            <w:tcMar>
              <w:top w:w="60" w:type="dxa"/>
              <w:left w:w="120" w:type="dxa"/>
              <w:bottom w:w="30" w:type="dxa"/>
              <w:right w:w="120" w:type="dxa"/>
            </w:tcMar>
          </w:tcPr>
          <w:p w14:paraId="65589CDD" w14:textId="77777777" w:rsidR="00B061B2" w:rsidRDefault="00000000">
            <w:pPr>
              <w:spacing w:before="120" w:after="120" w:line="360" w:lineRule="auto"/>
              <w:jc w:val="left"/>
              <w:rPr>
                <w:rFonts w:ascii="Times New Roman" w:hAnsi="Times New Roman"/>
                <w:b/>
                <w:bCs/>
                <w:sz w:val="22"/>
              </w:rPr>
            </w:pPr>
            <w:proofErr w:type="spellStart"/>
            <w:r>
              <w:rPr>
                <w:rFonts w:ascii="Times New Roman" w:eastAsia="宋体" w:hAnsi="Times New Roman" w:cs="Arial"/>
                <w:b/>
                <w:bCs/>
                <w:sz w:val="22"/>
              </w:rPr>
              <w:t>ElliQ</w:t>
            </w:r>
            <w:proofErr w:type="spellEnd"/>
          </w:p>
        </w:tc>
        <w:tc>
          <w:tcPr>
            <w:tcW w:w="980" w:type="dxa"/>
            <w:tcMar>
              <w:top w:w="60" w:type="dxa"/>
              <w:left w:w="120" w:type="dxa"/>
              <w:bottom w:w="30" w:type="dxa"/>
              <w:right w:w="120" w:type="dxa"/>
            </w:tcMar>
          </w:tcPr>
          <w:p w14:paraId="1386BA75"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Cognito Therapeutics</w:t>
            </w:r>
          </w:p>
        </w:tc>
        <w:tc>
          <w:tcPr>
            <w:tcW w:w="981" w:type="dxa"/>
            <w:tcMar>
              <w:top w:w="60" w:type="dxa"/>
              <w:left w:w="120" w:type="dxa"/>
              <w:bottom w:w="30" w:type="dxa"/>
              <w:right w:w="120" w:type="dxa"/>
            </w:tcMar>
          </w:tcPr>
          <w:p w14:paraId="32ABCAC2"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博斯腾</w:t>
            </w:r>
          </w:p>
        </w:tc>
        <w:tc>
          <w:tcPr>
            <w:tcW w:w="1895" w:type="dxa"/>
            <w:shd w:val="clear" w:color="auto" w:fill="548DD4" w:themeFill="text2" w:themeFillTint="99"/>
            <w:tcMar>
              <w:top w:w="60" w:type="dxa"/>
              <w:left w:w="120" w:type="dxa"/>
              <w:bottom w:w="30" w:type="dxa"/>
              <w:right w:w="120" w:type="dxa"/>
            </w:tcMar>
          </w:tcPr>
          <w:p w14:paraId="038E4D6C" w14:textId="77777777" w:rsidR="00B061B2" w:rsidRDefault="00000000">
            <w:pPr>
              <w:spacing w:before="120" w:after="120" w:line="360" w:lineRule="auto"/>
              <w:jc w:val="left"/>
              <w:rPr>
                <w:rFonts w:ascii="Times New Roman" w:hAnsi="Times New Roman"/>
                <w:color w:val="FFFFFF" w:themeColor="background1"/>
                <w:sz w:val="22"/>
              </w:rPr>
            </w:pPr>
            <w:r>
              <w:rPr>
                <w:rFonts w:ascii="Times New Roman" w:eastAsia="宋体" w:hAnsi="Times New Roman" w:cs="Arial"/>
                <w:b/>
                <w:color w:val="FFFFFF" w:themeColor="background1"/>
                <w:sz w:val="22"/>
              </w:rPr>
              <w:t>守心智护</w:t>
            </w:r>
          </w:p>
        </w:tc>
      </w:tr>
      <w:tr w:rsidR="00B061B2" w14:paraId="770820FC" w14:textId="77777777">
        <w:trPr>
          <w:trHeight w:val="1173"/>
        </w:trPr>
        <w:tc>
          <w:tcPr>
            <w:tcW w:w="790" w:type="dxa"/>
            <w:tcMar>
              <w:top w:w="60" w:type="dxa"/>
              <w:left w:w="120" w:type="dxa"/>
              <w:bottom w:w="30" w:type="dxa"/>
              <w:right w:w="120" w:type="dxa"/>
            </w:tcMar>
          </w:tcPr>
          <w:p w14:paraId="0883E0CA"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产品定位</w:t>
            </w:r>
          </w:p>
        </w:tc>
        <w:tc>
          <w:tcPr>
            <w:tcW w:w="980" w:type="dxa"/>
            <w:tcMar>
              <w:top w:w="60" w:type="dxa"/>
              <w:left w:w="120" w:type="dxa"/>
              <w:bottom w:w="30" w:type="dxa"/>
              <w:right w:w="120" w:type="dxa"/>
            </w:tcMar>
          </w:tcPr>
          <w:p w14:paraId="465348C0"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居家护理</w:t>
            </w:r>
            <w:r>
              <w:rPr>
                <w:rFonts w:ascii="Times New Roman" w:eastAsia="宋体" w:hAnsi="Times New Roman" w:cs="Arial"/>
                <w:sz w:val="22"/>
              </w:rPr>
              <w:t>AI</w:t>
            </w:r>
            <w:r>
              <w:rPr>
                <w:rFonts w:ascii="Times New Roman" w:eastAsia="宋体" w:hAnsi="Times New Roman" w:cs="Arial"/>
                <w:sz w:val="22"/>
              </w:rPr>
              <w:t>智能监测</w:t>
            </w:r>
          </w:p>
        </w:tc>
        <w:tc>
          <w:tcPr>
            <w:tcW w:w="980" w:type="dxa"/>
            <w:tcMar>
              <w:top w:w="60" w:type="dxa"/>
              <w:left w:w="120" w:type="dxa"/>
              <w:bottom w:w="30" w:type="dxa"/>
              <w:right w:w="120" w:type="dxa"/>
            </w:tcMar>
          </w:tcPr>
          <w:p w14:paraId="041ABD67"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老年生活社区</w:t>
            </w:r>
            <w:r>
              <w:rPr>
                <w:rFonts w:ascii="Times New Roman" w:eastAsia="宋体" w:hAnsi="Times New Roman" w:cs="Arial"/>
                <w:sz w:val="22"/>
              </w:rPr>
              <w:t>AI</w:t>
            </w:r>
            <w:r>
              <w:rPr>
                <w:rFonts w:ascii="Times New Roman" w:eastAsia="宋体" w:hAnsi="Times New Roman" w:cs="Arial"/>
                <w:sz w:val="22"/>
              </w:rPr>
              <w:t>平台</w:t>
            </w:r>
          </w:p>
        </w:tc>
        <w:tc>
          <w:tcPr>
            <w:tcW w:w="980" w:type="dxa"/>
            <w:tcMar>
              <w:top w:w="60" w:type="dxa"/>
              <w:left w:w="120" w:type="dxa"/>
              <w:bottom w:w="30" w:type="dxa"/>
              <w:right w:w="120" w:type="dxa"/>
            </w:tcMar>
          </w:tcPr>
          <w:p w14:paraId="10E0CF1E"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老年虚拟助理</w:t>
            </w:r>
          </w:p>
        </w:tc>
        <w:tc>
          <w:tcPr>
            <w:tcW w:w="980" w:type="dxa"/>
            <w:tcMar>
              <w:top w:w="60" w:type="dxa"/>
              <w:left w:w="120" w:type="dxa"/>
              <w:bottom w:w="30" w:type="dxa"/>
              <w:right w:w="120" w:type="dxa"/>
            </w:tcMar>
          </w:tcPr>
          <w:p w14:paraId="1B767C4E"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老年人</w:t>
            </w:r>
            <w:r>
              <w:rPr>
                <w:rFonts w:ascii="Times New Roman" w:eastAsia="宋体" w:hAnsi="Times New Roman" w:cs="Arial"/>
                <w:sz w:val="22"/>
              </w:rPr>
              <w:t>AI</w:t>
            </w:r>
            <w:r>
              <w:rPr>
                <w:rFonts w:ascii="Times New Roman" w:eastAsia="宋体" w:hAnsi="Times New Roman" w:cs="Arial"/>
                <w:sz w:val="22"/>
              </w:rPr>
              <w:t>陪伴机器人</w:t>
            </w:r>
          </w:p>
        </w:tc>
        <w:tc>
          <w:tcPr>
            <w:tcW w:w="980" w:type="dxa"/>
            <w:tcMar>
              <w:top w:w="60" w:type="dxa"/>
              <w:left w:w="120" w:type="dxa"/>
              <w:bottom w:w="30" w:type="dxa"/>
              <w:right w:w="120" w:type="dxa"/>
            </w:tcMar>
          </w:tcPr>
          <w:p w14:paraId="2B8B7DFA"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AD</w:t>
            </w:r>
            <w:r>
              <w:rPr>
                <w:rFonts w:ascii="Times New Roman" w:eastAsia="宋体" w:hAnsi="Times New Roman" w:cs="Arial"/>
                <w:sz w:val="22"/>
              </w:rPr>
              <w:t>数字疗法</w:t>
            </w:r>
          </w:p>
        </w:tc>
        <w:tc>
          <w:tcPr>
            <w:tcW w:w="981" w:type="dxa"/>
            <w:tcMar>
              <w:top w:w="60" w:type="dxa"/>
              <w:left w:w="120" w:type="dxa"/>
              <w:bottom w:w="30" w:type="dxa"/>
              <w:right w:w="120" w:type="dxa"/>
            </w:tcMar>
          </w:tcPr>
          <w:p w14:paraId="216C97CB"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AD</w:t>
            </w:r>
            <w:r>
              <w:rPr>
                <w:rFonts w:ascii="Times New Roman" w:eastAsia="宋体" w:hAnsi="Times New Roman" w:cs="Arial"/>
                <w:sz w:val="22"/>
              </w:rPr>
              <w:t>筛查与认知训练</w:t>
            </w:r>
          </w:p>
        </w:tc>
        <w:tc>
          <w:tcPr>
            <w:tcW w:w="1895" w:type="dxa"/>
            <w:shd w:val="clear" w:color="auto" w:fill="548DD4" w:themeFill="text2" w:themeFillTint="99"/>
            <w:tcMar>
              <w:top w:w="60" w:type="dxa"/>
              <w:left w:w="120" w:type="dxa"/>
              <w:bottom w:w="30" w:type="dxa"/>
              <w:right w:w="120" w:type="dxa"/>
            </w:tcMar>
          </w:tcPr>
          <w:p w14:paraId="5E081485" w14:textId="77777777" w:rsidR="00B061B2" w:rsidRDefault="00000000">
            <w:pPr>
              <w:spacing w:before="120" w:after="120" w:line="360" w:lineRule="auto"/>
              <w:jc w:val="left"/>
              <w:rPr>
                <w:rFonts w:ascii="Times New Roman" w:hAnsi="Times New Roman"/>
                <w:color w:val="FFFFFF" w:themeColor="background1"/>
                <w:sz w:val="22"/>
              </w:rPr>
            </w:pPr>
            <w:proofErr w:type="gramStart"/>
            <w:r>
              <w:rPr>
                <w:rFonts w:ascii="Times New Roman" w:eastAsia="宋体" w:hAnsi="Times New Roman" w:cs="Arial"/>
                <w:b/>
                <w:color w:val="FFFFFF" w:themeColor="background1"/>
                <w:sz w:val="22"/>
              </w:rPr>
              <w:t>双主体</w:t>
            </w:r>
            <w:proofErr w:type="gramEnd"/>
            <w:r>
              <w:rPr>
                <w:rFonts w:ascii="Times New Roman" w:eastAsia="宋体" w:hAnsi="Times New Roman" w:cs="Arial"/>
                <w:b/>
                <w:color w:val="FFFFFF" w:themeColor="background1"/>
                <w:sz w:val="22"/>
              </w:rPr>
              <w:t>AD</w:t>
            </w:r>
            <w:r>
              <w:rPr>
                <w:rFonts w:ascii="Times New Roman" w:eastAsia="宋体" w:hAnsi="Times New Roman" w:cs="Arial"/>
                <w:b/>
                <w:color w:val="FFFFFF" w:themeColor="background1"/>
                <w:sz w:val="22"/>
              </w:rPr>
              <w:t>照护智能</w:t>
            </w:r>
            <w:r>
              <w:rPr>
                <w:rFonts w:ascii="Times New Roman" w:eastAsia="宋体" w:hAnsi="Times New Roman" w:cs="Arial"/>
                <w:b/>
                <w:color w:val="FFFFFF" w:themeColor="background1"/>
                <w:sz w:val="22"/>
              </w:rPr>
              <w:t>Agent</w:t>
            </w:r>
          </w:p>
        </w:tc>
      </w:tr>
      <w:tr w:rsidR="00B061B2" w14:paraId="1ABF600A" w14:textId="77777777">
        <w:trPr>
          <w:trHeight w:val="378"/>
        </w:trPr>
        <w:tc>
          <w:tcPr>
            <w:tcW w:w="790" w:type="dxa"/>
            <w:tcMar>
              <w:top w:w="60" w:type="dxa"/>
              <w:left w:w="120" w:type="dxa"/>
              <w:bottom w:w="30" w:type="dxa"/>
              <w:right w:w="120" w:type="dxa"/>
            </w:tcMar>
          </w:tcPr>
          <w:p w14:paraId="0DE64841"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核心技术</w:t>
            </w:r>
          </w:p>
        </w:tc>
        <w:tc>
          <w:tcPr>
            <w:tcW w:w="980" w:type="dxa"/>
            <w:tcMar>
              <w:top w:w="60" w:type="dxa"/>
              <w:left w:w="120" w:type="dxa"/>
              <w:bottom w:w="30" w:type="dxa"/>
              <w:right w:w="120" w:type="dxa"/>
            </w:tcMar>
          </w:tcPr>
          <w:p w14:paraId="566E9DE2"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音频行为分析</w:t>
            </w:r>
            <w:r>
              <w:rPr>
                <w:rFonts w:ascii="Times New Roman" w:eastAsia="宋体" w:hAnsi="Times New Roman" w:cs="Arial"/>
                <w:sz w:val="22"/>
              </w:rPr>
              <w:t>+AI</w:t>
            </w:r>
          </w:p>
        </w:tc>
        <w:tc>
          <w:tcPr>
            <w:tcW w:w="980" w:type="dxa"/>
            <w:tcMar>
              <w:top w:w="60" w:type="dxa"/>
              <w:left w:w="120" w:type="dxa"/>
              <w:bottom w:w="30" w:type="dxa"/>
              <w:right w:w="120" w:type="dxa"/>
            </w:tcMar>
          </w:tcPr>
          <w:p w14:paraId="6CABD0C0"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可穿戴传感器</w:t>
            </w:r>
            <w:r>
              <w:rPr>
                <w:rFonts w:ascii="Times New Roman" w:eastAsia="宋体" w:hAnsi="Times New Roman" w:cs="Arial"/>
                <w:sz w:val="22"/>
              </w:rPr>
              <w:t>+AI</w:t>
            </w:r>
            <w:r>
              <w:rPr>
                <w:rFonts w:ascii="Times New Roman" w:eastAsia="宋体" w:hAnsi="Times New Roman" w:cs="Arial"/>
                <w:sz w:val="22"/>
              </w:rPr>
              <w:t>预测</w:t>
            </w:r>
          </w:p>
        </w:tc>
        <w:tc>
          <w:tcPr>
            <w:tcW w:w="980" w:type="dxa"/>
            <w:tcMar>
              <w:top w:w="60" w:type="dxa"/>
              <w:left w:w="120" w:type="dxa"/>
              <w:bottom w:w="30" w:type="dxa"/>
              <w:right w:w="120" w:type="dxa"/>
            </w:tcMar>
          </w:tcPr>
          <w:p w14:paraId="167433F0"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大模型</w:t>
            </w:r>
            <w:r>
              <w:rPr>
                <w:rFonts w:ascii="Times New Roman" w:eastAsia="宋体" w:hAnsi="Times New Roman" w:cs="Arial"/>
                <w:sz w:val="22"/>
              </w:rPr>
              <w:t>+</w:t>
            </w:r>
            <w:r>
              <w:rPr>
                <w:rFonts w:ascii="Times New Roman" w:eastAsia="宋体" w:hAnsi="Times New Roman" w:cs="Arial"/>
                <w:sz w:val="22"/>
              </w:rPr>
              <w:t>护理优化</w:t>
            </w:r>
          </w:p>
        </w:tc>
        <w:tc>
          <w:tcPr>
            <w:tcW w:w="980" w:type="dxa"/>
            <w:tcMar>
              <w:top w:w="60" w:type="dxa"/>
              <w:left w:w="120" w:type="dxa"/>
              <w:bottom w:w="30" w:type="dxa"/>
              <w:right w:w="120" w:type="dxa"/>
            </w:tcMar>
          </w:tcPr>
          <w:p w14:paraId="02F93E1B"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对话式</w:t>
            </w:r>
            <w:r>
              <w:rPr>
                <w:rFonts w:ascii="Times New Roman" w:eastAsia="宋体" w:hAnsi="Times New Roman" w:cs="Arial"/>
                <w:sz w:val="22"/>
              </w:rPr>
              <w:t>AI+</w:t>
            </w:r>
            <w:r>
              <w:rPr>
                <w:rFonts w:ascii="Times New Roman" w:eastAsia="宋体" w:hAnsi="Times New Roman" w:cs="Arial"/>
                <w:sz w:val="22"/>
              </w:rPr>
              <w:t>健康追踪</w:t>
            </w:r>
          </w:p>
        </w:tc>
        <w:tc>
          <w:tcPr>
            <w:tcW w:w="980" w:type="dxa"/>
            <w:tcMar>
              <w:top w:w="60" w:type="dxa"/>
              <w:left w:w="120" w:type="dxa"/>
              <w:bottom w:w="30" w:type="dxa"/>
              <w:right w:w="120" w:type="dxa"/>
            </w:tcMar>
          </w:tcPr>
          <w:p w14:paraId="2ED042F7"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伽马频率神经调控</w:t>
            </w:r>
          </w:p>
        </w:tc>
        <w:tc>
          <w:tcPr>
            <w:tcW w:w="981" w:type="dxa"/>
            <w:tcMar>
              <w:top w:w="60" w:type="dxa"/>
              <w:left w:w="120" w:type="dxa"/>
              <w:bottom w:w="30" w:type="dxa"/>
              <w:right w:w="120" w:type="dxa"/>
            </w:tcMar>
          </w:tcPr>
          <w:p w14:paraId="06A5B735"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多模态风险评估</w:t>
            </w:r>
          </w:p>
        </w:tc>
        <w:tc>
          <w:tcPr>
            <w:tcW w:w="1895" w:type="dxa"/>
            <w:shd w:val="clear" w:color="auto" w:fill="548DD4" w:themeFill="text2" w:themeFillTint="99"/>
            <w:tcMar>
              <w:top w:w="60" w:type="dxa"/>
              <w:left w:w="120" w:type="dxa"/>
              <w:bottom w:w="30" w:type="dxa"/>
              <w:right w:w="120" w:type="dxa"/>
            </w:tcMar>
          </w:tcPr>
          <w:p w14:paraId="1E721C96" w14:textId="77777777" w:rsidR="00B061B2" w:rsidRDefault="00000000">
            <w:pPr>
              <w:spacing w:before="120" w:after="120" w:line="360" w:lineRule="auto"/>
              <w:jc w:val="left"/>
              <w:rPr>
                <w:rFonts w:ascii="Times New Roman" w:hAnsi="Times New Roman"/>
                <w:color w:val="FFFFFF" w:themeColor="background1"/>
                <w:sz w:val="22"/>
              </w:rPr>
            </w:pPr>
            <w:r>
              <w:rPr>
                <w:rFonts w:ascii="Times New Roman" w:eastAsia="宋体" w:hAnsi="Times New Roman" w:cs="Arial"/>
                <w:b/>
                <w:color w:val="FFFFFF" w:themeColor="background1"/>
                <w:sz w:val="22"/>
              </w:rPr>
              <w:t>多模态感知</w:t>
            </w:r>
            <w:r>
              <w:rPr>
                <w:rFonts w:ascii="Times New Roman" w:eastAsia="宋体" w:hAnsi="Times New Roman" w:cs="Arial"/>
                <w:b/>
                <w:color w:val="FFFFFF" w:themeColor="background1"/>
                <w:sz w:val="22"/>
              </w:rPr>
              <w:t>+RAG</w:t>
            </w:r>
            <w:r>
              <w:rPr>
                <w:rFonts w:ascii="Times New Roman" w:eastAsia="宋体" w:hAnsi="Times New Roman" w:cs="Arial"/>
                <w:b/>
                <w:color w:val="FFFFFF" w:themeColor="background1"/>
                <w:sz w:val="22"/>
              </w:rPr>
              <w:t>问答</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主动关怀</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心理风险识别</w:t>
            </w:r>
          </w:p>
        </w:tc>
      </w:tr>
      <w:tr w:rsidR="00B061B2" w14:paraId="0B9837EE" w14:textId="77777777">
        <w:trPr>
          <w:trHeight w:val="1413"/>
        </w:trPr>
        <w:tc>
          <w:tcPr>
            <w:tcW w:w="790" w:type="dxa"/>
            <w:tcMar>
              <w:top w:w="60" w:type="dxa"/>
              <w:left w:w="120" w:type="dxa"/>
              <w:bottom w:w="30" w:type="dxa"/>
              <w:right w:w="120" w:type="dxa"/>
            </w:tcMar>
          </w:tcPr>
          <w:p w14:paraId="3AD4264A"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是否关注照护者心理</w:t>
            </w:r>
          </w:p>
        </w:tc>
        <w:tc>
          <w:tcPr>
            <w:tcW w:w="980" w:type="dxa"/>
            <w:tcMar>
              <w:top w:w="60" w:type="dxa"/>
              <w:left w:w="120" w:type="dxa"/>
              <w:bottom w:w="30" w:type="dxa"/>
              <w:right w:w="120" w:type="dxa"/>
            </w:tcMar>
          </w:tcPr>
          <w:p w14:paraId="77CDC9BC"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否</w:t>
            </w:r>
          </w:p>
        </w:tc>
        <w:tc>
          <w:tcPr>
            <w:tcW w:w="980" w:type="dxa"/>
            <w:tcMar>
              <w:top w:w="60" w:type="dxa"/>
              <w:left w:w="120" w:type="dxa"/>
              <w:bottom w:w="30" w:type="dxa"/>
              <w:right w:w="120" w:type="dxa"/>
            </w:tcMar>
          </w:tcPr>
          <w:p w14:paraId="2CC11DDF"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间接（通过照护数据）</w:t>
            </w:r>
          </w:p>
        </w:tc>
        <w:tc>
          <w:tcPr>
            <w:tcW w:w="980" w:type="dxa"/>
            <w:tcMar>
              <w:top w:w="60" w:type="dxa"/>
              <w:left w:w="120" w:type="dxa"/>
              <w:bottom w:w="30" w:type="dxa"/>
              <w:right w:w="120" w:type="dxa"/>
            </w:tcMar>
          </w:tcPr>
          <w:p w14:paraId="07A3AF22"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否</w:t>
            </w:r>
          </w:p>
        </w:tc>
        <w:tc>
          <w:tcPr>
            <w:tcW w:w="980" w:type="dxa"/>
            <w:tcMar>
              <w:top w:w="60" w:type="dxa"/>
              <w:left w:w="120" w:type="dxa"/>
              <w:bottom w:w="30" w:type="dxa"/>
              <w:right w:w="120" w:type="dxa"/>
            </w:tcMar>
          </w:tcPr>
          <w:p w14:paraId="2D826AE4"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否</w:t>
            </w:r>
          </w:p>
        </w:tc>
        <w:tc>
          <w:tcPr>
            <w:tcW w:w="980" w:type="dxa"/>
            <w:tcMar>
              <w:top w:w="60" w:type="dxa"/>
              <w:left w:w="120" w:type="dxa"/>
              <w:bottom w:w="30" w:type="dxa"/>
              <w:right w:w="120" w:type="dxa"/>
            </w:tcMar>
          </w:tcPr>
          <w:p w14:paraId="7F4B87DD"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否</w:t>
            </w:r>
          </w:p>
        </w:tc>
        <w:tc>
          <w:tcPr>
            <w:tcW w:w="981" w:type="dxa"/>
            <w:tcMar>
              <w:top w:w="60" w:type="dxa"/>
              <w:left w:w="120" w:type="dxa"/>
              <w:bottom w:w="30" w:type="dxa"/>
              <w:right w:w="120" w:type="dxa"/>
            </w:tcMar>
          </w:tcPr>
          <w:p w14:paraId="0FA81DBA"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否</w:t>
            </w:r>
          </w:p>
        </w:tc>
        <w:tc>
          <w:tcPr>
            <w:tcW w:w="1895" w:type="dxa"/>
            <w:shd w:val="clear" w:color="auto" w:fill="548DD4" w:themeFill="text2" w:themeFillTint="99"/>
            <w:tcMar>
              <w:top w:w="60" w:type="dxa"/>
              <w:left w:w="120" w:type="dxa"/>
              <w:bottom w:w="30" w:type="dxa"/>
              <w:right w:w="120" w:type="dxa"/>
            </w:tcMar>
          </w:tcPr>
          <w:p w14:paraId="3F892689" w14:textId="77777777" w:rsidR="00B061B2" w:rsidRDefault="00000000">
            <w:pPr>
              <w:spacing w:before="120" w:after="120" w:line="360" w:lineRule="auto"/>
              <w:jc w:val="left"/>
              <w:rPr>
                <w:rFonts w:ascii="Times New Roman" w:hAnsi="Times New Roman"/>
                <w:color w:val="FFFFFF" w:themeColor="background1"/>
                <w:sz w:val="22"/>
              </w:rPr>
            </w:pPr>
            <w:r>
              <w:rPr>
                <w:rFonts w:ascii="Times New Roman" w:eastAsia="宋体" w:hAnsi="Times New Roman" w:cs="Arial"/>
                <w:b/>
                <w:color w:val="FFFFFF" w:themeColor="background1"/>
                <w:sz w:val="22"/>
              </w:rPr>
              <w:t xml:space="preserve">✅ </w:t>
            </w:r>
            <w:r>
              <w:rPr>
                <w:rFonts w:ascii="Times New Roman" w:eastAsia="宋体" w:hAnsi="Times New Roman" w:cs="Arial"/>
                <w:b/>
                <w:color w:val="FFFFFF" w:themeColor="background1"/>
                <w:sz w:val="22"/>
              </w:rPr>
              <w:t>核心功能（</w:t>
            </w:r>
            <w:proofErr w:type="gramStart"/>
            <w:r>
              <w:rPr>
                <w:rFonts w:ascii="Times New Roman" w:eastAsia="宋体" w:hAnsi="Times New Roman" w:cs="Arial"/>
                <w:b/>
                <w:color w:val="FFFFFF" w:themeColor="background1"/>
                <w:sz w:val="22"/>
              </w:rPr>
              <w:t>双主体</w:t>
            </w:r>
            <w:proofErr w:type="gramEnd"/>
            <w:r>
              <w:rPr>
                <w:rFonts w:ascii="Times New Roman" w:eastAsia="宋体" w:hAnsi="Times New Roman" w:cs="Arial"/>
                <w:b/>
                <w:color w:val="FFFFFF" w:themeColor="background1"/>
                <w:sz w:val="22"/>
              </w:rPr>
              <w:t>模式）</w:t>
            </w:r>
          </w:p>
        </w:tc>
      </w:tr>
      <w:tr w:rsidR="00B061B2" w14:paraId="49F58B5B" w14:textId="77777777">
        <w:trPr>
          <w:trHeight w:val="1652"/>
        </w:trPr>
        <w:tc>
          <w:tcPr>
            <w:tcW w:w="790" w:type="dxa"/>
            <w:tcMar>
              <w:top w:w="60" w:type="dxa"/>
              <w:left w:w="120" w:type="dxa"/>
              <w:bottom w:w="30" w:type="dxa"/>
              <w:right w:w="120" w:type="dxa"/>
            </w:tcMar>
          </w:tcPr>
          <w:p w14:paraId="69A656FC"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主动关怀能力</w:t>
            </w:r>
          </w:p>
        </w:tc>
        <w:tc>
          <w:tcPr>
            <w:tcW w:w="980" w:type="dxa"/>
            <w:tcMar>
              <w:top w:w="60" w:type="dxa"/>
              <w:left w:w="120" w:type="dxa"/>
              <w:bottom w:w="30" w:type="dxa"/>
              <w:right w:w="120" w:type="dxa"/>
            </w:tcMar>
          </w:tcPr>
          <w:p w14:paraId="2D640439"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有限</w:t>
            </w:r>
          </w:p>
        </w:tc>
        <w:tc>
          <w:tcPr>
            <w:tcW w:w="980" w:type="dxa"/>
            <w:tcMar>
              <w:top w:w="60" w:type="dxa"/>
              <w:left w:w="120" w:type="dxa"/>
              <w:bottom w:w="30" w:type="dxa"/>
              <w:right w:w="120" w:type="dxa"/>
            </w:tcMar>
          </w:tcPr>
          <w:p w14:paraId="7102D027"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被动式监测</w:t>
            </w:r>
          </w:p>
        </w:tc>
        <w:tc>
          <w:tcPr>
            <w:tcW w:w="980" w:type="dxa"/>
            <w:tcMar>
              <w:top w:w="60" w:type="dxa"/>
              <w:left w:w="120" w:type="dxa"/>
              <w:bottom w:w="30" w:type="dxa"/>
              <w:right w:w="120" w:type="dxa"/>
            </w:tcMar>
          </w:tcPr>
          <w:p w14:paraId="13F85305" w14:textId="77777777" w:rsidR="00B061B2" w:rsidRDefault="00000000">
            <w:pPr>
              <w:spacing w:before="120" w:after="120" w:line="360" w:lineRule="auto"/>
              <w:jc w:val="left"/>
              <w:rPr>
                <w:rFonts w:ascii="Times New Roman" w:hAnsi="Times New Roman"/>
                <w:sz w:val="22"/>
              </w:rPr>
            </w:pPr>
            <w:proofErr w:type="gramStart"/>
            <w:r>
              <w:rPr>
                <w:rFonts w:ascii="Times New Roman" w:eastAsia="宋体" w:hAnsi="Times New Roman" w:cs="Arial"/>
                <w:sz w:val="22"/>
              </w:rPr>
              <w:t>被动响应</w:t>
            </w:r>
            <w:proofErr w:type="gramEnd"/>
          </w:p>
        </w:tc>
        <w:tc>
          <w:tcPr>
            <w:tcW w:w="980" w:type="dxa"/>
            <w:tcMar>
              <w:top w:w="60" w:type="dxa"/>
              <w:left w:w="120" w:type="dxa"/>
              <w:bottom w:w="30" w:type="dxa"/>
              <w:right w:w="120" w:type="dxa"/>
            </w:tcMar>
          </w:tcPr>
          <w:p w14:paraId="38959B31"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主动对话（陪伴）</w:t>
            </w:r>
          </w:p>
        </w:tc>
        <w:tc>
          <w:tcPr>
            <w:tcW w:w="980" w:type="dxa"/>
            <w:tcMar>
              <w:top w:w="60" w:type="dxa"/>
              <w:left w:w="120" w:type="dxa"/>
              <w:bottom w:w="30" w:type="dxa"/>
              <w:right w:w="120" w:type="dxa"/>
            </w:tcMar>
          </w:tcPr>
          <w:p w14:paraId="5E6F7F5D"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被动式治疗</w:t>
            </w:r>
          </w:p>
        </w:tc>
        <w:tc>
          <w:tcPr>
            <w:tcW w:w="981" w:type="dxa"/>
            <w:tcMar>
              <w:top w:w="60" w:type="dxa"/>
              <w:left w:w="120" w:type="dxa"/>
              <w:bottom w:w="30" w:type="dxa"/>
              <w:right w:w="120" w:type="dxa"/>
            </w:tcMar>
          </w:tcPr>
          <w:p w14:paraId="76760772"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被动式评测</w:t>
            </w:r>
          </w:p>
        </w:tc>
        <w:tc>
          <w:tcPr>
            <w:tcW w:w="1895" w:type="dxa"/>
            <w:shd w:val="clear" w:color="auto" w:fill="548DD4" w:themeFill="text2" w:themeFillTint="99"/>
            <w:tcMar>
              <w:top w:w="60" w:type="dxa"/>
              <w:left w:w="120" w:type="dxa"/>
              <w:bottom w:w="30" w:type="dxa"/>
              <w:right w:w="120" w:type="dxa"/>
            </w:tcMar>
          </w:tcPr>
          <w:p w14:paraId="29089980" w14:textId="77777777" w:rsidR="00B061B2" w:rsidRDefault="00000000">
            <w:pPr>
              <w:spacing w:before="120" w:after="120" w:line="360" w:lineRule="auto"/>
              <w:jc w:val="left"/>
              <w:rPr>
                <w:rFonts w:ascii="Times New Roman" w:hAnsi="Times New Roman"/>
                <w:color w:val="FFFFFF" w:themeColor="background1"/>
                <w:sz w:val="22"/>
              </w:rPr>
            </w:pPr>
            <w:r>
              <w:rPr>
                <w:rFonts w:ascii="Times New Roman" w:eastAsia="宋体" w:hAnsi="Times New Roman" w:cs="Arial"/>
                <w:b/>
                <w:color w:val="FFFFFF" w:themeColor="background1"/>
                <w:sz w:val="22"/>
              </w:rPr>
              <w:t xml:space="preserve">✅ </w:t>
            </w:r>
            <w:r>
              <w:rPr>
                <w:rFonts w:ascii="Times New Roman" w:eastAsia="宋体" w:hAnsi="Times New Roman" w:cs="Arial"/>
                <w:b/>
                <w:color w:val="FFFFFF" w:themeColor="background1"/>
                <w:sz w:val="22"/>
              </w:rPr>
              <w:t>双主动触发（事件补全</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状态关怀）</w:t>
            </w:r>
          </w:p>
        </w:tc>
      </w:tr>
      <w:tr w:rsidR="00B061B2" w14:paraId="68E02131" w14:textId="77777777">
        <w:trPr>
          <w:trHeight w:val="1652"/>
        </w:trPr>
        <w:tc>
          <w:tcPr>
            <w:tcW w:w="790" w:type="dxa"/>
            <w:tcMar>
              <w:top w:w="60" w:type="dxa"/>
              <w:left w:w="120" w:type="dxa"/>
              <w:bottom w:w="30" w:type="dxa"/>
              <w:right w:w="120" w:type="dxa"/>
            </w:tcMar>
          </w:tcPr>
          <w:p w14:paraId="6BF00350"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多模态感知</w:t>
            </w:r>
          </w:p>
        </w:tc>
        <w:tc>
          <w:tcPr>
            <w:tcW w:w="980" w:type="dxa"/>
            <w:tcMar>
              <w:top w:w="60" w:type="dxa"/>
              <w:left w:w="120" w:type="dxa"/>
              <w:bottom w:w="30" w:type="dxa"/>
              <w:right w:w="120" w:type="dxa"/>
            </w:tcMar>
          </w:tcPr>
          <w:p w14:paraId="71BC0B6C"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音频为主</w:t>
            </w:r>
          </w:p>
        </w:tc>
        <w:tc>
          <w:tcPr>
            <w:tcW w:w="980" w:type="dxa"/>
            <w:tcMar>
              <w:top w:w="60" w:type="dxa"/>
              <w:left w:w="120" w:type="dxa"/>
              <w:bottom w:w="30" w:type="dxa"/>
              <w:right w:w="120" w:type="dxa"/>
            </w:tcMar>
          </w:tcPr>
          <w:p w14:paraId="560F15B6"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运动</w:t>
            </w:r>
            <w:r>
              <w:rPr>
                <w:rFonts w:ascii="Times New Roman" w:eastAsia="宋体" w:hAnsi="Times New Roman" w:cs="Arial"/>
                <w:sz w:val="22"/>
              </w:rPr>
              <w:t>/</w:t>
            </w:r>
            <w:r>
              <w:rPr>
                <w:rFonts w:ascii="Times New Roman" w:eastAsia="宋体" w:hAnsi="Times New Roman" w:cs="Arial"/>
                <w:sz w:val="22"/>
              </w:rPr>
              <w:t>位置数据</w:t>
            </w:r>
          </w:p>
        </w:tc>
        <w:tc>
          <w:tcPr>
            <w:tcW w:w="980" w:type="dxa"/>
            <w:tcMar>
              <w:top w:w="60" w:type="dxa"/>
              <w:left w:w="120" w:type="dxa"/>
              <w:bottom w:w="30" w:type="dxa"/>
              <w:right w:w="120" w:type="dxa"/>
            </w:tcMar>
          </w:tcPr>
          <w:p w14:paraId="1BC0BB1D"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对话为主</w:t>
            </w:r>
          </w:p>
        </w:tc>
        <w:tc>
          <w:tcPr>
            <w:tcW w:w="980" w:type="dxa"/>
            <w:tcMar>
              <w:top w:w="60" w:type="dxa"/>
              <w:left w:w="120" w:type="dxa"/>
              <w:bottom w:w="30" w:type="dxa"/>
              <w:right w:w="120" w:type="dxa"/>
            </w:tcMar>
          </w:tcPr>
          <w:p w14:paraId="4BD712C3"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语音交互</w:t>
            </w:r>
          </w:p>
        </w:tc>
        <w:tc>
          <w:tcPr>
            <w:tcW w:w="980" w:type="dxa"/>
            <w:tcMar>
              <w:top w:w="60" w:type="dxa"/>
              <w:left w:w="120" w:type="dxa"/>
              <w:bottom w:w="30" w:type="dxa"/>
              <w:right w:w="120" w:type="dxa"/>
            </w:tcMar>
          </w:tcPr>
          <w:p w14:paraId="14F7AAC5"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视觉</w:t>
            </w:r>
            <w:r>
              <w:rPr>
                <w:rFonts w:ascii="Times New Roman" w:eastAsia="宋体" w:hAnsi="Times New Roman" w:cs="Arial"/>
                <w:sz w:val="22"/>
              </w:rPr>
              <w:t>/</w:t>
            </w:r>
            <w:r>
              <w:rPr>
                <w:rFonts w:ascii="Times New Roman" w:eastAsia="宋体" w:hAnsi="Times New Roman" w:cs="Arial"/>
                <w:sz w:val="22"/>
              </w:rPr>
              <w:t>脑电刺激</w:t>
            </w:r>
          </w:p>
        </w:tc>
        <w:tc>
          <w:tcPr>
            <w:tcW w:w="981" w:type="dxa"/>
            <w:tcMar>
              <w:top w:w="60" w:type="dxa"/>
              <w:left w:w="120" w:type="dxa"/>
              <w:bottom w:w="30" w:type="dxa"/>
              <w:right w:w="120" w:type="dxa"/>
            </w:tcMar>
          </w:tcPr>
          <w:p w14:paraId="7C5EF891"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视频</w:t>
            </w:r>
            <w:r>
              <w:rPr>
                <w:rFonts w:ascii="Times New Roman" w:eastAsia="宋体" w:hAnsi="Times New Roman" w:cs="Arial"/>
                <w:sz w:val="22"/>
              </w:rPr>
              <w:t>/</w:t>
            </w:r>
            <w:r>
              <w:rPr>
                <w:rFonts w:ascii="Times New Roman" w:eastAsia="宋体" w:hAnsi="Times New Roman" w:cs="Arial"/>
                <w:sz w:val="22"/>
              </w:rPr>
              <w:t>语音</w:t>
            </w:r>
            <w:r>
              <w:rPr>
                <w:rFonts w:ascii="Times New Roman" w:eastAsia="宋体" w:hAnsi="Times New Roman" w:cs="Arial"/>
                <w:sz w:val="22"/>
              </w:rPr>
              <w:t>/</w:t>
            </w:r>
            <w:r>
              <w:rPr>
                <w:rFonts w:ascii="Times New Roman" w:eastAsia="宋体" w:hAnsi="Times New Roman" w:cs="Arial"/>
                <w:sz w:val="22"/>
              </w:rPr>
              <w:t>轨迹</w:t>
            </w:r>
          </w:p>
        </w:tc>
        <w:tc>
          <w:tcPr>
            <w:tcW w:w="1895" w:type="dxa"/>
            <w:shd w:val="clear" w:color="auto" w:fill="548DD4" w:themeFill="text2" w:themeFillTint="99"/>
            <w:tcMar>
              <w:top w:w="60" w:type="dxa"/>
              <w:left w:w="120" w:type="dxa"/>
              <w:bottom w:w="30" w:type="dxa"/>
              <w:right w:w="120" w:type="dxa"/>
            </w:tcMar>
          </w:tcPr>
          <w:p w14:paraId="6272CAEF" w14:textId="77777777" w:rsidR="00B061B2" w:rsidRDefault="00000000">
            <w:pPr>
              <w:spacing w:before="120" w:after="120" w:line="360" w:lineRule="auto"/>
              <w:jc w:val="left"/>
              <w:rPr>
                <w:rFonts w:ascii="Times New Roman" w:hAnsi="Times New Roman"/>
                <w:color w:val="FFFFFF" w:themeColor="background1"/>
                <w:sz w:val="22"/>
              </w:rPr>
            </w:pPr>
            <w:r>
              <w:rPr>
                <w:rFonts w:ascii="Times New Roman" w:eastAsia="宋体" w:hAnsi="Times New Roman" w:cs="Arial"/>
                <w:b/>
                <w:color w:val="FFFFFF" w:themeColor="background1"/>
                <w:sz w:val="22"/>
              </w:rPr>
              <w:t xml:space="preserve">✅ </w:t>
            </w:r>
            <w:r>
              <w:rPr>
                <w:rFonts w:ascii="Times New Roman" w:eastAsia="宋体" w:hAnsi="Times New Roman" w:cs="Arial"/>
                <w:b/>
                <w:color w:val="FFFFFF" w:themeColor="background1"/>
                <w:sz w:val="22"/>
              </w:rPr>
              <w:t>文字</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语音</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图像</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交互行为</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照护事件</w:t>
            </w:r>
          </w:p>
        </w:tc>
      </w:tr>
      <w:tr w:rsidR="00B061B2" w14:paraId="2C2D0E1A" w14:textId="77777777">
        <w:trPr>
          <w:trHeight w:val="1625"/>
        </w:trPr>
        <w:tc>
          <w:tcPr>
            <w:tcW w:w="790" w:type="dxa"/>
            <w:tcMar>
              <w:top w:w="60" w:type="dxa"/>
              <w:left w:w="120" w:type="dxa"/>
              <w:bottom w:w="30" w:type="dxa"/>
              <w:right w:w="120" w:type="dxa"/>
            </w:tcMar>
          </w:tcPr>
          <w:p w14:paraId="796643FE"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lastRenderedPageBreak/>
              <w:t>知识库支持</w:t>
            </w:r>
          </w:p>
        </w:tc>
        <w:tc>
          <w:tcPr>
            <w:tcW w:w="980" w:type="dxa"/>
            <w:tcMar>
              <w:top w:w="60" w:type="dxa"/>
              <w:left w:w="120" w:type="dxa"/>
              <w:bottom w:w="30" w:type="dxa"/>
              <w:right w:w="120" w:type="dxa"/>
            </w:tcMar>
          </w:tcPr>
          <w:p w14:paraId="634B5664"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有限</w:t>
            </w:r>
          </w:p>
        </w:tc>
        <w:tc>
          <w:tcPr>
            <w:tcW w:w="980" w:type="dxa"/>
            <w:tcMar>
              <w:top w:w="60" w:type="dxa"/>
              <w:left w:w="120" w:type="dxa"/>
              <w:bottom w:w="30" w:type="dxa"/>
              <w:right w:w="120" w:type="dxa"/>
            </w:tcMar>
          </w:tcPr>
          <w:p w14:paraId="5C3E228D"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基础</w:t>
            </w:r>
            <w:proofErr w:type="gramStart"/>
            <w:r>
              <w:rPr>
                <w:rFonts w:ascii="Times New Roman" w:eastAsia="宋体" w:hAnsi="Times New Roman" w:cs="Arial"/>
                <w:sz w:val="22"/>
              </w:rPr>
              <w:t>健康库</w:t>
            </w:r>
            <w:proofErr w:type="gramEnd"/>
          </w:p>
        </w:tc>
        <w:tc>
          <w:tcPr>
            <w:tcW w:w="980" w:type="dxa"/>
            <w:tcMar>
              <w:top w:w="60" w:type="dxa"/>
              <w:left w:w="120" w:type="dxa"/>
              <w:bottom w:w="30" w:type="dxa"/>
              <w:right w:w="120" w:type="dxa"/>
            </w:tcMar>
          </w:tcPr>
          <w:p w14:paraId="56C06E76"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护理指南</w:t>
            </w:r>
          </w:p>
        </w:tc>
        <w:tc>
          <w:tcPr>
            <w:tcW w:w="980" w:type="dxa"/>
            <w:tcMar>
              <w:top w:w="60" w:type="dxa"/>
              <w:left w:w="120" w:type="dxa"/>
              <w:bottom w:w="30" w:type="dxa"/>
              <w:right w:w="120" w:type="dxa"/>
            </w:tcMar>
          </w:tcPr>
          <w:p w14:paraId="2F5A8CA5"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有限</w:t>
            </w:r>
          </w:p>
        </w:tc>
        <w:tc>
          <w:tcPr>
            <w:tcW w:w="980" w:type="dxa"/>
            <w:tcMar>
              <w:top w:w="60" w:type="dxa"/>
              <w:left w:w="120" w:type="dxa"/>
              <w:bottom w:w="30" w:type="dxa"/>
              <w:right w:w="120" w:type="dxa"/>
            </w:tcMar>
          </w:tcPr>
          <w:p w14:paraId="3FD25F5F"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无</w:t>
            </w:r>
          </w:p>
        </w:tc>
        <w:tc>
          <w:tcPr>
            <w:tcW w:w="981" w:type="dxa"/>
            <w:tcMar>
              <w:top w:w="60" w:type="dxa"/>
              <w:left w:w="120" w:type="dxa"/>
              <w:bottom w:w="30" w:type="dxa"/>
              <w:right w:w="120" w:type="dxa"/>
            </w:tcMar>
          </w:tcPr>
          <w:p w14:paraId="04A199A8"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风险评估题库</w:t>
            </w:r>
          </w:p>
        </w:tc>
        <w:tc>
          <w:tcPr>
            <w:tcW w:w="1895" w:type="dxa"/>
            <w:shd w:val="clear" w:color="auto" w:fill="548DD4" w:themeFill="text2" w:themeFillTint="99"/>
            <w:tcMar>
              <w:top w:w="60" w:type="dxa"/>
              <w:left w:w="120" w:type="dxa"/>
              <w:bottom w:w="30" w:type="dxa"/>
              <w:right w:w="120" w:type="dxa"/>
            </w:tcMar>
          </w:tcPr>
          <w:p w14:paraId="469062DA" w14:textId="77777777" w:rsidR="00B061B2" w:rsidRDefault="00000000">
            <w:pPr>
              <w:spacing w:before="120" w:after="120" w:line="360" w:lineRule="auto"/>
              <w:jc w:val="left"/>
              <w:rPr>
                <w:rFonts w:ascii="Times New Roman" w:hAnsi="Times New Roman"/>
                <w:color w:val="FFFFFF" w:themeColor="background1"/>
                <w:sz w:val="22"/>
              </w:rPr>
            </w:pPr>
            <w:r>
              <w:rPr>
                <w:rFonts w:ascii="Times New Roman" w:eastAsia="宋体" w:hAnsi="Times New Roman" w:cs="Arial"/>
                <w:b/>
                <w:color w:val="FFFFFF" w:themeColor="background1"/>
                <w:sz w:val="22"/>
              </w:rPr>
              <w:t>✅ AD</w:t>
            </w:r>
            <w:r>
              <w:rPr>
                <w:rFonts w:ascii="Times New Roman" w:eastAsia="宋体" w:hAnsi="Times New Roman" w:cs="Arial"/>
                <w:b/>
                <w:color w:val="FFFFFF" w:themeColor="background1"/>
                <w:sz w:val="22"/>
              </w:rPr>
              <w:t>照护知识库</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心理干预知识库</w:t>
            </w:r>
          </w:p>
        </w:tc>
      </w:tr>
      <w:tr w:rsidR="00B061B2" w14:paraId="7FAC50A0" w14:textId="77777777">
        <w:trPr>
          <w:trHeight w:val="694"/>
        </w:trPr>
        <w:tc>
          <w:tcPr>
            <w:tcW w:w="790" w:type="dxa"/>
            <w:tcMar>
              <w:top w:w="60" w:type="dxa"/>
              <w:left w:w="120" w:type="dxa"/>
              <w:bottom w:w="30" w:type="dxa"/>
              <w:right w:w="120" w:type="dxa"/>
            </w:tcMar>
          </w:tcPr>
          <w:p w14:paraId="5782CB2B"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机构专业版</w:t>
            </w:r>
          </w:p>
        </w:tc>
        <w:tc>
          <w:tcPr>
            <w:tcW w:w="980" w:type="dxa"/>
            <w:tcMar>
              <w:top w:w="60" w:type="dxa"/>
              <w:left w:w="120" w:type="dxa"/>
              <w:bottom w:w="30" w:type="dxa"/>
              <w:right w:w="120" w:type="dxa"/>
            </w:tcMar>
          </w:tcPr>
          <w:p w14:paraId="4FB914A6"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部分</w:t>
            </w:r>
          </w:p>
        </w:tc>
        <w:tc>
          <w:tcPr>
            <w:tcW w:w="980" w:type="dxa"/>
            <w:tcMar>
              <w:top w:w="60" w:type="dxa"/>
              <w:left w:w="120" w:type="dxa"/>
              <w:bottom w:w="30" w:type="dxa"/>
              <w:right w:w="120" w:type="dxa"/>
            </w:tcMar>
          </w:tcPr>
          <w:p w14:paraId="0A5A10F4"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有</w:t>
            </w:r>
          </w:p>
        </w:tc>
        <w:tc>
          <w:tcPr>
            <w:tcW w:w="980" w:type="dxa"/>
            <w:tcMar>
              <w:top w:w="60" w:type="dxa"/>
              <w:left w:w="120" w:type="dxa"/>
              <w:bottom w:w="30" w:type="dxa"/>
              <w:right w:w="120" w:type="dxa"/>
            </w:tcMar>
          </w:tcPr>
          <w:p w14:paraId="3C4922A7"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有</w:t>
            </w:r>
          </w:p>
        </w:tc>
        <w:tc>
          <w:tcPr>
            <w:tcW w:w="980" w:type="dxa"/>
            <w:tcMar>
              <w:top w:w="60" w:type="dxa"/>
              <w:left w:w="120" w:type="dxa"/>
              <w:bottom w:w="30" w:type="dxa"/>
              <w:right w:w="120" w:type="dxa"/>
            </w:tcMar>
          </w:tcPr>
          <w:p w14:paraId="5CC33B7B"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无</w:t>
            </w:r>
          </w:p>
        </w:tc>
        <w:tc>
          <w:tcPr>
            <w:tcW w:w="980" w:type="dxa"/>
            <w:tcMar>
              <w:top w:w="60" w:type="dxa"/>
              <w:left w:w="120" w:type="dxa"/>
              <w:bottom w:w="30" w:type="dxa"/>
              <w:right w:w="120" w:type="dxa"/>
            </w:tcMar>
          </w:tcPr>
          <w:p w14:paraId="48CDBD38"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无</w:t>
            </w:r>
          </w:p>
        </w:tc>
        <w:tc>
          <w:tcPr>
            <w:tcW w:w="981" w:type="dxa"/>
            <w:tcMar>
              <w:top w:w="60" w:type="dxa"/>
              <w:left w:w="120" w:type="dxa"/>
              <w:bottom w:w="30" w:type="dxa"/>
              <w:right w:w="120" w:type="dxa"/>
            </w:tcMar>
          </w:tcPr>
          <w:p w14:paraId="17E0D787"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有</w:t>
            </w:r>
          </w:p>
        </w:tc>
        <w:tc>
          <w:tcPr>
            <w:tcW w:w="1895" w:type="dxa"/>
            <w:shd w:val="clear" w:color="auto" w:fill="548DD4" w:themeFill="text2" w:themeFillTint="99"/>
            <w:tcMar>
              <w:top w:w="60" w:type="dxa"/>
              <w:left w:w="120" w:type="dxa"/>
              <w:bottom w:w="30" w:type="dxa"/>
              <w:right w:w="120" w:type="dxa"/>
            </w:tcMar>
          </w:tcPr>
          <w:p w14:paraId="27B902C7" w14:textId="77777777" w:rsidR="00B061B2" w:rsidRDefault="00000000">
            <w:pPr>
              <w:spacing w:before="120" w:after="120" w:line="360" w:lineRule="auto"/>
              <w:jc w:val="left"/>
              <w:rPr>
                <w:rFonts w:ascii="Times New Roman" w:hAnsi="Times New Roman"/>
                <w:color w:val="FFFFFF" w:themeColor="background1"/>
                <w:sz w:val="22"/>
              </w:rPr>
            </w:pPr>
            <w:r>
              <w:rPr>
                <w:rFonts w:ascii="Times New Roman" w:eastAsia="宋体" w:hAnsi="Times New Roman" w:cs="Arial"/>
                <w:b/>
                <w:color w:val="FFFFFF" w:themeColor="background1"/>
                <w:sz w:val="22"/>
              </w:rPr>
              <w:t xml:space="preserve">✅ </w:t>
            </w:r>
            <w:r>
              <w:rPr>
                <w:rFonts w:ascii="Times New Roman" w:eastAsia="宋体" w:hAnsi="Times New Roman" w:cs="Arial"/>
                <w:b/>
                <w:color w:val="FFFFFF" w:themeColor="background1"/>
                <w:sz w:val="22"/>
              </w:rPr>
              <w:t>照护者总</w:t>
            </w:r>
            <w:proofErr w:type="gramStart"/>
            <w:r>
              <w:rPr>
                <w:rFonts w:ascii="Times New Roman" w:eastAsia="宋体" w:hAnsi="Times New Roman" w:cs="Arial"/>
                <w:b/>
                <w:color w:val="FFFFFF" w:themeColor="background1"/>
                <w:sz w:val="22"/>
              </w:rPr>
              <w:t>览</w:t>
            </w:r>
            <w:proofErr w:type="gramEnd"/>
            <w:r>
              <w:rPr>
                <w:rFonts w:ascii="Times New Roman" w:eastAsia="宋体" w:hAnsi="Times New Roman" w:cs="Arial"/>
                <w:b/>
                <w:color w:val="FFFFFF" w:themeColor="background1"/>
                <w:sz w:val="22"/>
              </w:rPr>
              <w:t>看板</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高风险预警处理</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排班优化</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培训管理</w:t>
            </w:r>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数据报表</w:t>
            </w:r>
          </w:p>
        </w:tc>
      </w:tr>
      <w:tr w:rsidR="00B061B2" w14:paraId="088BD3C3" w14:textId="77777777">
        <w:trPr>
          <w:trHeight w:val="1173"/>
        </w:trPr>
        <w:tc>
          <w:tcPr>
            <w:tcW w:w="790" w:type="dxa"/>
            <w:tcMar>
              <w:top w:w="60" w:type="dxa"/>
              <w:left w:w="120" w:type="dxa"/>
              <w:bottom w:w="30" w:type="dxa"/>
              <w:right w:w="120" w:type="dxa"/>
            </w:tcMar>
          </w:tcPr>
          <w:p w14:paraId="109DFD25"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双端覆盖</w:t>
            </w:r>
          </w:p>
        </w:tc>
        <w:tc>
          <w:tcPr>
            <w:tcW w:w="980" w:type="dxa"/>
            <w:tcMar>
              <w:top w:w="60" w:type="dxa"/>
              <w:left w:w="120" w:type="dxa"/>
              <w:bottom w:w="30" w:type="dxa"/>
              <w:right w:w="120" w:type="dxa"/>
            </w:tcMar>
          </w:tcPr>
          <w:p w14:paraId="18052107"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居家</w:t>
            </w:r>
          </w:p>
        </w:tc>
        <w:tc>
          <w:tcPr>
            <w:tcW w:w="980" w:type="dxa"/>
            <w:tcMar>
              <w:top w:w="60" w:type="dxa"/>
              <w:left w:w="120" w:type="dxa"/>
              <w:bottom w:w="30" w:type="dxa"/>
              <w:right w:w="120" w:type="dxa"/>
            </w:tcMar>
          </w:tcPr>
          <w:p w14:paraId="17D0BFF2"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机构为主</w:t>
            </w:r>
          </w:p>
        </w:tc>
        <w:tc>
          <w:tcPr>
            <w:tcW w:w="980" w:type="dxa"/>
            <w:tcMar>
              <w:top w:w="60" w:type="dxa"/>
              <w:left w:w="120" w:type="dxa"/>
              <w:bottom w:w="30" w:type="dxa"/>
              <w:right w:w="120" w:type="dxa"/>
            </w:tcMar>
          </w:tcPr>
          <w:p w14:paraId="3E605572"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机构为主</w:t>
            </w:r>
          </w:p>
        </w:tc>
        <w:tc>
          <w:tcPr>
            <w:tcW w:w="980" w:type="dxa"/>
            <w:tcMar>
              <w:top w:w="60" w:type="dxa"/>
              <w:left w:w="120" w:type="dxa"/>
              <w:bottom w:w="30" w:type="dxa"/>
              <w:right w:w="120" w:type="dxa"/>
            </w:tcMar>
          </w:tcPr>
          <w:p w14:paraId="10BAC88A"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居家</w:t>
            </w:r>
          </w:p>
        </w:tc>
        <w:tc>
          <w:tcPr>
            <w:tcW w:w="980" w:type="dxa"/>
            <w:tcMar>
              <w:top w:w="60" w:type="dxa"/>
              <w:left w:w="120" w:type="dxa"/>
              <w:bottom w:w="30" w:type="dxa"/>
              <w:right w:w="120" w:type="dxa"/>
            </w:tcMar>
          </w:tcPr>
          <w:p w14:paraId="68AC0C9B"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居家</w:t>
            </w:r>
            <w:r>
              <w:rPr>
                <w:rFonts w:ascii="Times New Roman" w:eastAsia="宋体" w:hAnsi="Times New Roman" w:cs="Arial"/>
                <w:sz w:val="22"/>
              </w:rPr>
              <w:t>/</w:t>
            </w:r>
            <w:r>
              <w:rPr>
                <w:rFonts w:ascii="Times New Roman" w:eastAsia="宋体" w:hAnsi="Times New Roman" w:cs="Arial"/>
                <w:sz w:val="22"/>
              </w:rPr>
              <w:t>诊所</w:t>
            </w:r>
          </w:p>
        </w:tc>
        <w:tc>
          <w:tcPr>
            <w:tcW w:w="981" w:type="dxa"/>
            <w:tcMar>
              <w:top w:w="60" w:type="dxa"/>
              <w:left w:w="120" w:type="dxa"/>
              <w:bottom w:w="30" w:type="dxa"/>
              <w:right w:w="120" w:type="dxa"/>
            </w:tcMar>
          </w:tcPr>
          <w:p w14:paraId="2B6C722C"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社区</w:t>
            </w:r>
            <w:r>
              <w:rPr>
                <w:rFonts w:ascii="Times New Roman" w:eastAsia="宋体" w:hAnsi="Times New Roman" w:cs="Arial"/>
                <w:sz w:val="22"/>
              </w:rPr>
              <w:t>/</w:t>
            </w:r>
            <w:r>
              <w:rPr>
                <w:rFonts w:ascii="Times New Roman" w:eastAsia="宋体" w:hAnsi="Times New Roman" w:cs="Arial"/>
                <w:sz w:val="22"/>
              </w:rPr>
              <w:t>居家</w:t>
            </w:r>
          </w:p>
        </w:tc>
        <w:tc>
          <w:tcPr>
            <w:tcW w:w="1895" w:type="dxa"/>
            <w:shd w:val="clear" w:color="auto" w:fill="548DD4" w:themeFill="text2" w:themeFillTint="99"/>
            <w:tcMar>
              <w:top w:w="60" w:type="dxa"/>
              <w:left w:w="120" w:type="dxa"/>
              <w:bottom w:w="30" w:type="dxa"/>
              <w:right w:w="120" w:type="dxa"/>
            </w:tcMar>
          </w:tcPr>
          <w:p w14:paraId="7A64CFFB" w14:textId="77777777" w:rsidR="00B061B2" w:rsidRDefault="00000000">
            <w:pPr>
              <w:spacing w:before="120" w:after="120" w:line="360" w:lineRule="auto"/>
              <w:jc w:val="left"/>
              <w:rPr>
                <w:rFonts w:ascii="Times New Roman" w:hAnsi="Times New Roman"/>
                <w:color w:val="FFFFFF" w:themeColor="background1"/>
                <w:sz w:val="22"/>
              </w:rPr>
            </w:pPr>
            <w:r>
              <w:rPr>
                <w:rFonts w:ascii="Times New Roman" w:eastAsia="宋体" w:hAnsi="Times New Roman" w:cs="Arial"/>
                <w:b/>
                <w:color w:val="FFFFFF" w:themeColor="background1"/>
                <w:sz w:val="22"/>
              </w:rPr>
              <w:t xml:space="preserve">✅ </w:t>
            </w:r>
            <w:r>
              <w:rPr>
                <w:rFonts w:ascii="Times New Roman" w:eastAsia="宋体" w:hAnsi="Times New Roman" w:cs="Arial"/>
                <w:b/>
                <w:color w:val="FFFFFF" w:themeColor="background1"/>
                <w:sz w:val="22"/>
              </w:rPr>
              <w:t>家庭</w:t>
            </w:r>
            <w:proofErr w:type="gramStart"/>
            <w:r>
              <w:rPr>
                <w:rFonts w:ascii="Times New Roman" w:eastAsia="宋体" w:hAnsi="Times New Roman" w:cs="Arial"/>
                <w:b/>
                <w:color w:val="FFFFFF" w:themeColor="background1"/>
                <w:sz w:val="22"/>
              </w:rPr>
              <w:t>照护版</w:t>
            </w:r>
            <w:proofErr w:type="gramEnd"/>
            <w:r>
              <w:rPr>
                <w:rFonts w:ascii="Times New Roman" w:eastAsia="宋体" w:hAnsi="Times New Roman" w:cs="Arial"/>
                <w:b/>
                <w:color w:val="FFFFFF" w:themeColor="background1"/>
                <w:sz w:val="22"/>
              </w:rPr>
              <w:t>+</w:t>
            </w:r>
            <w:r>
              <w:rPr>
                <w:rFonts w:ascii="Times New Roman" w:eastAsia="宋体" w:hAnsi="Times New Roman" w:cs="Arial"/>
                <w:b/>
                <w:color w:val="FFFFFF" w:themeColor="background1"/>
                <w:sz w:val="22"/>
              </w:rPr>
              <w:t>机构专业版</w:t>
            </w:r>
          </w:p>
        </w:tc>
      </w:tr>
      <w:tr w:rsidR="00B061B2" w14:paraId="6B6E2EA9" w14:textId="77777777">
        <w:trPr>
          <w:trHeight w:val="698"/>
        </w:trPr>
        <w:tc>
          <w:tcPr>
            <w:tcW w:w="790" w:type="dxa"/>
            <w:tcMar>
              <w:top w:w="60" w:type="dxa"/>
              <w:left w:w="120" w:type="dxa"/>
              <w:bottom w:w="30" w:type="dxa"/>
              <w:right w:w="120" w:type="dxa"/>
            </w:tcMar>
          </w:tcPr>
          <w:p w14:paraId="774791D0" w14:textId="77777777" w:rsidR="00B061B2" w:rsidRDefault="00000000">
            <w:pPr>
              <w:spacing w:before="120" w:after="120" w:line="360" w:lineRule="auto"/>
              <w:jc w:val="left"/>
              <w:rPr>
                <w:rFonts w:ascii="Times New Roman" w:hAnsi="Times New Roman"/>
                <w:b/>
                <w:bCs/>
                <w:sz w:val="22"/>
              </w:rPr>
            </w:pPr>
            <w:r>
              <w:rPr>
                <w:rFonts w:ascii="Times New Roman" w:eastAsia="宋体" w:hAnsi="Times New Roman" w:cs="Arial"/>
                <w:b/>
                <w:bCs/>
                <w:sz w:val="22"/>
              </w:rPr>
              <w:t>主要客户</w:t>
            </w:r>
          </w:p>
        </w:tc>
        <w:tc>
          <w:tcPr>
            <w:tcW w:w="980" w:type="dxa"/>
            <w:tcMar>
              <w:top w:w="60" w:type="dxa"/>
              <w:left w:w="120" w:type="dxa"/>
              <w:bottom w:w="30" w:type="dxa"/>
              <w:right w:w="120" w:type="dxa"/>
            </w:tcMar>
          </w:tcPr>
          <w:p w14:paraId="0FB1DEB0"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家庭</w:t>
            </w:r>
            <w:r>
              <w:rPr>
                <w:rFonts w:ascii="Times New Roman" w:eastAsia="宋体" w:hAnsi="Times New Roman" w:cs="Arial"/>
                <w:sz w:val="22"/>
              </w:rPr>
              <w:t>/</w:t>
            </w:r>
            <w:r>
              <w:rPr>
                <w:rFonts w:ascii="Times New Roman" w:eastAsia="宋体" w:hAnsi="Times New Roman" w:cs="Arial"/>
                <w:sz w:val="22"/>
              </w:rPr>
              <w:t>护理机构</w:t>
            </w:r>
          </w:p>
        </w:tc>
        <w:tc>
          <w:tcPr>
            <w:tcW w:w="980" w:type="dxa"/>
            <w:tcMar>
              <w:top w:w="60" w:type="dxa"/>
              <w:left w:w="120" w:type="dxa"/>
              <w:bottom w:w="30" w:type="dxa"/>
              <w:right w:w="120" w:type="dxa"/>
            </w:tcMar>
          </w:tcPr>
          <w:p w14:paraId="35B8BECF"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养老社区</w:t>
            </w:r>
            <w:r>
              <w:rPr>
                <w:rFonts w:ascii="Times New Roman" w:eastAsia="宋体" w:hAnsi="Times New Roman" w:cs="Arial"/>
                <w:sz w:val="22"/>
              </w:rPr>
              <w:t>/</w:t>
            </w:r>
            <w:r>
              <w:rPr>
                <w:rFonts w:ascii="Times New Roman" w:eastAsia="宋体" w:hAnsi="Times New Roman" w:cs="Arial"/>
                <w:sz w:val="22"/>
              </w:rPr>
              <w:t>机构</w:t>
            </w:r>
          </w:p>
        </w:tc>
        <w:tc>
          <w:tcPr>
            <w:tcW w:w="980" w:type="dxa"/>
            <w:tcMar>
              <w:top w:w="60" w:type="dxa"/>
              <w:left w:w="120" w:type="dxa"/>
              <w:bottom w:w="30" w:type="dxa"/>
              <w:right w:w="120" w:type="dxa"/>
            </w:tcMar>
          </w:tcPr>
          <w:p w14:paraId="0B7CDFDF"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医院</w:t>
            </w:r>
            <w:r>
              <w:rPr>
                <w:rFonts w:ascii="Times New Roman" w:eastAsia="宋体" w:hAnsi="Times New Roman" w:cs="Arial"/>
                <w:sz w:val="22"/>
              </w:rPr>
              <w:t>/</w:t>
            </w:r>
            <w:r>
              <w:rPr>
                <w:rFonts w:ascii="Times New Roman" w:eastAsia="宋体" w:hAnsi="Times New Roman" w:cs="Arial"/>
                <w:sz w:val="22"/>
              </w:rPr>
              <w:t>养老院</w:t>
            </w:r>
          </w:p>
        </w:tc>
        <w:tc>
          <w:tcPr>
            <w:tcW w:w="980" w:type="dxa"/>
            <w:tcMar>
              <w:top w:w="60" w:type="dxa"/>
              <w:left w:w="120" w:type="dxa"/>
              <w:bottom w:w="30" w:type="dxa"/>
              <w:right w:w="120" w:type="dxa"/>
            </w:tcMar>
          </w:tcPr>
          <w:p w14:paraId="50A52B3A"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家庭</w:t>
            </w:r>
          </w:p>
        </w:tc>
        <w:tc>
          <w:tcPr>
            <w:tcW w:w="980" w:type="dxa"/>
            <w:tcMar>
              <w:top w:w="60" w:type="dxa"/>
              <w:left w:w="120" w:type="dxa"/>
              <w:bottom w:w="30" w:type="dxa"/>
              <w:right w:w="120" w:type="dxa"/>
            </w:tcMar>
          </w:tcPr>
          <w:p w14:paraId="6B783944"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诊所</w:t>
            </w:r>
            <w:r>
              <w:rPr>
                <w:rFonts w:ascii="Times New Roman" w:eastAsia="宋体" w:hAnsi="Times New Roman" w:cs="Arial"/>
                <w:sz w:val="22"/>
              </w:rPr>
              <w:t>/</w:t>
            </w:r>
            <w:r>
              <w:rPr>
                <w:rFonts w:ascii="Times New Roman" w:eastAsia="宋体" w:hAnsi="Times New Roman" w:cs="Arial"/>
                <w:sz w:val="22"/>
              </w:rPr>
              <w:t>家庭</w:t>
            </w:r>
          </w:p>
        </w:tc>
        <w:tc>
          <w:tcPr>
            <w:tcW w:w="981" w:type="dxa"/>
            <w:tcMar>
              <w:top w:w="60" w:type="dxa"/>
              <w:left w:w="120" w:type="dxa"/>
              <w:bottom w:w="30" w:type="dxa"/>
              <w:right w:w="120" w:type="dxa"/>
            </w:tcMar>
          </w:tcPr>
          <w:p w14:paraId="7E39E6CD" w14:textId="77777777" w:rsidR="00B061B2" w:rsidRDefault="00000000">
            <w:pPr>
              <w:spacing w:before="120" w:after="120" w:line="360" w:lineRule="auto"/>
              <w:jc w:val="left"/>
              <w:rPr>
                <w:rFonts w:ascii="Times New Roman" w:hAnsi="Times New Roman"/>
                <w:sz w:val="22"/>
              </w:rPr>
            </w:pPr>
            <w:r>
              <w:rPr>
                <w:rFonts w:ascii="Times New Roman" w:eastAsia="宋体" w:hAnsi="Times New Roman" w:cs="Arial"/>
                <w:sz w:val="22"/>
              </w:rPr>
              <w:t>社区</w:t>
            </w:r>
            <w:r>
              <w:rPr>
                <w:rFonts w:ascii="Times New Roman" w:eastAsia="宋体" w:hAnsi="Times New Roman" w:cs="Arial"/>
                <w:sz w:val="22"/>
              </w:rPr>
              <w:t>/</w:t>
            </w:r>
            <w:r>
              <w:rPr>
                <w:rFonts w:ascii="Times New Roman" w:eastAsia="宋体" w:hAnsi="Times New Roman" w:cs="Arial"/>
                <w:sz w:val="22"/>
              </w:rPr>
              <w:t>养老院</w:t>
            </w:r>
          </w:p>
        </w:tc>
        <w:tc>
          <w:tcPr>
            <w:tcW w:w="1895" w:type="dxa"/>
            <w:shd w:val="clear" w:color="auto" w:fill="548DD4" w:themeFill="text2" w:themeFillTint="99"/>
            <w:tcMar>
              <w:top w:w="60" w:type="dxa"/>
              <w:left w:w="120" w:type="dxa"/>
              <w:bottom w:w="30" w:type="dxa"/>
              <w:right w:w="120" w:type="dxa"/>
            </w:tcMar>
          </w:tcPr>
          <w:p w14:paraId="0E58457B" w14:textId="77777777" w:rsidR="00B061B2" w:rsidRDefault="00000000">
            <w:pPr>
              <w:spacing w:before="120" w:after="120" w:line="360" w:lineRule="auto"/>
              <w:jc w:val="left"/>
              <w:rPr>
                <w:rFonts w:ascii="Times New Roman" w:hAnsi="Times New Roman"/>
                <w:color w:val="FFFFFF" w:themeColor="background1"/>
                <w:sz w:val="22"/>
              </w:rPr>
            </w:pPr>
            <w:r>
              <w:rPr>
                <w:rFonts w:ascii="Times New Roman" w:eastAsia="宋体" w:hAnsi="Times New Roman" w:cs="Arial"/>
                <w:b/>
                <w:bCs/>
                <w:color w:val="FFFFFF" w:themeColor="background1"/>
                <w:sz w:val="22"/>
              </w:rPr>
              <w:t>家庭</w:t>
            </w:r>
            <w:r>
              <w:rPr>
                <w:rFonts w:ascii="Times New Roman" w:eastAsia="宋体" w:hAnsi="Times New Roman" w:cs="Arial"/>
                <w:b/>
                <w:bCs/>
                <w:color w:val="FFFFFF" w:themeColor="background1"/>
                <w:sz w:val="22"/>
              </w:rPr>
              <w:t>+</w:t>
            </w:r>
            <w:r>
              <w:rPr>
                <w:rFonts w:ascii="Times New Roman" w:eastAsia="宋体" w:hAnsi="Times New Roman" w:cs="Arial"/>
                <w:b/>
                <w:bCs/>
                <w:color w:val="FFFFFF" w:themeColor="background1"/>
                <w:sz w:val="22"/>
              </w:rPr>
              <w:t>机构</w:t>
            </w:r>
          </w:p>
        </w:tc>
      </w:tr>
    </w:tbl>
    <w:p w14:paraId="7D010553"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从上表可以清晰地看到，</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在</w:t>
      </w:r>
      <w:r>
        <w:rPr>
          <w:rFonts w:ascii="Times New Roman" w:eastAsia="宋体" w:hAnsi="Times New Roman" w:cs="Arial"/>
          <w:b/>
          <w:sz w:val="22"/>
        </w:rPr>
        <w:t>关注照护者心理健康</w:t>
      </w:r>
      <w:r>
        <w:rPr>
          <w:rFonts w:ascii="Times New Roman" w:eastAsia="宋体" w:hAnsi="Times New Roman" w:cs="Arial"/>
          <w:sz w:val="22"/>
        </w:rPr>
        <w:t>、</w:t>
      </w:r>
      <w:proofErr w:type="gramStart"/>
      <w:r>
        <w:rPr>
          <w:rFonts w:ascii="Times New Roman" w:eastAsia="宋体" w:hAnsi="Times New Roman" w:cs="Arial"/>
          <w:b/>
          <w:sz w:val="22"/>
        </w:rPr>
        <w:t>双主体</w:t>
      </w:r>
      <w:proofErr w:type="gramEnd"/>
      <w:r>
        <w:rPr>
          <w:rFonts w:ascii="Times New Roman" w:eastAsia="宋体" w:hAnsi="Times New Roman" w:cs="Arial"/>
          <w:b/>
          <w:sz w:val="22"/>
        </w:rPr>
        <w:t>设计</w:t>
      </w:r>
      <w:r>
        <w:rPr>
          <w:rFonts w:ascii="Times New Roman" w:eastAsia="宋体" w:hAnsi="Times New Roman" w:cs="Arial"/>
          <w:sz w:val="22"/>
        </w:rPr>
        <w:t>、</w:t>
      </w:r>
      <w:r>
        <w:rPr>
          <w:rFonts w:ascii="Times New Roman" w:eastAsia="宋体" w:hAnsi="Times New Roman" w:cs="Arial"/>
          <w:b/>
          <w:sz w:val="22"/>
        </w:rPr>
        <w:t>主动关怀能力</w:t>
      </w:r>
      <w:r>
        <w:rPr>
          <w:rFonts w:ascii="Times New Roman" w:eastAsia="宋体" w:hAnsi="Times New Roman" w:cs="Arial"/>
          <w:sz w:val="22"/>
        </w:rPr>
        <w:t>、</w:t>
      </w:r>
      <w:r>
        <w:rPr>
          <w:rFonts w:ascii="Times New Roman" w:eastAsia="宋体" w:hAnsi="Times New Roman" w:cs="Arial"/>
          <w:b/>
          <w:sz w:val="22"/>
        </w:rPr>
        <w:t>多模态感知集成</w:t>
      </w:r>
      <w:r>
        <w:rPr>
          <w:rFonts w:ascii="Times New Roman" w:eastAsia="宋体" w:hAnsi="Times New Roman" w:cs="Arial"/>
          <w:sz w:val="22"/>
        </w:rPr>
        <w:t>、</w:t>
      </w:r>
      <w:r>
        <w:rPr>
          <w:rFonts w:ascii="Times New Roman" w:eastAsia="宋体" w:hAnsi="Times New Roman" w:cs="Arial"/>
          <w:b/>
          <w:sz w:val="22"/>
        </w:rPr>
        <w:t>双知识库</w:t>
      </w:r>
      <w:r>
        <w:rPr>
          <w:rFonts w:ascii="Times New Roman" w:eastAsia="宋体" w:hAnsi="Times New Roman" w:cs="Arial"/>
          <w:b/>
          <w:sz w:val="22"/>
        </w:rPr>
        <w:t>RAG</w:t>
      </w:r>
      <w:r>
        <w:rPr>
          <w:rFonts w:ascii="Times New Roman" w:eastAsia="宋体" w:hAnsi="Times New Roman" w:cs="Arial"/>
          <w:b/>
          <w:sz w:val="22"/>
        </w:rPr>
        <w:t>架构</w:t>
      </w:r>
      <w:r>
        <w:rPr>
          <w:rFonts w:ascii="Times New Roman" w:eastAsia="宋体" w:hAnsi="Times New Roman" w:cs="Arial"/>
          <w:sz w:val="22"/>
        </w:rPr>
        <w:t>以及</w:t>
      </w:r>
      <w:r>
        <w:rPr>
          <w:rFonts w:ascii="Times New Roman" w:eastAsia="宋体" w:hAnsi="Times New Roman" w:cs="Arial"/>
          <w:b/>
          <w:sz w:val="22"/>
        </w:rPr>
        <w:t>机构</w:t>
      </w:r>
      <w:proofErr w:type="gramStart"/>
      <w:r>
        <w:rPr>
          <w:rFonts w:ascii="Times New Roman" w:eastAsia="宋体" w:hAnsi="Times New Roman" w:cs="Arial"/>
          <w:b/>
          <w:sz w:val="22"/>
        </w:rPr>
        <w:t>端专业</w:t>
      </w:r>
      <w:proofErr w:type="gramEnd"/>
      <w:r>
        <w:rPr>
          <w:rFonts w:ascii="Times New Roman" w:eastAsia="宋体" w:hAnsi="Times New Roman" w:cs="Arial"/>
          <w:b/>
          <w:sz w:val="22"/>
        </w:rPr>
        <w:t>管理模块</w:t>
      </w:r>
      <w:r>
        <w:rPr>
          <w:rFonts w:ascii="Times New Roman" w:eastAsia="宋体" w:hAnsi="Times New Roman" w:cs="Arial"/>
          <w:sz w:val="22"/>
        </w:rPr>
        <w:t>六个维度上形成了系统性的竞争优势。尤其是在</w:t>
      </w:r>
      <w:r>
        <w:rPr>
          <w:rFonts w:ascii="Times New Roman" w:eastAsia="宋体" w:hAnsi="Times New Roman" w:cs="Arial"/>
          <w:sz w:val="22"/>
        </w:rPr>
        <w:t>“</w:t>
      </w:r>
      <w:r>
        <w:rPr>
          <w:rFonts w:ascii="Times New Roman" w:eastAsia="宋体" w:hAnsi="Times New Roman" w:cs="Arial"/>
          <w:sz w:val="22"/>
        </w:rPr>
        <w:t>照护者心理风险识别与干预</w:t>
      </w:r>
      <w:r>
        <w:rPr>
          <w:rFonts w:ascii="Times New Roman" w:eastAsia="宋体" w:hAnsi="Times New Roman" w:cs="Arial"/>
          <w:sz w:val="22"/>
        </w:rPr>
        <w:t>”</w:t>
      </w:r>
      <w:r>
        <w:rPr>
          <w:rFonts w:ascii="Times New Roman" w:eastAsia="宋体" w:hAnsi="Times New Roman" w:cs="Arial"/>
          <w:sz w:val="22"/>
        </w:rPr>
        <w:t>这一方向上，当前市场上尚无一款产品将其作为核心功能，这构成了</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最坚实的市场壁垒。</w:t>
      </w:r>
    </w:p>
    <w:p w14:paraId="2B362BC7" w14:textId="77777777" w:rsidR="00B061B2" w:rsidRDefault="00000000">
      <w:pPr>
        <w:spacing w:before="380" w:after="140" w:line="360" w:lineRule="auto"/>
        <w:jc w:val="left"/>
        <w:outlineLvl w:val="0"/>
        <w:rPr>
          <w:rFonts w:ascii="Times New Roman" w:eastAsia="黑体" w:hAnsi="Times New Roman" w:cs="黑体"/>
          <w:b/>
          <w:sz w:val="22"/>
          <w:szCs w:val="30"/>
        </w:rPr>
      </w:pPr>
      <w:bookmarkStart w:id="17" w:name="heading_19"/>
      <w:r>
        <w:rPr>
          <w:rFonts w:ascii="Times New Roman" w:eastAsia="黑体" w:hAnsi="Times New Roman" w:cs="黑体" w:hint="eastAsia"/>
          <w:b/>
          <w:sz w:val="22"/>
          <w:szCs w:val="30"/>
        </w:rPr>
        <w:t xml:space="preserve">5. </w:t>
      </w:r>
      <w:r>
        <w:rPr>
          <w:rFonts w:ascii="Times New Roman" w:eastAsia="黑体" w:hAnsi="Times New Roman" w:cs="黑体" w:hint="eastAsia"/>
          <w:b/>
          <w:sz w:val="22"/>
          <w:szCs w:val="30"/>
        </w:rPr>
        <w:t>产品管理</w:t>
      </w:r>
      <w:bookmarkEnd w:id="17"/>
    </w:p>
    <w:p w14:paraId="583A370D"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的产品管理遵循敏捷开发和以用户为中心的迭代原则。产品路线图划分为三个阶段，每个阶段都有明确的里程碑和交付目标。</w:t>
      </w:r>
    </w:p>
    <w:p w14:paraId="4C5ECBAF"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第一阶段从</w:t>
      </w:r>
      <w:r>
        <w:rPr>
          <w:rFonts w:ascii="Times New Roman" w:eastAsia="宋体" w:hAnsi="Times New Roman" w:cs="Arial"/>
          <w:sz w:val="22"/>
        </w:rPr>
        <w:t>2026</w:t>
      </w:r>
      <w:r>
        <w:rPr>
          <w:rFonts w:ascii="Times New Roman" w:eastAsia="宋体" w:hAnsi="Times New Roman" w:cs="Arial"/>
          <w:sz w:val="22"/>
        </w:rPr>
        <w:t>年第二季度延续到第四季度。核心任务是完成家庭</w:t>
      </w:r>
      <w:proofErr w:type="gramStart"/>
      <w:r>
        <w:rPr>
          <w:rFonts w:ascii="Times New Roman" w:eastAsia="宋体" w:hAnsi="Times New Roman" w:cs="Arial"/>
          <w:sz w:val="22"/>
        </w:rPr>
        <w:t>照护版</w:t>
      </w:r>
      <w:proofErr w:type="gramEnd"/>
      <w:r>
        <w:rPr>
          <w:rFonts w:ascii="Times New Roman" w:eastAsia="宋体" w:hAnsi="Times New Roman" w:cs="Arial"/>
          <w:sz w:val="22"/>
        </w:rPr>
        <w:t>的最小可行产品开发，并在合作医疗机构中进行小规模内部测试。验证的重点不是功能的多寡，而是核心识别模型的敏感性与特异性，以及主动关怀机制的用户接受度。在这个阶段，团队会密切跟踪用户的使用行为数据，收集定性的用户反馈，并以此为基础进行快速迭代优化。</w:t>
      </w:r>
    </w:p>
    <w:p w14:paraId="6BB8C9DE"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第二阶段覆盖</w:t>
      </w:r>
      <w:r>
        <w:rPr>
          <w:rFonts w:ascii="Times New Roman" w:eastAsia="宋体" w:hAnsi="Times New Roman" w:cs="Arial"/>
          <w:sz w:val="22"/>
        </w:rPr>
        <w:t>2027</w:t>
      </w:r>
      <w:r>
        <w:rPr>
          <w:rFonts w:ascii="Times New Roman" w:eastAsia="宋体" w:hAnsi="Times New Roman" w:cs="Arial"/>
          <w:sz w:val="22"/>
        </w:rPr>
        <w:t>年第一季度到第三季度。核心任务是完成机构专业版的开发并正式上线。与此同时，团队需要完成与不少于</w:t>
      </w:r>
      <w:r>
        <w:rPr>
          <w:rFonts w:ascii="Times New Roman" w:eastAsia="宋体" w:hAnsi="Times New Roman" w:cs="Arial"/>
          <w:sz w:val="22"/>
        </w:rPr>
        <w:t>10</w:t>
      </w:r>
      <w:r>
        <w:rPr>
          <w:rFonts w:ascii="Times New Roman" w:eastAsia="宋体" w:hAnsi="Times New Roman" w:cs="Arial"/>
          <w:sz w:val="22"/>
        </w:rPr>
        <w:t>家养老机构、社区卫生服务中心的试点合作。在这一阶段验证的重点包括：高风险预警处理页面的易用性和有效性、</w:t>
      </w:r>
      <w:r>
        <w:rPr>
          <w:rFonts w:ascii="Times New Roman" w:eastAsia="宋体" w:hAnsi="Times New Roman" w:cs="Arial"/>
          <w:sz w:val="22"/>
        </w:rPr>
        <w:t>AI</w:t>
      </w:r>
      <w:r>
        <w:rPr>
          <w:rFonts w:ascii="Times New Roman" w:eastAsia="宋体" w:hAnsi="Times New Roman" w:cs="Arial"/>
          <w:sz w:val="22"/>
        </w:rPr>
        <w:t>排</w:t>
      </w:r>
      <w:r>
        <w:rPr>
          <w:rFonts w:ascii="Times New Roman" w:eastAsia="宋体" w:hAnsi="Times New Roman" w:cs="Arial"/>
          <w:sz w:val="22"/>
        </w:rPr>
        <w:lastRenderedPageBreak/>
        <w:t>班调整建议的实用性、培训知识库的运营效率以及数据报表的完整性和准确性。只有这些</w:t>
      </w:r>
      <w:r>
        <w:rPr>
          <w:rFonts w:ascii="Times New Roman" w:eastAsia="宋体" w:hAnsi="Times New Roman" w:cs="Arial"/>
          <w:sz w:val="22"/>
        </w:rPr>
        <w:t>B</w:t>
      </w:r>
      <w:proofErr w:type="gramStart"/>
      <w:r>
        <w:rPr>
          <w:rFonts w:ascii="Times New Roman" w:eastAsia="宋体" w:hAnsi="Times New Roman" w:cs="Arial"/>
          <w:sz w:val="22"/>
        </w:rPr>
        <w:t>端核心</w:t>
      </w:r>
      <w:proofErr w:type="gramEnd"/>
      <w:r>
        <w:rPr>
          <w:rFonts w:ascii="Times New Roman" w:eastAsia="宋体" w:hAnsi="Times New Roman" w:cs="Arial"/>
          <w:sz w:val="22"/>
        </w:rPr>
        <w:t>功能在实际运营中得到验证，机构专业版才具备大规模推广的条件。</w:t>
      </w:r>
    </w:p>
    <w:p w14:paraId="2B254CED" w14:textId="77777777"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第三阶段从</w:t>
      </w:r>
      <w:r>
        <w:rPr>
          <w:rFonts w:ascii="Times New Roman" w:eastAsia="宋体" w:hAnsi="Times New Roman" w:cs="Arial"/>
          <w:sz w:val="22"/>
        </w:rPr>
        <w:t>2027</w:t>
      </w:r>
      <w:r>
        <w:rPr>
          <w:rFonts w:ascii="Times New Roman" w:eastAsia="宋体" w:hAnsi="Times New Roman" w:cs="Arial"/>
          <w:sz w:val="22"/>
        </w:rPr>
        <w:t>年第四季度延续到</w:t>
      </w:r>
      <w:r>
        <w:rPr>
          <w:rFonts w:ascii="Times New Roman" w:eastAsia="宋体" w:hAnsi="Times New Roman" w:cs="Arial"/>
          <w:sz w:val="22"/>
        </w:rPr>
        <w:t>2028</w:t>
      </w:r>
      <w:r>
        <w:rPr>
          <w:rFonts w:ascii="Times New Roman" w:eastAsia="宋体" w:hAnsi="Times New Roman" w:cs="Arial"/>
          <w:sz w:val="22"/>
        </w:rPr>
        <w:t>年。核心任务是启动医疗器械软件注册申报准备工作，同时大力推进与三甲医院老年科、康养集团的战略合作。目标是在更多专业机构中实现机构专业版的落地部署，初步形成规模化的营收基础。团队也将在此期间启动对产品向其他相关场景（如帕金森病照护、脑卒中后照护）的扩展预研。</w:t>
      </w:r>
    </w:p>
    <w:p w14:paraId="5104DC90" w14:textId="227C453F" w:rsidR="00B061B2" w:rsidRDefault="00000000">
      <w:pPr>
        <w:spacing w:before="120" w:after="120" w:line="360" w:lineRule="auto"/>
        <w:ind w:firstLineChars="200" w:firstLine="440"/>
        <w:jc w:val="left"/>
        <w:rPr>
          <w:rFonts w:ascii="Times New Roman" w:hAnsi="Times New Roman"/>
          <w:sz w:val="22"/>
        </w:rPr>
      </w:pPr>
      <w:r>
        <w:rPr>
          <w:rFonts w:ascii="Times New Roman" w:eastAsia="宋体" w:hAnsi="Times New Roman" w:cs="Arial"/>
          <w:sz w:val="22"/>
        </w:rPr>
        <w:t>在数据治理与安全方面，</w:t>
      </w:r>
      <w:r>
        <w:rPr>
          <w:rFonts w:ascii="Times New Roman" w:eastAsia="宋体" w:hAnsi="Times New Roman" w:cs="Arial"/>
          <w:sz w:val="22"/>
        </w:rPr>
        <w:t>“</w:t>
      </w:r>
      <w:r>
        <w:rPr>
          <w:rFonts w:ascii="Times New Roman" w:eastAsia="宋体" w:hAnsi="Times New Roman" w:cs="Arial"/>
          <w:sz w:val="22"/>
        </w:rPr>
        <w:t>守心智护</w:t>
      </w:r>
      <w:r>
        <w:rPr>
          <w:rFonts w:ascii="Times New Roman" w:eastAsia="宋体" w:hAnsi="Times New Roman" w:cs="Arial"/>
          <w:sz w:val="22"/>
        </w:rPr>
        <w:t>”</w:t>
      </w:r>
      <w:r>
        <w:rPr>
          <w:rFonts w:ascii="Times New Roman" w:eastAsia="宋体" w:hAnsi="Times New Roman" w:cs="Arial"/>
          <w:sz w:val="22"/>
        </w:rPr>
        <w:t>从一开始就遵循高标准的要求。</w:t>
      </w:r>
      <w:r w:rsidR="00565BFC" w:rsidRPr="00565BFC">
        <w:rPr>
          <w:rFonts w:ascii="Times New Roman" w:eastAsia="宋体" w:hAnsi="Times New Roman" w:cs="Arial"/>
          <w:sz w:val="22"/>
        </w:rPr>
        <w:t>所有用户密码采用</w:t>
      </w:r>
      <w:r w:rsidR="00565BFC" w:rsidRPr="00565BFC">
        <w:rPr>
          <w:rFonts w:ascii="Times New Roman" w:eastAsia="宋体" w:hAnsi="Times New Roman" w:cs="Arial"/>
          <w:sz w:val="22"/>
        </w:rPr>
        <w:t xml:space="preserve"> </w:t>
      </w:r>
      <w:proofErr w:type="spellStart"/>
      <w:r w:rsidR="00565BFC">
        <w:rPr>
          <w:rFonts w:ascii="Times New Roman" w:eastAsia="宋体" w:hAnsi="Times New Roman" w:cs="Arial" w:hint="eastAsia"/>
          <w:sz w:val="22"/>
        </w:rPr>
        <w:t>B</w:t>
      </w:r>
      <w:r w:rsidR="00565BFC" w:rsidRPr="00565BFC">
        <w:rPr>
          <w:rFonts w:ascii="Times New Roman" w:eastAsia="宋体" w:hAnsi="Times New Roman" w:cs="Arial"/>
          <w:sz w:val="22"/>
        </w:rPr>
        <w:t>crypt</w:t>
      </w:r>
      <w:proofErr w:type="spellEnd"/>
      <w:r w:rsidR="00565BFC" w:rsidRPr="00565BFC">
        <w:rPr>
          <w:rFonts w:ascii="Times New Roman" w:eastAsia="宋体" w:hAnsi="Times New Roman" w:cs="Arial"/>
          <w:sz w:val="22"/>
        </w:rPr>
        <w:t xml:space="preserve"> </w:t>
      </w:r>
      <w:r w:rsidR="00565BFC" w:rsidRPr="00565BFC">
        <w:rPr>
          <w:rFonts w:ascii="Times New Roman" w:eastAsia="宋体" w:hAnsi="Times New Roman" w:cs="Arial"/>
          <w:sz w:val="22"/>
        </w:rPr>
        <w:t>哈希存储，对话记录及用户数据在存储环节采用</w:t>
      </w:r>
      <w:r w:rsidR="00565BFC" w:rsidRPr="00565BFC">
        <w:rPr>
          <w:rFonts w:ascii="Times New Roman" w:eastAsia="宋体" w:hAnsi="Times New Roman" w:cs="Arial"/>
          <w:sz w:val="22"/>
        </w:rPr>
        <w:t xml:space="preserve"> AES-256-GCM </w:t>
      </w:r>
      <w:r w:rsidR="00565BFC" w:rsidRPr="00565BFC">
        <w:rPr>
          <w:rFonts w:ascii="Times New Roman" w:eastAsia="宋体" w:hAnsi="Times New Roman" w:cs="Arial"/>
          <w:sz w:val="22"/>
        </w:rPr>
        <w:t>加密，传输环节采用</w:t>
      </w:r>
      <w:r w:rsidR="00565BFC" w:rsidRPr="00565BFC">
        <w:rPr>
          <w:rFonts w:ascii="Times New Roman" w:eastAsia="宋体" w:hAnsi="Times New Roman" w:cs="Arial"/>
          <w:sz w:val="22"/>
        </w:rPr>
        <w:t xml:space="preserve"> TLS </w:t>
      </w:r>
      <w:r w:rsidR="00565BFC" w:rsidRPr="00565BFC">
        <w:rPr>
          <w:rFonts w:ascii="Times New Roman" w:eastAsia="宋体" w:hAnsi="Times New Roman" w:cs="Arial"/>
          <w:sz w:val="22"/>
        </w:rPr>
        <w:t>保护</w:t>
      </w:r>
      <w:r w:rsidR="00565BFC">
        <w:rPr>
          <w:rFonts w:ascii="Times New Roman" w:eastAsia="宋体" w:hAnsi="Times New Roman" w:cs="Arial" w:hint="eastAsia"/>
          <w:sz w:val="22"/>
        </w:rPr>
        <w:t>，</w:t>
      </w:r>
      <w:r>
        <w:rPr>
          <w:rFonts w:ascii="Times New Roman" w:eastAsia="宋体" w:hAnsi="Times New Roman" w:cs="Arial"/>
          <w:sz w:val="22"/>
        </w:rPr>
        <w:t>确保数据不被非法窃取或篡改。动态风险档案的管理建立了严格的操作规范，包括风险等级的定义标准、档案的更新机制、阈值的设置标准、预警的触发规则，以及从</w:t>
      </w:r>
      <w:r>
        <w:rPr>
          <w:rFonts w:ascii="Times New Roman" w:eastAsia="宋体" w:hAnsi="Times New Roman" w:cs="Arial"/>
          <w:sz w:val="22"/>
        </w:rPr>
        <w:t>AI</w:t>
      </w:r>
      <w:r>
        <w:rPr>
          <w:rFonts w:ascii="Times New Roman" w:eastAsia="宋体" w:hAnsi="Times New Roman" w:cs="Arial"/>
          <w:sz w:val="22"/>
        </w:rPr>
        <w:t>自主干预到系统辅助人工干预再到专业人工介入的</w:t>
      </w:r>
      <w:r>
        <w:rPr>
          <w:rFonts w:ascii="Times New Roman" w:eastAsia="宋体" w:hAnsi="Times New Roman" w:cs="Arial"/>
          <w:sz w:val="22"/>
        </w:rPr>
        <w:t>“</w:t>
      </w:r>
      <w:r>
        <w:rPr>
          <w:rFonts w:ascii="Times New Roman" w:eastAsia="宋体" w:hAnsi="Times New Roman" w:cs="Arial"/>
          <w:sz w:val="22"/>
        </w:rPr>
        <w:t>三明治</w:t>
      </w:r>
      <w:r>
        <w:rPr>
          <w:rFonts w:ascii="Times New Roman" w:eastAsia="宋体" w:hAnsi="Times New Roman" w:cs="Arial"/>
          <w:sz w:val="22"/>
        </w:rPr>
        <w:t>”</w:t>
      </w:r>
      <w:r>
        <w:rPr>
          <w:rFonts w:ascii="Times New Roman" w:eastAsia="宋体" w:hAnsi="Times New Roman" w:cs="Arial"/>
          <w:sz w:val="22"/>
        </w:rPr>
        <w:t>流程。这一流程确保了在风险升级的每一个节点，都有明确的职责划分和操作指引。在合</w:t>
      </w:r>
      <w:proofErr w:type="gramStart"/>
      <w:r>
        <w:rPr>
          <w:rFonts w:ascii="Times New Roman" w:eastAsia="宋体" w:hAnsi="Times New Roman" w:cs="Arial"/>
          <w:sz w:val="22"/>
        </w:rPr>
        <w:t>规</w:t>
      </w:r>
      <w:proofErr w:type="gramEnd"/>
      <w:r>
        <w:rPr>
          <w:rFonts w:ascii="Times New Roman" w:eastAsia="宋体" w:hAnsi="Times New Roman" w:cs="Arial"/>
          <w:sz w:val="22"/>
        </w:rPr>
        <w:t>认证方面，团队计划于</w:t>
      </w:r>
      <w:r w:rsidR="008F38BB">
        <w:rPr>
          <w:rFonts w:ascii="Times New Roman" w:eastAsia="宋体" w:hAnsi="Times New Roman" w:cs="Arial" w:hint="eastAsia"/>
          <w:b/>
          <w:color w:val="000000" w:themeColor="text1"/>
          <w:sz w:val="22"/>
        </w:rPr>
        <w:t>2027</w:t>
      </w:r>
      <w:r w:rsidR="008F38BB">
        <w:rPr>
          <w:rFonts w:ascii="Times New Roman" w:eastAsia="宋体" w:hAnsi="Times New Roman" w:cs="Arial" w:hint="eastAsia"/>
          <w:b/>
          <w:color w:val="000000" w:themeColor="text1"/>
          <w:sz w:val="22"/>
        </w:rPr>
        <w:t>年</w:t>
      </w:r>
      <w:r>
        <w:rPr>
          <w:rFonts w:ascii="Times New Roman" w:eastAsia="宋体" w:hAnsi="Times New Roman" w:cs="Arial"/>
          <w:sz w:val="22"/>
        </w:rPr>
        <w:t>完成</w:t>
      </w:r>
      <w:r>
        <w:rPr>
          <w:rFonts w:ascii="Times New Roman" w:eastAsia="宋体" w:hAnsi="Times New Roman" w:cs="Arial"/>
          <w:b/>
          <w:sz w:val="22"/>
        </w:rPr>
        <w:t>医疗器械注册认证等级或互联网医疗资质等级</w:t>
      </w:r>
      <w:r>
        <w:rPr>
          <w:rFonts w:ascii="Times New Roman" w:eastAsia="宋体" w:hAnsi="Times New Roman" w:cs="Arial"/>
          <w:sz w:val="22"/>
        </w:rPr>
        <w:t>，为产品进入医疗级应用场景提供合</w:t>
      </w:r>
      <w:proofErr w:type="gramStart"/>
      <w:r>
        <w:rPr>
          <w:rFonts w:ascii="Times New Roman" w:eastAsia="宋体" w:hAnsi="Times New Roman" w:cs="Arial"/>
          <w:sz w:val="22"/>
        </w:rPr>
        <w:t>规</w:t>
      </w:r>
      <w:proofErr w:type="gramEnd"/>
      <w:r>
        <w:rPr>
          <w:rFonts w:ascii="Times New Roman" w:eastAsia="宋体" w:hAnsi="Times New Roman" w:cs="Arial"/>
          <w:sz w:val="22"/>
        </w:rPr>
        <w:t>保障。</w:t>
      </w:r>
    </w:p>
    <w:p w14:paraId="428E708E" w14:textId="77777777" w:rsidR="00B061B2" w:rsidRDefault="00000000">
      <w:pPr>
        <w:spacing w:before="120" w:after="120" w:line="360" w:lineRule="auto"/>
        <w:ind w:firstLineChars="200" w:firstLine="440"/>
        <w:jc w:val="left"/>
        <w:rPr>
          <w:rFonts w:ascii="Times New Roman" w:eastAsia="黑体" w:hAnsi="Times New Roman" w:cs="黑体"/>
          <w:b/>
          <w:sz w:val="22"/>
          <w:szCs w:val="30"/>
        </w:rPr>
      </w:pPr>
      <w:r>
        <w:rPr>
          <w:rFonts w:ascii="Times New Roman" w:eastAsia="宋体" w:hAnsi="Times New Roman" w:cs="Arial"/>
          <w:sz w:val="22"/>
        </w:rPr>
        <w:t>在持续迭代规划方面，家庭</w:t>
      </w:r>
      <w:proofErr w:type="gramStart"/>
      <w:r>
        <w:rPr>
          <w:rFonts w:ascii="Times New Roman" w:eastAsia="宋体" w:hAnsi="Times New Roman" w:cs="Arial"/>
          <w:sz w:val="22"/>
        </w:rPr>
        <w:t>照护版</w:t>
      </w:r>
      <w:proofErr w:type="gramEnd"/>
      <w:r>
        <w:rPr>
          <w:rFonts w:ascii="Times New Roman" w:eastAsia="宋体" w:hAnsi="Times New Roman" w:cs="Arial"/>
          <w:sz w:val="22"/>
        </w:rPr>
        <w:t>将持续优化识别模型的</w:t>
      </w:r>
      <w:proofErr w:type="gramStart"/>
      <w:r>
        <w:rPr>
          <w:rFonts w:ascii="Times New Roman" w:eastAsia="宋体" w:hAnsi="Times New Roman" w:cs="Arial"/>
          <w:sz w:val="22"/>
        </w:rPr>
        <w:t>准召率</w:t>
      </w:r>
      <w:proofErr w:type="gramEnd"/>
      <w:r>
        <w:rPr>
          <w:rFonts w:ascii="Times New Roman" w:eastAsia="宋体" w:hAnsi="Times New Roman" w:cs="Arial"/>
          <w:sz w:val="22"/>
        </w:rPr>
        <w:t>，扩充</w:t>
      </w:r>
      <w:r>
        <w:rPr>
          <w:rFonts w:ascii="Times New Roman" w:eastAsia="宋体" w:hAnsi="Times New Roman" w:cs="Arial"/>
          <w:sz w:val="22"/>
        </w:rPr>
        <w:t>AD</w:t>
      </w:r>
      <w:r>
        <w:rPr>
          <w:rFonts w:ascii="Times New Roman" w:eastAsia="宋体" w:hAnsi="Times New Roman" w:cs="Arial"/>
          <w:sz w:val="22"/>
        </w:rPr>
        <w:t>家庭照护知识库与心理干预知识库的内容覆盖，增加更多语种和方言的语音支持，以服务更广泛的用户群体。机构专业版则将持续</w:t>
      </w:r>
      <w:proofErr w:type="gramStart"/>
      <w:r>
        <w:rPr>
          <w:rFonts w:ascii="Times New Roman" w:eastAsia="宋体" w:hAnsi="Times New Roman" w:cs="Arial"/>
          <w:sz w:val="22"/>
        </w:rPr>
        <w:t>优化高</w:t>
      </w:r>
      <w:proofErr w:type="gramEnd"/>
      <w:r>
        <w:rPr>
          <w:rFonts w:ascii="Times New Roman" w:eastAsia="宋体" w:hAnsi="Times New Roman" w:cs="Arial"/>
          <w:sz w:val="22"/>
        </w:rPr>
        <w:t>风险预警处理流程，开发更智能化的排班优化算法，引入机构运营效率分析的高级报表功能，并支持多机构统一管理的集团版（满足连锁养老机构对总部管控和机构</w:t>
      </w:r>
      <w:proofErr w:type="gramStart"/>
      <w:r>
        <w:rPr>
          <w:rFonts w:ascii="Times New Roman" w:eastAsia="宋体" w:hAnsi="Times New Roman" w:cs="Arial"/>
          <w:sz w:val="22"/>
        </w:rPr>
        <w:t>间数据</w:t>
      </w:r>
      <w:proofErr w:type="gramEnd"/>
      <w:r>
        <w:rPr>
          <w:rFonts w:ascii="Times New Roman" w:eastAsia="宋体" w:hAnsi="Times New Roman" w:cs="Arial"/>
          <w:sz w:val="22"/>
        </w:rPr>
        <w:t>隔离的双重需求）。此外，团队还计划建立知识库的季度更新机制，由医学专家团队定期审核和补充内容，确保知识的准确性和时效性。知识库的质量评估体系也将同步建立，从覆盖率、准确性、时效性、安全性等多个维度进行考核。</w:t>
      </w:r>
    </w:p>
    <w:sectPr w:rsidR="00B061B2">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3142" w14:textId="77777777" w:rsidR="00B531B3" w:rsidRDefault="00B531B3">
      <w:r>
        <w:separator/>
      </w:r>
    </w:p>
  </w:endnote>
  <w:endnote w:type="continuationSeparator" w:id="0">
    <w:p w14:paraId="1168A800" w14:textId="77777777" w:rsidR="00B531B3" w:rsidRDefault="00B53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69606" w14:textId="77777777" w:rsidR="00B531B3" w:rsidRDefault="00B531B3">
      <w:r>
        <w:separator/>
      </w:r>
    </w:p>
  </w:footnote>
  <w:footnote w:type="continuationSeparator" w:id="0">
    <w:p w14:paraId="6679B40D" w14:textId="77777777" w:rsidR="00B531B3" w:rsidRDefault="00B531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1B2"/>
    <w:rsid w:val="00092D89"/>
    <w:rsid w:val="002E3BD8"/>
    <w:rsid w:val="00565BFC"/>
    <w:rsid w:val="007229C2"/>
    <w:rsid w:val="007F7346"/>
    <w:rsid w:val="008F38BB"/>
    <w:rsid w:val="00A107A3"/>
    <w:rsid w:val="00AD0B85"/>
    <w:rsid w:val="00B061B2"/>
    <w:rsid w:val="00B531B3"/>
    <w:rsid w:val="00BC4B15"/>
    <w:rsid w:val="00BE6DEB"/>
    <w:rsid w:val="00D22115"/>
    <w:rsid w:val="00D44F9B"/>
    <w:rsid w:val="00D46651"/>
    <w:rsid w:val="00EF1EBF"/>
    <w:rsid w:val="25DA4C26"/>
    <w:rsid w:val="2DD02608"/>
    <w:rsid w:val="498507B5"/>
    <w:rsid w:val="6BDC0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98685"/>
  <w15:docId w15:val="{D0EB08B9-BCC4-41A8-ADB0-D71A0EE3F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92D89"/>
    <w:pPr>
      <w:widowControl w:val="0"/>
      <w:jc w:val="both"/>
    </w:pPr>
    <w:rPr>
      <w:rFonts w:asciiTheme="minorHAnsi" w:eastAsiaTheme="minorEastAsia" w:hAnsiTheme="minorHAnsi" w:cstheme="minorBidi"/>
      <w:sz w:val="21"/>
      <w:szCs w:val="22"/>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paragraph" w:styleId="a4">
    <w:name w:val="header"/>
    <w:basedOn w:val="a"/>
    <w:link w:val="a5"/>
    <w:rsid w:val="00AD0B85"/>
    <w:pPr>
      <w:tabs>
        <w:tab w:val="center" w:pos="4153"/>
        <w:tab w:val="right" w:pos="8306"/>
      </w:tabs>
      <w:snapToGrid w:val="0"/>
      <w:jc w:val="center"/>
    </w:pPr>
    <w:rPr>
      <w:sz w:val="18"/>
      <w:szCs w:val="18"/>
    </w:rPr>
  </w:style>
  <w:style w:type="character" w:customStyle="1" w:styleId="a5">
    <w:name w:val="页眉 字符"/>
    <w:basedOn w:val="a0"/>
    <w:link w:val="a4"/>
    <w:rsid w:val="00AD0B85"/>
    <w:rPr>
      <w:rFonts w:asciiTheme="minorHAnsi" w:eastAsiaTheme="minorEastAsia" w:hAnsiTheme="minorHAnsi" w:cstheme="minorBidi"/>
      <w:sz w:val="18"/>
      <w:szCs w:val="18"/>
    </w:rPr>
  </w:style>
  <w:style w:type="paragraph" w:styleId="a6">
    <w:name w:val="footer"/>
    <w:basedOn w:val="a"/>
    <w:link w:val="a7"/>
    <w:rsid w:val="00AD0B85"/>
    <w:pPr>
      <w:tabs>
        <w:tab w:val="center" w:pos="4153"/>
        <w:tab w:val="right" w:pos="8306"/>
      </w:tabs>
      <w:snapToGrid w:val="0"/>
      <w:jc w:val="left"/>
    </w:pPr>
    <w:rPr>
      <w:sz w:val="18"/>
      <w:szCs w:val="18"/>
    </w:rPr>
  </w:style>
  <w:style w:type="character" w:customStyle="1" w:styleId="a7">
    <w:name w:val="页脚 字符"/>
    <w:basedOn w:val="a0"/>
    <w:link w:val="a6"/>
    <w:rsid w:val="00AD0B85"/>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17</Pages>
  <Words>7642</Words>
  <Characters>7949</Characters>
  <Application>Microsoft Office Word</Application>
  <DocSecurity>0</DocSecurity>
  <Lines>331</Lines>
  <Paragraphs>190</Paragraphs>
  <ScaleCrop>false</ScaleCrop>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0368 json</cp:lastModifiedBy>
  <cp:revision>6</cp:revision>
  <dcterms:created xsi:type="dcterms:W3CDTF">2026-05-23T16:41:00Z</dcterms:created>
  <dcterms:modified xsi:type="dcterms:W3CDTF">2026-05-24T04:07:00Z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eyJoZGlkIjoiZTY4MjQ2ZmU2Mjk0OGQxOGY4ZjJjODhjYWRiNWJjZGMiLCJ1c2VySWQiOiIxNjgzNDk1MDgwIn0=</vt:lpwstr>
  </property>
  <property fmtid="{D5CDD505-2E9C-101B-9397-08002B2CF9AE}" pid="3" name="KSOProductBuildVer">
    <vt:lpwstr>2052-12.1.0.24034</vt:lpwstr>
  </property>
  <property fmtid="{D5CDD505-2E9C-101B-9397-08002B2CF9AE}" pid="4" name="ICV">
    <vt:lpwstr>3F6B3B7591FF4C84A57B92431FC2CA68_13</vt:lpwstr>
  </property>
</Properties>
</file>