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PRD-006 – Unified Explorer</w:t>
      </w:r>
    </w:p>
    <w:p>
      <w:r>
        <w:t>**Requirement Group:** User Interface &amp; File Navigation</w:t>
      </w:r>
    </w:p>
    <w:p>
      <w:r>
        <w:t>Define the behavior of the primary Explorer interface used to browse every connected storage provider through a single desktop-like experience.</w:t>
      </w:r>
    </w:p>
    <w:p>
      <w:r>
        <w:t>The Unified Explorer shall provide a familiar experience similar to Windows Explorer while remaining provider-agnostic.</w:t>
      </w:r>
    </w:p>
    <w:p>
      <w:pPr>
        <w:pStyle w:val="ListBullet"/>
      </w:pPr>
      <w:r>
        <w:t>Tree view for folders</w:t>
      </w:r>
    </w:p>
    <w:p>
      <w:pPr>
        <w:pStyle w:val="ListBullet"/>
      </w:pPr>
      <w:r>
        <w:t>Breadcrumb navigation</w:t>
      </w:r>
    </w:p>
    <w:p>
      <w:pPr>
        <w:pStyle w:val="ListBullet"/>
      </w:pPr>
      <w:r>
        <w:t>Back, Forward and Up navigation</w:t>
      </w:r>
    </w:p>
    <w:p>
      <w:pPr>
        <w:pStyle w:val="ListBullet"/>
      </w:pPr>
      <w:r>
        <w:t>Address bar</w:t>
      </w:r>
    </w:p>
    <w:p>
      <w:pPr>
        <w:pStyle w:val="ListBullet"/>
      </w:pPr>
      <w:r>
        <w:t>Refresh</w:t>
      </w:r>
    </w:p>
    <w:p>
      <w:r>
        <w:t>Every connected provider appears as a virtual drive with:</w:t>
      </w:r>
    </w:p>
    <w:p>
      <w:pPr>
        <w:pStyle w:val="ListBullet"/>
      </w:pPr>
      <w:r>
        <w:t>Icon</w:t>
      </w:r>
    </w:p>
    <w:p>
      <w:pPr>
        <w:pStyle w:val="ListBullet"/>
      </w:pPr>
      <w:r>
        <w:t>Name</w:t>
      </w:r>
    </w:p>
    <w:p>
      <w:pPr>
        <w:pStyle w:val="ListBullet"/>
      </w:pPr>
      <w:r>
        <w:t>Capacity</w:t>
      </w:r>
    </w:p>
    <w:p>
      <w:pPr>
        <w:pStyle w:val="ListBullet"/>
      </w:pPr>
      <w:r>
        <w:t>Online status</w:t>
      </w:r>
    </w:p>
    <w:p>
      <w:pPr>
        <w:pStyle w:val="ListBullet"/>
      </w:pPr>
      <w:r>
        <w:t>Provider type</w:t>
      </w:r>
    </w:p>
    <w:p>
      <w:r>
        <w:t>Support:</w:t>
      </w:r>
    </w:p>
    <w:p>
      <w:pPr>
        <w:pStyle w:val="ListBullet"/>
      </w:pPr>
      <w:r>
        <w:t>Grid</w:t>
      </w:r>
    </w:p>
    <w:p>
      <w:pPr>
        <w:pStyle w:val="ListBullet"/>
      </w:pPr>
      <w:r>
        <w:t>List</w:t>
      </w:r>
    </w:p>
    <w:p>
      <w:pPr>
        <w:pStyle w:val="ListBullet"/>
      </w:pPr>
      <w:r>
        <w:t>Details</w:t>
      </w:r>
    </w:p>
    <w:p>
      <w:pPr>
        <w:pStyle w:val="ListBullet"/>
      </w:pPr>
      <w:r>
        <w:t>Large Icons</w:t>
      </w:r>
    </w:p>
    <w:p>
      <w:pPr>
        <w:pStyle w:val="ListBullet"/>
      </w:pPr>
      <w:r>
        <w:t>Gallery (future)</w:t>
      </w:r>
    </w:p>
    <w:p>
      <w:r>
        <w:t>Users can:</w:t>
      </w:r>
    </w:p>
    <w:p>
      <w:pPr>
        <w:pStyle w:val="ListBullet"/>
      </w:pPr>
      <w:r>
        <w:t>Open</w:t>
      </w:r>
    </w:p>
    <w:p>
      <w:pPr>
        <w:pStyle w:val="ListBullet"/>
      </w:pPr>
      <w:r>
        <w:t>Preview</w:t>
      </w:r>
    </w:p>
    <w:p>
      <w:pPr>
        <w:pStyle w:val="ListBullet"/>
      </w:pPr>
      <w:r>
        <w:t>Copy</w:t>
      </w:r>
    </w:p>
    <w:p>
      <w:pPr>
        <w:pStyle w:val="ListBullet"/>
      </w:pPr>
      <w:r>
        <w:t>Move</w:t>
      </w:r>
    </w:p>
    <w:p>
      <w:pPr>
        <w:pStyle w:val="ListBullet"/>
      </w:pPr>
      <w:r>
        <w:t>Rename</w:t>
      </w:r>
    </w:p>
    <w:p>
      <w:pPr>
        <w:pStyle w:val="ListBullet"/>
      </w:pPr>
      <w:r>
        <w:t>Delete</w:t>
      </w:r>
    </w:p>
    <w:p>
      <w:pPr>
        <w:pStyle w:val="ListBullet"/>
      </w:pPr>
      <w:r>
        <w:t>Restore (Recycle Bin)</w:t>
      </w:r>
    </w:p>
    <w:p>
      <w:pPr>
        <w:pStyle w:val="ListBullet"/>
      </w:pPr>
      <w:r>
        <w:t>Duplicate</w:t>
      </w:r>
    </w:p>
    <w:p>
      <w:pPr>
        <w:pStyle w:val="ListBullet"/>
      </w:pPr>
      <w:r>
        <w:t>Download</w:t>
      </w:r>
    </w:p>
    <w:p>
      <w:pPr>
        <w:pStyle w:val="ListBullet"/>
      </w:pPr>
      <w:r>
        <w:t>Upload</w:t>
      </w:r>
    </w:p>
    <w:p>
      <w:r>
        <w:t>Support dragging files:</w:t>
      </w:r>
    </w:p>
    <w:p>
      <w:pPr>
        <w:pStyle w:val="ListBullet"/>
      </w:pPr>
      <w:r>
        <w:t>Between folders</w:t>
      </w:r>
    </w:p>
    <w:p>
      <w:pPr>
        <w:pStyle w:val="ListBullet"/>
      </w:pPr>
      <w:r>
        <w:t>Between providers</w:t>
      </w:r>
    </w:p>
    <w:p>
      <w:pPr>
        <w:pStyle w:val="ListBullet"/>
      </w:pPr>
      <w:r>
        <w:t>Between devices</w:t>
      </w:r>
    </w:p>
    <w:p>
      <w:pPr>
        <w:pStyle w:val="ListBullet"/>
      </w:pPr>
      <w:r>
        <w:t>Into upload targets</w:t>
      </w:r>
    </w:p>
    <w:p>
      <w:r>
        <w:t>Conflict options:</w:t>
      </w:r>
    </w:p>
    <w:p>
      <w:pPr>
        <w:pStyle w:val="ListBullet"/>
      </w:pPr>
      <w:r>
        <w:t>Replace</w:t>
      </w:r>
    </w:p>
    <w:p>
      <w:pPr>
        <w:pStyle w:val="ListBullet"/>
      </w:pPr>
      <w:r>
        <w:t>Skip</w:t>
      </w:r>
    </w:p>
    <w:p>
      <w:pPr>
        <w:pStyle w:val="ListBullet"/>
      </w:pPr>
      <w:r>
        <w:t>Keep Both</w:t>
      </w:r>
    </w:p>
    <w:p>
      <w:pPr>
        <w:pStyle w:val="ListBullet"/>
      </w:pPr>
      <w:r>
        <w:t>Compare</w:t>
      </w:r>
    </w:p>
    <w:p>
      <w:r>
        <w:t>Show provider-aware actions including:</w:t>
      </w:r>
    </w:p>
    <w:p>
      <w:pPr>
        <w:pStyle w:val="ListBullet"/>
      </w:pPr>
      <w:r>
        <w:t>Open</w:t>
      </w:r>
    </w:p>
    <w:p>
      <w:pPr>
        <w:pStyle w:val="ListBullet"/>
      </w:pPr>
      <w:r>
        <w:t>Share</w:t>
      </w:r>
    </w:p>
    <w:p>
      <w:pPr>
        <w:pStyle w:val="ListBullet"/>
      </w:pPr>
      <w:r>
        <w:t>Copy Path</w:t>
      </w:r>
    </w:p>
    <w:p>
      <w:pPr>
        <w:pStyle w:val="ListBullet"/>
      </w:pPr>
      <w:r>
        <w:t>Properties</w:t>
      </w:r>
    </w:p>
    <w:p>
      <w:pPr>
        <w:pStyle w:val="ListBullet"/>
      </w:pPr>
      <w:r>
        <w:t>Version History (if supported)</w:t>
      </w:r>
    </w:p>
    <w:p>
      <w:pPr>
        <w:pStyle w:val="ListBullet"/>
      </w:pPr>
      <w:r>
        <w:t>Manage Tags</w:t>
      </w:r>
    </w:p>
    <w:p>
      <w:pPr>
        <w:pStyle w:val="ListBullet"/>
      </w:pPr>
      <w:r>
        <w:t>Pin</w:t>
      </w:r>
    </w:p>
    <w:p>
      <w:pPr>
        <w:pStyle w:val="ListBullet"/>
      </w:pPr>
      <w:r>
        <w:t>Add to Favorites</w:t>
      </w:r>
    </w:p>
    <w:p>
      <w:r>
        <w:t>Provide:</w:t>
      </w:r>
    </w:p>
    <w:p>
      <w:pPr>
        <w:pStyle w:val="ListBullet"/>
      </w:pPr>
      <w:r>
        <w:t>Favorites</w:t>
      </w:r>
    </w:p>
    <w:p>
      <w:pPr>
        <w:pStyle w:val="ListBullet"/>
      </w:pPr>
      <w:r>
        <w:t>Pinned folders</w:t>
      </w:r>
    </w:p>
    <w:p>
      <w:pPr>
        <w:pStyle w:val="ListBullet"/>
      </w:pPr>
      <w:r>
        <w:t>Recent files</w:t>
      </w:r>
    </w:p>
    <w:p>
      <w:pPr>
        <w:pStyle w:val="ListBullet"/>
      </w:pPr>
      <w:r>
        <w:t>Quick Access</w:t>
      </w:r>
    </w:p>
    <w:p>
      <w:r>
        <w:t>Display:</w:t>
      </w:r>
    </w:p>
    <w:p>
      <w:pPr>
        <w:pStyle w:val="ListBullet"/>
      </w:pPr>
      <w:r>
        <w:t>Syncing</w:t>
      </w:r>
    </w:p>
    <w:p>
      <w:pPr>
        <w:pStyle w:val="ListBullet"/>
      </w:pPr>
      <w:r>
        <w:t>Uploading</w:t>
      </w:r>
    </w:p>
    <w:p>
      <w:pPr>
        <w:pStyle w:val="ListBullet"/>
      </w:pPr>
      <w:r>
        <w:t>Downloading</w:t>
      </w:r>
    </w:p>
    <w:p>
      <w:pPr>
        <w:pStyle w:val="ListBullet"/>
      </w:pPr>
      <w:r>
        <w:t>Offline</w:t>
      </w:r>
    </w:p>
    <w:p>
      <w:pPr>
        <w:pStyle w:val="ListBullet"/>
      </w:pPr>
      <w:r>
        <w:t>Read-only</w:t>
      </w:r>
    </w:p>
    <w:p>
      <w:pPr>
        <w:pStyle w:val="ListBullet"/>
      </w:pPr>
      <w:r>
        <w:t>Shared</w:t>
      </w:r>
    </w:p>
    <w:p>
      <w:pPr>
        <w:pStyle w:val="ListBullet"/>
      </w:pPr>
      <w:r>
        <w:t>Encrypted</w:t>
      </w:r>
    </w:p>
    <w:p>
      <w:r>
        <w:t>US-401: As a user, I can browse Google Drive and my local SSD in the same window.</w:t>
      </w:r>
    </w:p>
    <w:p>
      <w:r>
        <w:t>US-402: As a user, I can drag files from a USB drive directly into SharePoint.</w:t>
      </w:r>
    </w:p>
    <w:p>
      <w:pPr>
        <w:pStyle w:val="ListBullet"/>
      </w:pPr>
      <w:r>
        <w:t>Navigation is consistent across providers.</w:t>
      </w:r>
    </w:p>
    <w:p>
      <w:pPr>
        <w:pStyle w:val="ListBullet"/>
      </w:pPr>
      <w:r>
        <w:t>Unsupported operations are disabled gracefully.</w:t>
      </w:r>
    </w:p>
    <w:p>
      <w:pPr>
        <w:pStyle w:val="ListBullet"/>
      </w:pPr>
      <w:r>
        <w:t>Explorer reflects provider status in real time.</w:t>
      </w:r>
    </w:p>
    <w:p>
      <w:pPr>
        <w:pStyle w:val="ListBullet"/>
      </w:pPr>
      <w:r>
        <w:t>Drag-and-drop supports resumable transfers where available.</w:t>
      </w:r>
    </w:p>
    <w:p>
      <w:pPr>
        <w:pStyle w:val="ListBullet"/>
      </w:pPr>
      <w:r>
        <w:t>GET /explorer/tree</w:t>
      </w:r>
    </w:p>
    <w:p>
      <w:pPr>
        <w:pStyle w:val="ListBullet"/>
      </w:pPr>
      <w:r>
        <w:t>GET /explorer/items</w:t>
      </w:r>
    </w:p>
    <w:p>
      <w:pPr>
        <w:pStyle w:val="ListBullet"/>
      </w:pPr>
      <w:r>
        <w:t>POST /files/copy</w:t>
      </w:r>
    </w:p>
    <w:p>
      <w:pPr>
        <w:pStyle w:val="ListBullet"/>
      </w:pPr>
      <w:r>
        <w:t>POST /files/move</w:t>
      </w:r>
    </w:p>
    <w:p>
      <w:pPr>
        <w:pStyle w:val="ListBullet"/>
      </w:pPr>
      <w:r>
        <w:t>POST /files/delete</w:t>
      </w:r>
    </w:p>
    <w:p>
      <w:r>
        <w:t>PRD-007 – File Operations &amp; Transfer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