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Volume 3 – Software Requirements Specification</w:t>
      </w:r>
    </w:p>
    <w:p>
      <w:pPr>
        <w:pStyle w:val="Heading1"/>
      </w:pPr>
      <w:r>
        <w:t>SRS-001 – System Architecture Overview</w:t>
      </w:r>
    </w:p>
    <w:p>
      <w:r>
        <w:t>**Document ID:** SRS-001</w:t>
      </w:r>
    </w:p>
    <w:p>
      <w:r>
        <w:t>**Version:** 1.0 Draft</w:t>
      </w:r>
    </w:p>
    <w:p>
      <w:r>
        <w:t>Define the high-level architecture of StorageOS, its major components, responsibilities and communication patterns.</w:t>
      </w:r>
    </w:p>
    <w:p>
      <w:pPr>
        <w:pStyle w:val="ListBullet"/>
      </w:pPr>
      <w:r>
        <w:t>Modular and extensible</w:t>
      </w:r>
    </w:p>
    <w:p>
      <w:pPr>
        <w:pStyle w:val="ListBullet"/>
      </w:pPr>
      <w:r>
        <w:t>Connector-first design</w:t>
      </w:r>
    </w:p>
    <w:p>
      <w:pPr>
        <w:pStyle w:val="ListBullet"/>
      </w:pPr>
      <w:r>
        <w:t>Cross-platform support</w:t>
      </w:r>
    </w:p>
    <w:p>
      <w:pPr>
        <w:pStyle w:val="ListBullet"/>
      </w:pPr>
      <w:r>
        <w:t>Secure by default</w:t>
      </w:r>
    </w:p>
    <w:p>
      <w:pPr>
        <w:pStyle w:val="ListBullet"/>
      </w:pPr>
      <w:r>
        <w:t>Event-driven synchronization</w:t>
      </w:r>
    </w:p>
    <w:p>
      <w:pPr>
        <w:pStyle w:val="ListBullet"/>
      </w:pPr>
      <w:r>
        <w:t>Offline-capable where possible</w:t>
      </w:r>
    </w:p>
    <w:p>
      <w:r>
        <w:t>Responsibilities:</w:t>
      </w:r>
    </w:p>
    <w:p>
      <w:pPr>
        <w:pStyle w:val="ListBullet"/>
      </w:pPr>
      <w:r>
        <w:t>Explorer UI</w:t>
      </w:r>
    </w:p>
    <w:p>
      <w:pPr>
        <w:pStyle w:val="ListBullet"/>
      </w:pPr>
      <w:r>
        <w:t>Dashboard</w:t>
      </w:r>
    </w:p>
    <w:p>
      <w:pPr>
        <w:pStyle w:val="ListBullet"/>
      </w:pPr>
      <w:r>
        <w:t>Search</w:t>
      </w:r>
    </w:p>
    <w:p>
      <w:pPr>
        <w:pStyle w:val="ListBullet"/>
      </w:pPr>
      <w:r>
        <w:t>Transfer Manager</w:t>
      </w:r>
    </w:p>
    <w:p>
      <w:pPr>
        <w:pStyle w:val="ListBullet"/>
      </w:pPr>
      <w:r>
        <w:t>Settings</w:t>
      </w:r>
    </w:p>
    <w:p>
      <w:r>
        <w:t>Responsibilities:</w:t>
      </w:r>
    </w:p>
    <w:p>
      <w:pPr>
        <w:pStyle w:val="ListBullet"/>
      </w:pPr>
      <w:r>
        <w:t>File system monitoring</w:t>
      </w:r>
    </w:p>
    <w:p>
      <w:pPr>
        <w:pStyle w:val="ListBullet"/>
      </w:pPr>
      <w:r>
        <w:t>Local indexing</w:t>
      </w:r>
    </w:p>
    <w:p>
      <w:pPr>
        <w:pStyle w:val="ListBullet"/>
      </w:pPr>
      <w:r>
        <w:t>Device registration</w:t>
      </w:r>
    </w:p>
    <w:p>
      <w:pPr>
        <w:pStyle w:val="ListBullet"/>
      </w:pPr>
      <w:r>
        <w:t>Event publishing</w:t>
      </w:r>
    </w:p>
    <w:p>
      <w:pPr>
        <w:pStyle w:val="ListBullet"/>
      </w:pPr>
      <w:r>
        <w:t>File operations</w:t>
      </w:r>
    </w:p>
    <w:p>
      <w:r>
        <w:t>Responsibilities: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Workspace management</w:t>
      </w:r>
    </w:p>
    <w:p>
      <w:pPr>
        <w:pStyle w:val="ListBullet"/>
      </w:pPr>
      <w:r>
        <w:t>Metadata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Policy management</w:t>
      </w:r>
    </w:p>
    <w:p>
      <w:r>
        <w:t>Provides a unified abstraction for:</w:t>
      </w:r>
    </w:p>
    <w:p>
      <w:pPr>
        <w:pStyle w:val="ListBullet"/>
      </w:pPr>
      <w:r>
        <w:t>Local storage</w:t>
      </w:r>
    </w:p>
    <w:p>
      <w:pPr>
        <w:pStyle w:val="ListBullet"/>
      </w:pPr>
      <w:r>
        <w:t>Cloud providers</w:t>
      </w:r>
    </w:p>
    <w:p>
      <w:pPr>
        <w:pStyle w:val="ListBullet"/>
      </w:pPr>
      <w:r>
        <w:t>Network shares</w:t>
      </w:r>
    </w:p>
    <w:p>
      <w:pPr>
        <w:pStyle w:val="ListBullet"/>
      </w:pPr>
      <w:r>
        <w:t>Enterprise repositories</w:t>
      </w:r>
    </w:p>
    <w:p>
      <w:r>
        <w:t>Stores:</w:t>
      </w:r>
    </w:p>
    <w:p>
      <w:pPr>
        <w:pStyle w:val="ListBullet"/>
      </w:pPr>
      <w:r>
        <w:t>Users</w:t>
      </w:r>
    </w:p>
    <w:p>
      <w:pPr>
        <w:pStyle w:val="ListBullet"/>
      </w:pPr>
      <w:r>
        <w:t>Workspaces</w:t>
      </w:r>
    </w:p>
    <w:p>
      <w:pPr>
        <w:pStyle w:val="ListBullet"/>
      </w:pPr>
      <w:r>
        <w:t>Metadata</w:t>
      </w:r>
    </w:p>
    <w:p>
      <w:pPr>
        <w:pStyle w:val="ListBullet"/>
      </w:pPr>
      <w:r>
        <w:t>Permissions</w:t>
      </w:r>
    </w:p>
    <w:p>
      <w:pPr>
        <w:pStyle w:val="ListBullet"/>
      </w:pPr>
      <w:r>
        <w:t>Audit logs</w:t>
      </w:r>
    </w:p>
    <w:p>
      <w:pPr>
        <w:pStyle w:val="ListBullet"/>
      </w:pPr>
      <w:r>
        <w:t>Connector configuration</w:t>
      </w:r>
    </w:p>
    <w:p>
      <w:pPr>
        <w:pStyle w:val="ListBullet"/>
      </w:pPr>
      <w:r>
        <w:t>HTTPS for client ↔ backend</w:t>
      </w:r>
    </w:p>
    <w:p>
      <w:pPr>
        <w:pStyle w:val="ListBullet"/>
      </w:pPr>
      <w:r>
        <w:t>SignalR/WebSockets for real-time updates</w:t>
      </w:r>
    </w:p>
    <w:p>
      <w:pPr>
        <w:pStyle w:val="ListBullet"/>
      </w:pPr>
      <w:r>
        <w:t>Local IPC between Desktop Client and Storage Agent</w:t>
      </w:r>
    </w:p>
    <w:p>
      <w:pPr>
        <w:pStyle w:val="ListBullet"/>
      </w:pPr>
      <w:r>
        <w:t>Provider APIs through connector implementations</w:t>
      </w:r>
    </w:p>
    <w:p>
      <w:pPr>
        <w:pStyle w:val="ListBullet"/>
      </w:pPr>
      <w:r>
        <w:t>Horizontal scalability</w:t>
      </w:r>
    </w:p>
    <w:p>
      <w:pPr>
        <w:pStyle w:val="ListBullet"/>
      </w:pPr>
      <w:r>
        <w:t>Fault isolation</w:t>
      </w:r>
    </w:p>
    <w:p>
      <w:pPr>
        <w:pStyle w:val="ListBullet"/>
      </w:pPr>
      <w:r>
        <w:t>Dependency injection</w:t>
      </w:r>
    </w:p>
    <w:p>
      <w:pPr>
        <w:pStyle w:val="ListBullet"/>
      </w:pPr>
      <w:r>
        <w:t>Structured logging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Secure secret storage</w:t>
      </w:r>
    </w:p>
    <w:p>
      <w:pPr>
        <w:pStyle w:val="ListBullet"/>
      </w:pPr>
      <w:r>
        <w:t>React + TypeScript</w:t>
      </w:r>
    </w:p>
    <w:p>
      <w:pPr>
        <w:pStyle w:val="ListBullet"/>
      </w:pPr>
      <w:r>
        <w:t>Tauri (Desktop)</w:t>
      </w:r>
    </w:p>
    <w:p>
      <w:pPr>
        <w:pStyle w:val="ListBullet"/>
      </w:pPr>
      <w:r>
        <w:t>ASP.NET Core</w:t>
      </w:r>
    </w:p>
    <w:p>
      <w:pPr>
        <w:pStyle w:val="ListBullet"/>
      </w:pPr>
      <w:r>
        <w:t>SQLite (local)</w:t>
      </w:r>
    </w:p>
    <w:p>
      <w:pPr>
        <w:pStyle w:val="ListBullet"/>
      </w:pPr>
      <w:r>
        <w:t>PostgreSQL (server)</w:t>
      </w:r>
    </w:p>
    <w:p>
      <w:pPr>
        <w:pStyle w:val="ListBullet"/>
      </w:pPr>
      <w:r>
        <w:t>SignalR</w:t>
      </w:r>
    </w:p>
    <w:p>
      <w:pPr>
        <w:pStyle w:val="ListBullet"/>
      </w:pPr>
      <w:r>
        <w:t>Docker</w:t>
      </w:r>
    </w:p>
    <w:p>
      <w:pPr>
        <w:pStyle w:val="ListBullet"/>
      </w:pPr>
      <w:r>
        <w:t>OpenTelemetry</w:t>
      </w:r>
    </w:p>
    <w:p>
      <w:r>
        <w:t>SRS-002 – Domain Model &amp; Bounded Contexts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