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StorageOS Specification v1.0</w:t>
      </w:r>
    </w:p>
    <w:p>
      <w:pPr>
        <w:pStyle w:val="Heading1"/>
      </w:pPr>
      <w:r>
        <w:t>Volume 1 – Product Foundation</w:t>
      </w:r>
    </w:p>
    <w:p>
      <w:pPr>
        <w:pStyle w:val="Heading2"/>
      </w:pPr>
      <w:r>
        <w:t>Chapter 04 – Mission</w:t>
      </w:r>
    </w:p>
    <w:p>
      <w:pPr>
        <w:pStyle w:val="Heading2"/>
      </w:pPr>
      <w:r>
        <w:t>Chapter 04 – Mission</w:t>
      </w:r>
    </w:p>
    <w:p>
      <w:r>
        <w:rPr>
          <w:sz w:val="22"/>
        </w:rPr>
        <w:t>**Document ID:** V1-CH04</w:t>
      </w:r>
    </w:p>
    <w:p>
      <w:r>
        <w:rPr>
          <w:sz w:val="22"/>
        </w:rPr>
        <w:t>**Version:** 1.0 Draft</w:t>
      </w:r>
    </w:p>
    <w:p>
      <w:pPr>
        <w:pStyle w:val="Heading2"/>
      </w:pPr>
      <w:r>
        <w:t>Mission Statement</w:t>
      </w:r>
    </w:p>
    <w:p>
      <w:r>
        <w:rPr>
          <w:sz w:val="22"/>
        </w:rPr>
        <w:t>**One Workspace. Every Storage.**</w:t>
      </w:r>
    </w:p>
    <w:p>
      <w:r>
        <w:rPr>
          <w:sz w:val="22"/>
        </w:rPr>
        <w:t>StorageOS exists to eliminate the complexity of fragmented storage by providing one secure, intelligent, and extensible platform that unifies every storage location into a single workspace.</w:t>
      </w:r>
    </w:p>
    <w:p>
      <w:pPr>
        <w:pStyle w:val="Heading2"/>
      </w:pPr>
      <w:r>
        <w:t>Core Mission Objectives</w:t>
      </w:r>
    </w:p>
    <w:p>
      <w:pPr>
        <w:pStyle w:val="Heading3"/>
      </w:pPr>
      <w:r>
        <w:t>M1 – Eliminate Fragmentation</w:t>
      </w:r>
    </w:p>
    <w:p>
      <w:r>
        <w:rPr>
          <w:sz w:val="22"/>
        </w:rPr>
        <w:t>Provide one interface for local disks, cloud providers, removable media, NAS devices, and enterprise repositories.</w:t>
      </w:r>
    </w:p>
    <w:p>
      <w:pPr>
        <w:pStyle w:val="Heading3"/>
      </w:pPr>
      <w:r>
        <w:t>M2 – Simplify File Discovery</w:t>
      </w:r>
    </w:p>
    <w:p>
      <w:r>
        <w:rPr>
          <w:sz w:val="22"/>
        </w:rPr>
        <w:t>Users should find files through search, tags, filters, AI, or navigation without remembering the storage provider.</w:t>
      </w:r>
    </w:p>
    <w:p>
      <w:pPr>
        <w:pStyle w:val="Heading3"/>
      </w:pPr>
      <w:r>
        <w:t>M3 – Enable Secure Collaboration</w:t>
      </w:r>
    </w:p>
    <w:p>
      <w:r>
        <w:rPr>
          <w:sz w:val="22"/>
        </w:rPr>
        <w:t>Support individual users, families, teams, and enterprises through secure workspaces, role-based access control, audit logs, and enterprise authentication.</w:t>
      </w:r>
    </w:p>
    <w:p>
      <w:pPr>
        <w:pStyle w:val="Heading3"/>
      </w:pPr>
      <w:r>
        <w:t>M4 – Deliver Near Real-Time Awareness</w:t>
      </w:r>
    </w:p>
    <w:p>
      <w:r>
        <w:rPr>
          <w:sz w:val="22"/>
        </w:rPr>
        <w:t>Changes occurring on any connected storage source should be reflected throughout the platform using provider events or synchronization mechanisms.</w:t>
      </w:r>
    </w:p>
    <w:p>
      <w:pPr>
        <w:pStyle w:val="Heading3"/>
      </w:pPr>
      <w:r>
        <w:t>M5 – Become Extensible</w:t>
      </w:r>
    </w:p>
    <w:p>
      <w:r>
        <w:rPr>
          <w:sz w:val="22"/>
        </w:rPr>
        <w:t>Every storage provider must integrate through the Connector SDK so the platform can evolve without architectural changes.</w:t>
      </w:r>
    </w:p>
    <w:p>
      <w:pPr>
        <w:pStyle w:val="Heading2"/>
      </w:pPr>
      <w:r>
        <w:t>Engineering Principles</w:t>
      </w:r>
    </w:p>
    <w:p>
      <w:pPr>
        <w:pStyle w:val="ListBullet"/>
      </w:pPr>
      <w:r>
        <w:t>Security before convenience</w:t>
      </w:r>
    </w:p>
    <w:p>
      <w:pPr>
        <w:pStyle w:val="ListBullet"/>
      </w:pPr>
      <w:r>
        <w:t>Performance before visual complexity</w:t>
      </w:r>
    </w:p>
    <w:p>
      <w:pPr>
        <w:pStyle w:val="ListBullet"/>
      </w:pPr>
      <w:r>
        <w:t>Provider-independent architecture</w:t>
      </w:r>
    </w:p>
    <w:p>
      <w:pPr>
        <w:pStyle w:val="ListBullet"/>
      </w:pPr>
      <w:r>
        <w:t>Offline-tolerant design</w:t>
      </w:r>
    </w:p>
    <w:p>
      <w:pPr>
        <w:pStyle w:val="ListBullet"/>
      </w:pPr>
      <w:r>
        <w:t>API-first development</w:t>
      </w:r>
    </w:p>
    <w:p>
      <w:pPr>
        <w:pStyle w:val="ListBullet"/>
      </w:pPr>
      <w:r>
        <w:t>Automation where possible</w:t>
      </w:r>
    </w:p>
    <w:p>
      <w:pPr>
        <w:pStyle w:val="Heading2"/>
      </w:pPr>
      <w:r>
        <w:t>User Experience Principles</w:t>
      </w:r>
    </w:p>
    <w:p>
      <w:pPr>
        <w:pStyle w:val="ListBullet"/>
      </w:pPr>
      <w:r>
        <w:t>Familiar explorer experience</w:t>
      </w:r>
    </w:p>
    <w:p>
      <w:pPr>
        <w:pStyle w:val="ListBullet"/>
      </w:pPr>
      <w:r>
        <w:t>Consistent interactions across providers</w:t>
      </w:r>
    </w:p>
    <w:p>
      <w:pPr>
        <w:pStyle w:val="ListBullet"/>
      </w:pPr>
      <w:r>
        <w:t>Minimal clicks</w:t>
      </w:r>
    </w:p>
    <w:p>
      <w:pPr>
        <w:pStyle w:val="ListBullet"/>
      </w:pPr>
      <w:r>
        <w:t>Clear status indicators</w:t>
      </w:r>
    </w:p>
    <w:p>
      <w:pPr>
        <w:pStyle w:val="ListBullet"/>
      </w:pPr>
      <w:r>
        <w:t>Fast search</w:t>
      </w:r>
    </w:p>
    <w:p>
      <w:pPr>
        <w:pStyle w:val="ListBullet"/>
      </w:pPr>
      <w:r>
        <w:t>Predictable behavior</w:t>
      </w:r>
    </w:p>
    <w:p>
      <w:pPr>
        <w:pStyle w:val="Heading2"/>
      </w:pPr>
      <w:r>
        <w:t>Success Metrics</w:t>
      </w:r>
    </w:p>
    <w:p>
      <w:pPr>
        <w:pStyle w:val="ListBullet"/>
      </w:pPr>
      <w:r>
        <w:t>Search response under 200ms for indexed content</w:t>
      </w:r>
    </w:p>
    <w:p>
      <w:pPr>
        <w:pStyle w:val="ListBullet"/>
      </w:pPr>
      <w:r>
        <w:t>Detect storage changes automatically</w:t>
      </w:r>
    </w:p>
    <w:p>
      <w:pPr>
        <w:pStyle w:val="ListBullet"/>
      </w:pPr>
      <w:r>
        <w:t>Support multiple storage providers simultaneously</w:t>
      </w:r>
    </w:p>
    <w:p>
      <w:pPr>
        <w:pStyle w:val="ListBullet"/>
      </w:pPr>
      <w:r>
        <w:t>Minimize duplicate files</w:t>
      </w:r>
    </w:p>
    <w:p>
      <w:pPr>
        <w:pStyle w:val="ListBullet"/>
      </w:pPr>
      <w:r>
        <w:t>Reduce time spent locating files</w:t>
      </w:r>
    </w:p>
    <w:p>
      <w:pPr>
        <w:pStyle w:val="Heading2"/>
      </w:pPr>
      <w:r>
        <w:t>Mission Success</w:t>
      </w:r>
    </w:p>
    <w:p>
      <w:r>
        <w:rPr>
          <w:sz w:val="22"/>
        </w:rPr>
        <w:t>StorageOS succeeds when users stop thinking about storage providers and start thinking only about their content.</w:t>
      </w:r>
    </w:p>
    <w:p>
      <w:pPr>
        <w:pStyle w:val="Heading2"/>
      </w:pPr>
      <w:r>
        <w:t>Related Chapters</w:t>
      </w:r>
    </w:p>
    <w:p>
      <w:pPr>
        <w:pStyle w:val="ListBullet"/>
      </w:pPr>
      <w:r>
        <w:t>Chapter 01 – Executive Summary</w:t>
      </w:r>
    </w:p>
    <w:p>
      <w:pPr>
        <w:pStyle w:val="ListBullet"/>
      </w:pPr>
      <w:r>
        <w:t>Chapter 02 – Industry Problem</w:t>
      </w:r>
    </w:p>
    <w:p>
      <w:pPr>
        <w:pStyle w:val="ListBullet"/>
      </w:pPr>
      <w:r>
        <w:t>Chapter 03 – Product Vision</w:t>
      </w:r>
    </w:p>
    <w:p>
      <w:pPr>
        <w:pStyle w:val="ListBullet"/>
      </w:pPr>
      <w:r>
        <w:t>Chapter 05 – Product Goals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