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05 – Product Goals</w:t>
      </w:r>
    </w:p>
    <w:p>
      <w:r>
        <w:t># StorageOS Specification v1.0</w:t>
        <w:br/>
        <w:br/>
        <w:t># Volume 1 – Product Foundation</w:t>
        <w:br/>
        <w:br/>
        <w:t>## Chapter 05 – Product Goals</w:t>
        <w:br/>
        <w:br/>
        <w:t>**Document ID:** V1-CH05</w:t>
        <w:br/>
        <w:br/>
        <w:t>## Purpose</w:t>
        <w:br/>
        <w:t>Defines measurable business, product, technical and performance goals.</w:t>
        <w:br/>
        <w:br/>
        <w:t>## Business Goals</w:t>
        <w:br/>
        <w:t>- Unified storage platform</w:t>
        <w:br/>
        <w:t>- Reduce storage complexity</w:t>
        <w:br/>
        <w:t>- Enterprise adoption</w:t>
        <w:br/>
        <w:br/>
        <w:t>## Product Goals</w:t>
        <w:br/>
        <w:t>- Unified Explorer</w:t>
        <w:br/>
        <w:t>- Universal Search</w:t>
        <w:br/>
        <w:t>- Real-time Updates</w:t>
        <w:br/>
        <w:t>- Intelligent Transfers</w:t>
        <w:br/>
        <w:t>- Storage Analytics</w:t>
        <w:br/>
        <w:br/>
        <w:t>## Technical Goals</w:t>
        <w:br/>
        <w:t>- Connector SDK</w:t>
        <w:br/>
        <w:t>- Cross-platform support</w:t>
        <w:br/>
        <w:t>- Secure authentication</w:t>
        <w:br/>
        <w:t>- Event-driven synchronization</w:t>
        <w:br/>
        <w:br/>
        <w:t>## Performance Goals</w:t>
        <w:br/>
        <w:t>- Local search &lt;200 ms</w:t>
        <w:br/>
        <w:t>- Startup &lt;3 seconds</w:t>
        <w:br/>
        <w:t>- Near real-time updates</w:t>
        <w:br/>
        <w:br/>
        <w:t>## Success Metrics</w:t>
        <w:br/>
        <w:t>- 10+ providers</w:t>
        <w:br/>
        <w:t>- &gt;95% search accuracy</w:t>
        <w:br/>
        <w:t>- &lt;0.5% failed transfers</w:t>
        <w:br/>
        <w:t>- 99.9% availability</w:t>
        <w:br/>
        <w:br/>
        <w:t>## Next Chapter</w:t>
        <w:br/>
        <w:t>Chapter 06 – Product Principles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