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18/2º-BIM/D-01</w:t>
      </w:r>
    </w:p>
    <w:p w14:paraId="02598DE7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GENERAMOS PROTOTIPOS PARA EMPRENDEDORES DE NUESTRA LOCALIDAD Y DEN A CONOCER SUS PRODUCTOS EN LAS REDES SOCIALES (FASE EVALUAR)</w:t>
      </w: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16</w:t>
            </w:r>
            <w:bookmarkStart w:id="3" w:name="_GoBack"/>
            <w:bookmarkEnd w:id="3"/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785DFC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5E7C27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571D41C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87044D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260D704E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C9A1A6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B619142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90E4AE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145C1CB2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CC5828D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02E234E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50D3722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el prototipo del seguidor de línea con diversos materiales.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592094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E7AD54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49555252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6943F6EB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F647B1F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aspectos positivos y negativos en el ámbito económico o social trajo la COVID-19?, ¿Qué emprendimientos nuevos surgieron para mejorar la economía familiar a partir de la virtualidad vivida durante el COVID-19?, etc.</w:t>
            </w:r>
          </w:p>
          <w:p w14:paraId="7CD447B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2CC02C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793B436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1875315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fase evaluar realizando las actividades como: lectura del PDF para sintetizar la técnica malla receptora de información, luego realizar mejoras al prototipo para presentarla nuevamente, todo esto dentro del marco de la metodología Desing Thinking.</w:t>
            </w:r>
          </w:p>
          <w:p w14:paraId="62F2B98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4C3A77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la metodología Desing Thinking y las técnicas que se utilizan en la fase evaluar.</w:t>
            </w:r>
          </w:p>
          <w:p w14:paraId="30FB4D2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33CBA65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26BA056B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96EA63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34EBB61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51B4907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1689A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56ABD1D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189EF15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249D593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012B10C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81F1F7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D0790EA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64F5C0B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4D8ACF5D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6141F38E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3A29877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63DF9B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3E05BFE7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fase evaluar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7FB416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2D09A3F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65E47C31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fases del Desing Thinking. (Evaluar)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228E56CA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 18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 18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F016D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AA1EE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2E6FB4F2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7D6A6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4A5270C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2C7E1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307A5B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74080BC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0" w:type="auto"/>
          </w:tcPr>
          <w:p w14:paraId="4AD9F1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9CD7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5934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EA9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74C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E203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DA5A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E3F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A6C5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7B52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6BAE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F5C4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B7AF0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A0DD0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54A3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2A4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47F4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A32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79DCD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B2612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FA1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F4DCC3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308B0B3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0" w:type="auto"/>
          </w:tcPr>
          <w:p w14:paraId="29F540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0C4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A1A9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F755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4B038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D0AB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0DE5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7141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3EC6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E5F7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E4D87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8BF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EB9C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2BE71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985DF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702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7EA5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A07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5603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514930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0F1EAB2B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2026307C"/>
    <w:rsid w:val="2AA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1350</Words>
  <Characters>7608</Characters>
  <Lines>66</Lines>
  <Paragraphs>18</Paragraphs>
  <TotalTime>1</TotalTime>
  <ScaleCrop>false</ScaleCrop>
  <LinksUpToDate>false</LinksUpToDate>
  <CharactersWithSpaces>8804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2024-07-14T21:18:07Z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9C30227A4EFE4868B532713B60425663_12</vt:lpwstr>
  </property>
</Properties>
</file>