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11471">
      <w:pPr>
        <w:pStyle w:val="10"/>
        <w:rPr>
          <w:rFonts w:ascii="Arial Rounded MT Bold" w:hAnsi="Arial Rounded MT Bold"/>
          <w:b w:val="0"/>
          <w:bCs/>
          <w:u w:val="single"/>
        </w:rPr>
      </w:pPr>
      <w:bookmarkStart w:id="0" w:name="_Hlk509349030"/>
      <w:r>
        <w:rPr>
          <w:rFonts w:ascii="Arial Rounded MT Bold" w:hAnsi="Arial Rounded MT Bold"/>
          <w:b w:val="0"/>
          <w:bCs/>
          <w:u w:val="single"/>
        </w:rPr>
        <w:t>SESIÓN DE APRENDIZAJE - SEMANA 0</w:t>
      </w:r>
      <w:r>
        <w:rPr>
          <w:rFonts w:hint="default" w:ascii="Arial Rounded MT Bold" w:hAnsi="Arial Rounded MT Bold"/>
          <w:b w:val="0"/>
          <w:bCs/>
          <w:u w:val="single"/>
          <w:lang w:val="es-ES"/>
        </w:rPr>
        <w:t>6</w:t>
      </w:r>
      <w:r>
        <w:rPr>
          <w:rFonts w:ascii="Arial Rounded MT Bold" w:hAnsi="Arial Rounded MT Bold"/>
          <w:b w:val="0"/>
          <w:bCs/>
          <w:u w:val="single"/>
        </w:rPr>
        <w:t>/1º-BIM/D-01</w:t>
      </w:r>
    </w:p>
    <w:p w14:paraId="7546D57B">
      <w:pPr>
        <w:pStyle w:val="10"/>
        <w:ind w:right="-1135"/>
        <w:rPr>
          <w:rFonts w:hint="default" w:ascii="Arial Rounded MT Bold" w:hAnsi="Arial Rounded MT Bold"/>
          <w:b w:val="0"/>
          <w:bCs/>
          <w:sz w:val="18"/>
          <w:szCs w:val="18"/>
          <w:u w:val="single"/>
          <w:lang w:val="es-ES"/>
        </w:rPr>
      </w:pPr>
      <w:r>
        <w:rPr>
          <w:rFonts w:ascii="Arial Rounded MT Bold" w:hAnsi="Arial Rounded MT Bold"/>
          <w:b w:val="0"/>
          <w:bCs/>
          <w:sz w:val="18"/>
          <w:szCs w:val="18"/>
          <w:u w:val="single"/>
        </w:rPr>
        <w:t>CONSERVAMOS LAS FRUTAS PARA COMERCIALIZARLOS FUERA DE SU TEMPORADA DE PRODUCCIÓN</w:t>
      </w:r>
      <w:r>
        <w:rPr>
          <w:rFonts w:hint="default" w:ascii="Arial Rounded MT Bold" w:hAnsi="Arial Rounded MT Bold"/>
          <w:b w:val="0"/>
          <w:bCs/>
          <w:sz w:val="18"/>
          <w:szCs w:val="18"/>
          <w:u w:val="single"/>
          <w:lang w:val="es-ES"/>
        </w:rPr>
        <w:t>:FASE EMPATIZA Y DEFINIR</w:t>
      </w:r>
    </w:p>
    <w:p w14:paraId="3FD15DF1">
      <w:pPr>
        <w:pStyle w:val="10"/>
        <w:ind w:right="-1135"/>
        <w:rPr>
          <w:rFonts w:ascii="Arial Rounded MT Bold" w:hAnsi="Arial Rounded MT Bold"/>
          <w:b w:val="0"/>
          <w:bCs/>
          <w:sz w:val="4"/>
          <w:szCs w:val="4"/>
          <w:u w:val="single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4090"/>
        <w:gridCol w:w="284"/>
        <w:gridCol w:w="1588"/>
        <w:gridCol w:w="477"/>
        <w:gridCol w:w="674"/>
        <w:gridCol w:w="663"/>
      </w:tblGrid>
      <w:tr w14:paraId="1DF798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91" w:hRule="atLeast"/>
        </w:trPr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E87F95B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I.E.: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75E6F5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“SAN LUIS GONZAGA” - 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32A291D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0377E46D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GRADO/SECCIÓN:</w:t>
            </w:r>
          </w:p>
        </w:tc>
        <w:tc>
          <w:tcPr>
            <w:tcW w:w="1814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982E77E">
            <w:pPr>
              <w:autoSpaceDE w:val="0"/>
              <w:autoSpaceDN w:val="0"/>
              <w:adjustRightInd w:val="0"/>
              <w:jc w:val="center"/>
              <w:rPr>
                <w:rFonts w:hint="default" w:ascii="Arial Narrow" w:hAnsi="Arial Narrow" w:cs="Arial"/>
                <w:b/>
                <w:bCs/>
                <w:color w:val="FF0000"/>
                <w:sz w:val="44"/>
                <w:szCs w:val="44"/>
                <w:lang w:val="es-ES"/>
              </w:rPr>
            </w:pPr>
            <w:r>
              <w:rPr>
                <w:rFonts w:ascii="Arial Narrow" w:hAnsi="Arial Narrow" w:cs="Arial"/>
                <w:b/>
                <w:bCs/>
                <w:color w:val="FF0000"/>
                <w:sz w:val="44"/>
                <w:szCs w:val="44"/>
              </w:rPr>
              <w:t xml:space="preserve">3º </w:t>
            </w:r>
            <w:r>
              <w:rPr>
                <w:rFonts w:hint="default" w:ascii="Arial Narrow" w:hAnsi="Arial Narrow" w:cs="Arial"/>
                <w:b/>
                <w:bCs/>
                <w:color w:val="FF0000"/>
                <w:sz w:val="44"/>
                <w:szCs w:val="44"/>
                <w:lang w:val="es-ES"/>
              </w:rPr>
              <w:t>D</w:t>
            </w:r>
          </w:p>
        </w:tc>
      </w:tr>
      <w:tr w14:paraId="0BA7AC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EA5C2EB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8337C5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6A35D1FF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2DC60D10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21EFE818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7652D4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3AA1A929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ÁREA: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E3520C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EDUCACIÓN PARA EL TRABAJO - ELECTRÓNICA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39CF937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6B5A0949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231E6B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2EE3B3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29FAC34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29E411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C343FB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B7DFF76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5BBE4ED9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53880D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0747DB5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PROFESOR (A):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076D3C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SORIA QUISPE, Julio César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77F66099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41E4CA90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FECHA:</w:t>
            </w:r>
          </w:p>
        </w:tc>
        <w:tc>
          <w:tcPr>
            <w:tcW w:w="4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3BCF42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hint="default" w:ascii="Arial Narrow" w:hAnsi="Arial Narrow" w:cs="Arial"/>
                <w:b/>
                <w:bCs/>
                <w:sz w:val="28"/>
                <w:szCs w:val="28"/>
                <w:lang w:val="es-ES"/>
              </w:rPr>
              <w:t>21</w:t>
            </w:r>
          </w:p>
        </w:tc>
        <w:tc>
          <w:tcPr>
            <w:tcW w:w="674" w:type="dxa"/>
            <w:tcBorders>
              <w:left w:val="single" w:color="auto" w:sz="4" w:space="0"/>
            </w:tcBorders>
          </w:tcPr>
          <w:p w14:paraId="6E8ABB64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ABRIL</w:t>
            </w:r>
          </w:p>
        </w:tc>
        <w:tc>
          <w:tcPr>
            <w:tcW w:w="663" w:type="dxa"/>
          </w:tcPr>
          <w:p w14:paraId="5B43CFCF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202</w:t>
            </w:r>
            <w:r>
              <w:rPr>
                <w:rFonts w:hint="default" w:ascii="Arial Narrow" w:hAnsi="Arial Narrow" w:cs="Arial"/>
                <w:b/>
                <w:bCs/>
                <w:sz w:val="18"/>
                <w:szCs w:val="18"/>
                <w:lang w:val="es-ES"/>
              </w:rPr>
              <w:t>5</w:t>
            </w:r>
          </w:p>
        </w:tc>
      </w:tr>
      <w:tr w14:paraId="6119E1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57C631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FF1474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64899A1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A3A94B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746851E0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1888AC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38FE36EA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DIRECTOR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8D90B8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Mg. VÍCTOR ENRIQUE UCHUYA MENDOZA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50F590E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7C5A2C5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DURACIÓN:</w:t>
            </w: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74025520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90 min.</w:t>
            </w:r>
          </w:p>
        </w:tc>
      </w:tr>
    </w:tbl>
    <w:p w14:paraId="4E555305">
      <w:pPr>
        <w:tabs>
          <w:tab w:val="left" w:pos="1134"/>
        </w:tabs>
        <w:autoSpaceDE w:val="0"/>
        <w:autoSpaceDN w:val="0"/>
        <w:adjustRightInd w:val="0"/>
        <w:rPr>
          <w:rFonts w:ascii="Arial Narrow" w:hAnsi="Arial Narrow"/>
          <w:sz w:val="6"/>
          <w:szCs w:val="6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6"/>
      </w:tblGrid>
      <w:tr w14:paraId="624805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shd w:val="clear" w:color="auto" w:fill="F2F2F2"/>
          </w:tcPr>
          <w:p w14:paraId="3A5ECF6B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COMPETENCIA DEL ÁREA: </w:t>
            </w:r>
            <w:bookmarkStart w:id="1" w:name="_Hlk68500809"/>
            <w:r>
              <w:t>Gestiona proyectos de emprendimiento económico o social</w:t>
            </w:r>
            <w:bookmarkEnd w:id="1"/>
          </w:p>
        </w:tc>
      </w:tr>
      <w:tr w14:paraId="34BBF6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7FFD553D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CAPACIDADES: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Propuesta de valor --- Trabaja cooperativ. para lograr objetivos y metas -- Aplica habilidades técnicas – Evalúa los proyec. </w:t>
            </w:r>
          </w:p>
        </w:tc>
      </w:tr>
      <w:tr w14:paraId="2942D6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445DBFC6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PROPÓSITO DE APRENDIZAJE:</w:t>
            </w:r>
          </w:p>
          <w:p w14:paraId="5B92EC24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Conservamos los frutos de nuestra comunidad a fin de comercializarlos fuera de su temporada de su temporada de producción todo dentro del marco de la metodología Desing Thinking.</w:t>
            </w:r>
          </w:p>
          <w:p w14:paraId="2E79F96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Realiza observaciones o entrevistas para explorar en equipo necesidades o problemas de un grupo de usuarios, para satisfacerlos o resolverlos desde su campo de interés. </w:t>
            </w:r>
          </w:p>
          <w:p w14:paraId="18625DA2">
            <w:pPr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CRITERIO DE EVALUACIÓN</w:t>
            </w:r>
          </w:p>
          <w:p w14:paraId="186D0418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Describe una situación problemática, referida a la necesidad de las personas frente a la seguridad electrónica en una vivienda y redacta el reto inicial que permita buscar múltiples alternativas de solución y esté es redactada con la técnica HMV, siendo retadora y alcanzable.</w:t>
            </w:r>
          </w:p>
        </w:tc>
      </w:tr>
      <w:tr w14:paraId="4D740C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6498A9CA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ACTIVIDADES: </w:t>
            </w:r>
          </w:p>
          <w:p w14:paraId="4FB695D4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A-1: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Empatizamos y definimos el problema relacionado con la conservación de las frutas de nuestra comunidad. </w:t>
            </w:r>
          </w:p>
          <w:p w14:paraId="2A9ED1FD">
            <w:pPr>
              <w:pStyle w:val="21"/>
              <w:numPr>
                <w:ilvl w:val="0"/>
                <w:numId w:val="1"/>
              </w:num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Redactamos y evaluamos el desafío o reto HMV </w:t>
            </w:r>
          </w:p>
          <w:p w14:paraId="29EAA6EF">
            <w:pPr>
              <w:pStyle w:val="21"/>
              <w:numPr>
                <w:ilvl w:val="0"/>
                <w:numId w:val="1"/>
              </w:num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Siguiendo con la fase empatizar realizamos una entrevista para lo cual describimos los pasos a seguir en dicha entrevista.</w:t>
            </w:r>
          </w:p>
          <w:p w14:paraId="2A12F85D">
            <w:pPr>
              <w:pStyle w:val="21"/>
              <w:numPr>
                <w:ilvl w:val="0"/>
                <w:numId w:val="1"/>
              </w:num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Sintetiza la información recolectada durante la entrevista con la técnica saturar y agrupar organizado por temáticas comunes. </w:t>
            </w:r>
          </w:p>
          <w:p w14:paraId="34CEE3F3">
            <w:pPr>
              <w:pStyle w:val="21"/>
              <w:numPr>
                <w:ilvl w:val="0"/>
                <w:numId w:val="1"/>
              </w:num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Redactamos el POV y definimos el problema con la técnica ¿Cómo podríamos … ?</w:t>
            </w:r>
          </w:p>
          <w:p w14:paraId="000BA4CB">
            <w:p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A-2: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Observamos y describimos una situación problemática en el campo de la programación y robótica. </w:t>
            </w:r>
          </w:p>
          <w:p w14:paraId="29F8EB9F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A-3: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Establece el reto inicial a resolver, redactado de acuerdo a la técnica HMV y que sea retador y alcanzable. </w:t>
            </w:r>
          </w:p>
        </w:tc>
      </w:tr>
    </w:tbl>
    <w:p w14:paraId="096DC93F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0F160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4"/>
            <w:shd w:val="clear" w:color="auto" w:fill="F2F2F2"/>
          </w:tcPr>
          <w:p w14:paraId="7FEBAB4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SECUENCIA DIDÁCTICA</w:t>
            </w:r>
          </w:p>
        </w:tc>
      </w:tr>
      <w:tr w14:paraId="167D2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shd w:val="clear" w:color="auto" w:fill="F2F2F2"/>
          </w:tcPr>
          <w:p w14:paraId="5C22BAD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PP</w:t>
            </w:r>
          </w:p>
        </w:tc>
        <w:tc>
          <w:tcPr>
            <w:tcW w:w="6832" w:type="dxa"/>
            <w:shd w:val="clear" w:color="auto" w:fill="F2F2F2"/>
          </w:tcPr>
          <w:p w14:paraId="3B66721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ESTRATEGIAS</w:t>
            </w:r>
          </w:p>
        </w:tc>
        <w:tc>
          <w:tcPr>
            <w:tcW w:w="1276" w:type="dxa"/>
            <w:shd w:val="clear" w:color="auto" w:fill="F2F2F2"/>
          </w:tcPr>
          <w:p w14:paraId="6434C296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RECURSOS</w:t>
            </w:r>
          </w:p>
        </w:tc>
        <w:tc>
          <w:tcPr>
            <w:tcW w:w="964" w:type="dxa"/>
            <w:shd w:val="clear" w:color="auto" w:fill="F2F2F2"/>
          </w:tcPr>
          <w:p w14:paraId="5719DE9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TIEMPO</w:t>
            </w:r>
          </w:p>
        </w:tc>
      </w:tr>
      <w:tr w14:paraId="18BF6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534" w:type="dxa"/>
            <w:shd w:val="clear" w:color="auto" w:fill="F2F2F2"/>
            <w:textDirection w:val="btLr"/>
          </w:tcPr>
          <w:p w14:paraId="5A8710E2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INICIO</w:t>
            </w:r>
          </w:p>
        </w:tc>
        <w:tc>
          <w:tcPr>
            <w:tcW w:w="6832" w:type="dxa"/>
          </w:tcPr>
          <w:p w14:paraId="3A93E48F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MOTIVACIÓN</w:t>
            </w:r>
          </w:p>
          <w:p w14:paraId="56B415A5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dialoga sobre el actual contexto en que estamos viviendo estos últimos días y que manifestaciones culturales podemos rescatar de nuestro entorno.</w:t>
            </w:r>
          </w:p>
          <w:p w14:paraId="55AF30A9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Preguntamos abiertamente: ¿Qué frutos secos se pueden conservar en nuestra localidad para generar economía a nuestro grupo familiar?,  </w:t>
            </w:r>
          </w:p>
          <w:p w14:paraId="3CEA9571">
            <w:pPr>
              <w:spacing w:before="60" w:after="6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SABERES PREVIOS</w:t>
            </w:r>
          </w:p>
          <w:p w14:paraId="0E73E5EC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 xml:space="preserve">Después de la motivación </w:t>
            </w:r>
            <w:r>
              <w:rPr>
                <w:rFonts w:ascii="Arial Narrow" w:hAnsi="Arial Narrow" w:cs="Arial"/>
                <w:sz w:val="18"/>
                <w:szCs w:val="18"/>
              </w:rPr>
              <w:t>preguntamos: ¿Qué aspectos positivos y negativos en el ámbito económico o social trajo la COVID-19?, ¿Qué emprendimientos nuevos surgieron para mejorar la economía familiar a partir de la conservación de frutos secos?, etc.</w:t>
            </w:r>
          </w:p>
          <w:p w14:paraId="0F48485C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CONFLICTO COGNITIVO</w:t>
            </w:r>
          </w:p>
          <w:p w14:paraId="77F1DF57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>Hechas las preguntas en los saberes previos; el(los) alumno reflexiona y analiza de la importante que es crear e innovar para emprender y apoyar en la economía familiar</w:t>
            </w:r>
          </w:p>
        </w:tc>
        <w:tc>
          <w:tcPr>
            <w:tcW w:w="1276" w:type="dxa"/>
            <w:vAlign w:val="center"/>
          </w:tcPr>
          <w:p w14:paraId="15120D09">
            <w:pPr>
              <w:rPr>
                <w:rFonts w:ascii="Arial Narrow" w:hAnsi="Arial Narrow" w:cs="Arial"/>
                <w:sz w:val="18"/>
                <w:szCs w:val="18"/>
                <w:lang w:val="es-PE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PE"/>
              </w:rPr>
              <w:t>Dialogo y conversación</w:t>
            </w:r>
          </w:p>
        </w:tc>
        <w:tc>
          <w:tcPr>
            <w:tcW w:w="964" w:type="dxa"/>
            <w:vAlign w:val="center"/>
          </w:tcPr>
          <w:p w14:paraId="708AD2A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15´</w:t>
            </w:r>
          </w:p>
        </w:tc>
      </w:tr>
      <w:tr w14:paraId="23DD7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4BDA931E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2A1D612C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4425A9F4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Recepción de información:</w:t>
            </w:r>
          </w:p>
          <w:p w14:paraId="73F5CEBA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docente da a conocer, en forma física y/o digital, los materiales de las actividades donde el estudiante debe desarrollar las fases empatizar y definir un problema con la técnica ¿Cómo podríamos .. ?, todo esto dentro del marco de la metodología Desing Thinking.</w:t>
            </w:r>
          </w:p>
          <w:p w14:paraId="3808B4A6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Identificación del principio que se aplicará:</w:t>
            </w:r>
          </w:p>
          <w:p w14:paraId="4107208B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Aplica la metodología Desing Thinking y las técnicas que se utilizan en las fases de: Empatizar y Definir.</w:t>
            </w:r>
          </w:p>
          <w:p w14:paraId="49783EF9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Secuenciar procesos:</w:t>
            </w:r>
          </w:p>
          <w:p w14:paraId="2514C56E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En esta primera sesión, se procederá a realizar las siguientes actividades dentro del marco de la metodología Desing Thinking:</w:t>
            </w:r>
          </w:p>
          <w:p w14:paraId="28E6C0D0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Empatizamos y definimos el problema relacionado con la conservación de las frutas de nuestra comunidad. </w:t>
            </w:r>
          </w:p>
          <w:p w14:paraId="377FB9B7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Redactamos y evaluamos el desafío o reto HMV </w:t>
            </w:r>
          </w:p>
          <w:p w14:paraId="3A046644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Siguiendo con la fase empatizar realizamos una entrevista para lo cual describimos los pasos a seguir en dicha entrevista.</w:t>
            </w:r>
          </w:p>
          <w:p w14:paraId="55D40ECD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Sintetiza la información recolectada durante la entrevista con la técnica saturar y agrupar organizado por temáticas comunes. </w:t>
            </w:r>
          </w:p>
          <w:p w14:paraId="4348AEFB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Redactamos el POV y definimos el problema con la técnica ¿Cómo podríamos … ?</w:t>
            </w:r>
          </w:p>
          <w:p w14:paraId="566DAB39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Observamos y describimos una situación problemática en el campo de la programación y robótica. </w:t>
            </w:r>
          </w:p>
          <w:p w14:paraId="484E93F5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Establece el reto inicial a resolver, redactado de acuerdo a la técnica HMV y que sea retador y alcanzable</w:t>
            </w:r>
          </w:p>
          <w:p w14:paraId="1B4AC56F">
            <w:pPr>
              <w:pStyle w:val="21"/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207" w:hanging="207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77264AE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1D4BD1E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426F21F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Fichas </w:t>
            </w:r>
          </w:p>
          <w:p w14:paraId="219B5754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1E84FD8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964" w:type="dxa"/>
            <w:vAlign w:val="center"/>
          </w:tcPr>
          <w:p w14:paraId="6EFE10F5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2FA79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0297F830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51EE382D">
            <w:pPr>
              <w:tabs>
                <w:tab w:val="left" w:pos="207"/>
              </w:tabs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3AEDE64C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Finalmente, el estudiante hace una auto evaluación de lo aprendido y verifica la redacción adecuada de sus producciones para evidenciarla y enviarlas al muro digital. Es importante recordar y retroalimentar al estudiante enfocado a que su emprendimiento sea de carácter económico o social orientado a mejorar a la economía familiar.</w:t>
            </w:r>
          </w:p>
          <w:p w14:paraId="53A8C42E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Ejecución de los procesos:</w:t>
            </w:r>
          </w:p>
          <w:p w14:paraId="0C7AF8FF">
            <w:pPr>
              <w:pStyle w:val="21"/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207" w:hanging="207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 las actividades siguiendo la metodología Desing Thinkin a fin de crear e innovar un emprendimiento que mejore la economía familiar.</w:t>
            </w:r>
          </w:p>
          <w:p w14:paraId="64AF11C5">
            <w:pPr>
              <w:pStyle w:val="21"/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207" w:hanging="207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Redacta una situación problemática y establece un reto inicial con la técnica HMV. (CyE).</w:t>
            </w:r>
          </w:p>
          <w:p w14:paraId="2B49A92E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CONSOLIDACIÓN O SISTEMATIZACIÓN.</w:t>
            </w:r>
          </w:p>
          <w:p w14:paraId="43EC11CB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>El docente juntamente con los alumnos sistematiza la información en los materiales entregados previamente de manera cooperativa entre pares o grupos de tres o cinco manteniendo el protocolo de bio-seguridad establecida para esta presencialidad.</w:t>
            </w:r>
          </w:p>
          <w:p w14:paraId="2A71EA8D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>El docente solicita a los estudiantes que publiquen sus evidencias o producciones realizadas durante la sesión en el muro digital (PADLET) o ClassRomm en formato PDF, Imágenes (JPG, PNG) o DOC.</w:t>
            </w:r>
          </w:p>
        </w:tc>
        <w:tc>
          <w:tcPr>
            <w:tcW w:w="1276" w:type="dxa"/>
            <w:vAlign w:val="center"/>
          </w:tcPr>
          <w:p w14:paraId="2F6A3DF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74E17357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6F3FEE4C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Fichas</w:t>
            </w:r>
          </w:p>
        </w:tc>
        <w:tc>
          <w:tcPr>
            <w:tcW w:w="964" w:type="dxa"/>
            <w:vAlign w:val="center"/>
          </w:tcPr>
          <w:p w14:paraId="02A5D9F7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60´</w:t>
            </w:r>
          </w:p>
        </w:tc>
      </w:tr>
    </w:tbl>
    <w:p w14:paraId="59FBCEE6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175F8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</w:trPr>
        <w:tc>
          <w:tcPr>
            <w:tcW w:w="534" w:type="dxa"/>
            <w:shd w:val="clear" w:color="auto" w:fill="F2F2F2"/>
            <w:textDirection w:val="btLr"/>
          </w:tcPr>
          <w:p w14:paraId="7F29DC9F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SALIDA</w:t>
            </w:r>
          </w:p>
        </w:tc>
        <w:tc>
          <w:tcPr>
            <w:tcW w:w="6832" w:type="dxa"/>
          </w:tcPr>
          <w:p w14:paraId="7A0FE236">
            <w:pPr>
              <w:spacing w:before="60" w:after="60"/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  <w:t>TRANSFERENCIA A SITUACIONES NUEVAS</w:t>
            </w:r>
          </w:p>
          <w:p w14:paraId="4E661A24">
            <w:pPr>
              <w:numPr>
                <w:ilvl w:val="0"/>
                <w:numId w:val="4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alumno conoce, reflexiona y reafirma su aprendizaje sobre lo aprendido: metodología Desing Thinking, a fin de generar nuevos emprendimientos para mejorar la economía familiar.</w:t>
            </w:r>
          </w:p>
          <w:p w14:paraId="3E05BFE7">
            <w:pPr>
              <w:spacing w:before="60" w:after="60"/>
              <w:rPr>
                <w:rFonts w:ascii="Arial Narrow" w:hAnsi="Arial Narrow" w:cs="Arial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REFLEXIÓN SOBRE EL APRENDIZAJE / META COGNICIÓN</w:t>
            </w:r>
          </w:p>
          <w:p w14:paraId="259C607D">
            <w:pPr>
              <w:numPr>
                <w:ilvl w:val="0"/>
                <w:numId w:val="4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deja como tarea publicar sus producciones o evidencias en el muro digital utilizando el App y/o navegadores en línea que permitan gestionar la publicación de sus evidencias</w:t>
            </w:r>
          </w:p>
        </w:tc>
        <w:tc>
          <w:tcPr>
            <w:tcW w:w="1276" w:type="dxa"/>
            <w:vAlign w:val="center"/>
          </w:tcPr>
          <w:p w14:paraId="7B2E55DA">
            <w:pPr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Cuadernos y Registro Auxiliar y de Evidencias</w:t>
            </w:r>
          </w:p>
        </w:tc>
        <w:tc>
          <w:tcPr>
            <w:tcW w:w="964" w:type="dxa"/>
            <w:vAlign w:val="center"/>
          </w:tcPr>
          <w:p w14:paraId="3BA0801C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15´</w:t>
            </w:r>
          </w:p>
        </w:tc>
      </w:tr>
    </w:tbl>
    <w:p w14:paraId="3410E4FC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5"/>
        <w:gridCol w:w="1796"/>
        <w:gridCol w:w="1796"/>
        <w:gridCol w:w="2410"/>
      </w:tblGrid>
      <w:tr w14:paraId="6B41A3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0BA6F03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AUTO – EVALUACIÓN – Fichas Socio Emocional </w:t>
            </w:r>
          </w:p>
        </w:tc>
      </w:tr>
      <w:tr w14:paraId="0DE754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  <w:tcBorders>
              <w:top w:val="single" w:color="auto" w:sz="4" w:space="0"/>
            </w:tcBorders>
            <w:shd w:val="clear" w:color="auto" w:fill="F2F2F2"/>
            <w:vAlign w:val="center"/>
          </w:tcPr>
          <w:p w14:paraId="5025792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5387" w:type="dxa"/>
            <w:gridSpan w:val="3"/>
            <w:tcBorders>
              <w:top w:val="single" w:color="auto" w:sz="4" w:space="0"/>
            </w:tcBorders>
            <w:shd w:val="clear" w:color="auto" w:fill="F2F2F2"/>
          </w:tcPr>
          <w:p w14:paraId="48A6DBB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Indicador</w:t>
            </w:r>
          </w:p>
        </w:tc>
        <w:tc>
          <w:tcPr>
            <w:tcW w:w="2410" w:type="dxa"/>
            <w:vMerge w:val="restart"/>
            <w:tcBorders>
              <w:top w:val="single" w:color="auto" w:sz="4" w:space="0"/>
            </w:tcBorders>
            <w:shd w:val="clear" w:color="auto" w:fill="F2F2F2"/>
          </w:tcPr>
          <w:p w14:paraId="4447B493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¿Qué puedo hacer para mejorar mis aprendizajes?</w:t>
            </w:r>
          </w:p>
        </w:tc>
      </w:tr>
      <w:tr w14:paraId="55DE61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  <w:shd w:val="clear" w:color="auto" w:fill="F2F2F2"/>
          </w:tcPr>
          <w:p w14:paraId="6635745D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color="auto" w:sz="4" w:space="0"/>
              <w:right w:val="single" w:color="auto" w:sz="4" w:space="0"/>
            </w:tcBorders>
            <w:shd w:val="clear" w:color="auto" w:fill="F2F2F2"/>
          </w:tcPr>
          <w:p w14:paraId="2BBDFA1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Lo logré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</w:tcPr>
          <w:p w14:paraId="44D7BE6E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Estoy en Proceso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</w:tcBorders>
            <w:shd w:val="clear" w:color="auto" w:fill="F2F2F2"/>
          </w:tcPr>
          <w:p w14:paraId="64330A47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No logré</w:t>
            </w:r>
          </w:p>
        </w:tc>
        <w:tc>
          <w:tcPr>
            <w:tcW w:w="2410" w:type="dxa"/>
            <w:vMerge w:val="continue"/>
            <w:shd w:val="clear" w:color="auto" w:fill="F2F2F2"/>
          </w:tcPr>
          <w:p w14:paraId="322F2655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</w:tr>
      <w:tr w14:paraId="339DE3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7EB3D209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4"/>
                <w:szCs w:val="14"/>
              </w:rPr>
              <w:t>Redacto una situación problemática a solucionar con los fundamentos de la electrónica.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787DD077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B86157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501ECBF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410" w:type="dxa"/>
            <w:vMerge w:val="restart"/>
            <w:vAlign w:val="center"/>
          </w:tcPr>
          <w:p w14:paraId="0DB353AE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71F61E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4B38DBAE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4"/>
                <w:szCs w:val="14"/>
              </w:rPr>
              <w:t>Establezco un reto inicial y lo evaluó para determinar si es alcanzable.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5F50827E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AE454C6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6BAB93EF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2EAB0546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384FA1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0A03C14C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4"/>
                <w:szCs w:val="14"/>
              </w:rPr>
              <w:t>Defino el problema con la técnica ¿Cómo podríamos ..?.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63C01694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C1C367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11228C7A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5B2F1543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76358B31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p w14:paraId="32F79FCE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387"/>
        <w:gridCol w:w="2410"/>
      </w:tblGrid>
      <w:tr w14:paraId="439582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C3D37E1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EVALUACIÓN</w:t>
            </w:r>
          </w:p>
        </w:tc>
      </w:tr>
      <w:tr w14:paraId="5E6F18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</w:tcBorders>
            <w:shd w:val="clear" w:color="auto" w:fill="F2F2F2"/>
          </w:tcPr>
          <w:p w14:paraId="59CC0C1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Capacidad</w:t>
            </w:r>
          </w:p>
        </w:tc>
        <w:tc>
          <w:tcPr>
            <w:tcW w:w="5387" w:type="dxa"/>
            <w:tcBorders>
              <w:top w:val="single" w:color="auto" w:sz="4" w:space="0"/>
            </w:tcBorders>
            <w:shd w:val="clear" w:color="auto" w:fill="F2F2F2"/>
          </w:tcPr>
          <w:p w14:paraId="03F9D52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2410" w:type="dxa"/>
            <w:tcBorders>
              <w:top w:val="single" w:color="auto" w:sz="4" w:space="0"/>
            </w:tcBorders>
            <w:shd w:val="clear" w:color="auto" w:fill="F2F2F2"/>
          </w:tcPr>
          <w:p w14:paraId="2274305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Instrumento</w:t>
            </w:r>
          </w:p>
        </w:tc>
      </w:tr>
      <w:tr w14:paraId="0C6A95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71C1316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Propuesta de valor</w:t>
            </w:r>
          </w:p>
        </w:tc>
        <w:tc>
          <w:tcPr>
            <w:tcW w:w="5387" w:type="dxa"/>
            <w:vAlign w:val="center"/>
          </w:tcPr>
          <w:p w14:paraId="22594196">
            <w:pPr>
              <w:jc w:val="both"/>
              <w:rPr>
                <w:color w:val="4472C4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Arial Narrow" w:hAnsi="Arial Narrow"/>
                <w:sz w:val="16"/>
                <w:szCs w:val="16"/>
              </w:rPr>
              <w:t>Gestiona la redacción de la situación problemática y un desafío alcanzable a fin de definir el problema a solucionar.</w:t>
            </w:r>
          </w:p>
        </w:tc>
        <w:tc>
          <w:tcPr>
            <w:tcW w:w="2410" w:type="dxa"/>
            <w:vMerge w:val="restart"/>
            <w:vAlign w:val="center"/>
          </w:tcPr>
          <w:p w14:paraId="5535CF9D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Lista de cotejos</w:t>
            </w:r>
          </w:p>
        </w:tc>
      </w:tr>
      <w:tr w14:paraId="3690F0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FFFA6D0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Trabaja cooperativamente</w:t>
            </w:r>
          </w:p>
        </w:tc>
        <w:tc>
          <w:tcPr>
            <w:tcW w:w="5387" w:type="dxa"/>
            <w:vAlign w:val="center"/>
          </w:tcPr>
          <w:p w14:paraId="3DAF5F04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sz w:val="16"/>
                <w:szCs w:val="16"/>
              </w:rPr>
              <w:t>Realiza acciones en equipo o pares en la fase genera ideas creativas e innovadoras de manera grafica cumpliendo diferentes roles y respetando los puntos de vista que tengan los integrantes del grupo o el par con el que trabaja en el marco de la metodología Desing Thinking.</w:t>
            </w:r>
          </w:p>
        </w:tc>
        <w:tc>
          <w:tcPr>
            <w:tcW w:w="2410" w:type="dxa"/>
            <w:vMerge w:val="continue"/>
            <w:vAlign w:val="center"/>
          </w:tcPr>
          <w:p w14:paraId="0BDCF433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1CD413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1210721E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Aplica habilidades técnicas</w:t>
            </w:r>
          </w:p>
        </w:tc>
        <w:tc>
          <w:tcPr>
            <w:tcW w:w="5387" w:type="dxa"/>
            <w:vAlign w:val="center"/>
          </w:tcPr>
          <w:p w14:paraId="7C4DD2DA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Redacta y evalúa el desafío o reto </w:t>
            </w:r>
          </w:p>
          <w:p w14:paraId="509EDD92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Ejecuta una entrevista en formato de audio y lo sube a la nube.</w:t>
            </w:r>
          </w:p>
          <w:p w14:paraId="79A704ED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Formula el POV y define el problema con la técnica ¿Cómo podríamos … ? en el marco de la metodología Desing Thinking</w:t>
            </w:r>
          </w:p>
          <w:p w14:paraId="1BF69748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Redacta una situación problemática y establece un desafío inicial. </w:t>
            </w:r>
          </w:p>
        </w:tc>
        <w:tc>
          <w:tcPr>
            <w:tcW w:w="2410" w:type="dxa"/>
            <w:vMerge w:val="continue"/>
            <w:vAlign w:val="center"/>
          </w:tcPr>
          <w:p w14:paraId="5E166957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526A10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41D3FF6A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Evalúa el proyecto</w:t>
            </w:r>
          </w:p>
        </w:tc>
        <w:tc>
          <w:tcPr>
            <w:tcW w:w="5387" w:type="dxa"/>
            <w:vAlign w:val="center"/>
          </w:tcPr>
          <w:p w14:paraId="7CFA68EF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Realiza su autoevaluación de lo prendido en esta fase del Desing Thinking. (empatizar y definir)</w:t>
            </w:r>
          </w:p>
        </w:tc>
        <w:tc>
          <w:tcPr>
            <w:tcW w:w="2410" w:type="dxa"/>
            <w:vMerge w:val="continue"/>
            <w:vAlign w:val="center"/>
          </w:tcPr>
          <w:p w14:paraId="2D989A7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7168B7D2">
      <w:pPr>
        <w:rPr>
          <w:sz w:val="8"/>
          <w:szCs w:val="8"/>
        </w:rPr>
      </w:pPr>
    </w:p>
    <w:tbl>
      <w:tblPr>
        <w:tblStyle w:val="4"/>
        <w:tblW w:w="567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0"/>
      </w:tblGrid>
      <w:tr w14:paraId="741A0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shd w:val="pct5" w:color="auto" w:fill="auto"/>
          </w:tcPr>
          <w:p w14:paraId="5960DD63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BIBLIOGRAFÍA BÁSICA:</w:t>
            </w:r>
          </w:p>
        </w:tc>
      </w:tr>
      <w:tr w14:paraId="75E05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4F8C2586">
            <w:pPr>
              <w:tabs>
                <w:tab w:val="left" w:pos="2552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FASCÍCULOS 01 Y 02 BIENESTAR SOCIO EMOCIONAL</w:t>
            </w:r>
            <w:r>
              <w:rPr>
                <w:rFonts w:ascii="Arial Narrow" w:hAnsi="Arial Narrow" w:cs="Arial"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Perú Educa, </w:t>
            </w:r>
          </w:p>
          <w:p w14:paraId="1F360166">
            <w:pPr>
              <w:tabs>
                <w:tab w:val="left" w:pos="2552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ACTIVIDADES DE EMPRENDIMIENTO DESING THINKING </w:t>
            </w:r>
            <w:r>
              <w:rPr>
                <w:rFonts w:ascii="Arial Narrow" w:hAnsi="Arial Narrow" w:cs="Arial"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Aprendo en Casa - 2021 </w:t>
            </w:r>
          </w:p>
        </w:tc>
      </w:tr>
      <w:bookmarkEnd w:id="0"/>
    </w:tbl>
    <w:p w14:paraId="4A64F7D7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18"/>
          <w:szCs w:val="18"/>
        </w:rPr>
      </w:pPr>
    </w:p>
    <w:tbl>
      <w:tblPr>
        <w:tblStyle w:val="11"/>
        <w:tblW w:w="963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2"/>
      </w:tblGrid>
      <w:tr w14:paraId="60ACB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7D16DCC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/>
                <w:sz w:val="18"/>
                <w:szCs w:val="18"/>
              </w:rPr>
            </w:pPr>
            <w:r>
              <w:rPr>
                <w:b/>
                <w:lang w:val="es-PE" w:eastAsia="es-PE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52070</wp:posOffset>
                  </wp:positionH>
                  <wp:positionV relativeFrom="paragraph">
                    <wp:posOffset>86360</wp:posOffset>
                  </wp:positionV>
                  <wp:extent cx="620395" cy="634365"/>
                  <wp:effectExtent l="0" t="0" r="8255" b="0"/>
                  <wp:wrapSquare wrapText="bothSides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7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395" cy="634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391664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211" w:type="dxa"/>
          </w:tcPr>
          <w:p w14:paraId="0C0DFA4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212" w:type="dxa"/>
          </w:tcPr>
          <w:p w14:paraId="0F483883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</w:tr>
      <w:tr w14:paraId="74B53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71C55575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Julio Cesar Soria Quispe</w:t>
            </w:r>
          </w:p>
          <w:p w14:paraId="58DF9FB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Docente de EPT</w:t>
            </w:r>
          </w:p>
        </w:tc>
        <w:tc>
          <w:tcPr>
            <w:tcW w:w="3211" w:type="dxa"/>
          </w:tcPr>
          <w:p w14:paraId="2E2060A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Jefe de Taller</w:t>
            </w:r>
          </w:p>
          <w:p w14:paraId="15FFB70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  <w:tc>
          <w:tcPr>
            <w:tcW w:w="3212" w:type="dxa"/>
          </w:tcPr>
          <w:p w14:paraId="33CF72F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Sub Director</w:t>
            </w:r>
          </w:p>
          <w:p w14:paraId="0E1C74B0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</w:tr>
    </w:tbl>
    <w:p w14:paraId="630DD060">
      <w:pPr>
        <w:pStyle w:val="10"/>
        <w:jc w:val="left"/>
        <w:rPr>
          <w:rFonts w:ascii="Arial Rounded MT Bold" w:hAnsi="Arial Rounded MT Bold"/>
          <w:b w:val="0"/>
          <w:bCs/>
          <w:u w:val="single"/>
        </w:rPr>
        <w:sectPr>
          <w:headerReference r:id="rId5" w:type="default"/>
          <w:pgSz w:w="11906" w:h="16838"/>
          <w:pgMar w:top="1134" w:right="1701" w:bottom="142" w:left="1701" w:header="0" w:footer="708" w:gutter="0"/>
          <w:cols w:space="708" w:num="1"/>
          <w:docGrid w:linePitch="360" w:charSpace="0"/>
        </w:sectPr>
      </w:pPr>
    </w:p>
    <w:p w14:paraId="468980D4">
      <w:pPr>
        <w:jc w:val="center"/>
        <w:rPr>
          <w:rFonts w:ascii="Bittermilk" w:hAnsi="Bittermilk"/>
          <w:color w:val="00B0F0"/>
          <w:sz w:val="24"/>
          <w:szCs w:val="24"/>
        </w:rPr>
      </w:pPr>
      <w:r>
        <w:rPr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969645</wp:posOffset>
            </wp:positionH>
            <wp:positionV relativeFrom="paragraph">
              <wp:posOffset>9525</wp:posOffset>
            </wp:positionV>
            <wp:extent cx="8736965" cy="603885"/>
            <wp:effectExtent l="19050" t="19050" r="6985" b="2540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"/>
                    <a:stretch>
                      <a:fillRect/>
                    </a:stretch>
                  </pic:blipFill>
                  <pic:spPr>
                    <a:xfrm>
                      <a:off x="0" y="0"/>
                      <a:ext cx="8750724" cy="604713"/>
                    </a:xfrm>
                    <a:prstGeom prst="rect">
                      <a:avLst/>
                    </a:prstGeom>
                    <a:ln w="19050">
                      <a:solidFill>
                        <a:srgbClr val="5B9BD5">
                          <a:lumMod val="60000"/>
                          <a:lumOff val="40000"/>
                        </a:srgb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EDUCACION PARA EL TRABAJO - ELECTRONICA</w:t>
      </w:r>
    </w:p>
    <w:p w14:paraId="24200F7F">
      <w:pPr>
        <w:jc w:val="both"/>
        <w:rPr>
          <w:rFonts w:ascii="Bittermilk" w:hAnsi="Bittermilk"/>
          <w:color w:val="00B0F0"/>
          <w:sz w:val="28"/>
          <w:szCs w:val="28"/>
        </w:rPr>
      </w:pPr>
      <w:r>
        <w:rPr>
          <w:rFonts w:ascii="Bittermilk" w:hAnsi="Bittermilk"/>
          <w:color w:val="00B0F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72390</wp:posOffset>
                </wp:positionH>
                <wp:positionV relativeFrom="paragraph">
                  <wp:posOffset>97155</wp:posOffset>
                </wp:positionV>
                <wp:extent cx="8733790" cy="328930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4069" cy="328930"/>
                        </a:xfrm>
                        <a:prstGeom prst="round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33D6A0">
                            <w:pPr>
                              <w:jc w:val="center"/>
                              <w:rPr>
                                <w:rFonts w:hint="default" w:ascii="Berlin Sans FB Demi" w:hAnsi="Berlin Sans FB Dem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ascii="Berlin Sans FB Demi" w:hAnsi="Berlin Sans FB Dem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>INSTRUMENTO DE EVALUACIÓN – LISTA DE COTEJO – SEMAN 0</w:t>
                            </w:r>
                            <w:r>
                              <w:rPr>
                                <w:rFonts w:hint="default" w:ascii="Berlin Sans FB Demi" w:hAnsi="Berlin Sans FB Dem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6</w:t>
                            </w:r>
                            <w:r>
                              <w:rPr>
                                <w:rFonts w:ascii="Berlin Sans FB Demi" w:hAnsi="Berlin Sans FB Dem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 xml:space="preserve"> – DIA 01 – 3ro </w:t>
                            </w:r>
                            <w:r>
                              <w:rPr>
                                <w:rFonts w:hint="default" w:ascii="Berlin Sans FB Demi" w:hAnsi="Berlin Sans FB Dem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.7pt;margin-top:7.65pt;height:25.9pt;width:687.7pt;z-index:-251655168;mso-width-relative:page;mso-height-relative:page;" filled="f" stroked="f" coordsize="21600,21600" arcsize="0.166666666666667" o:gfxdata="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gPs5K9YAAAAJAQAADwAAAAAAAAABACAAAAAiAAAAZHJzL2Rvd25yZXYu&#10;eG1sUEsBAhQAFAAAAAgAh07iQKAW9ks2AgAAcwQAAA4AAAAAAAAAAQAgAAAAJQ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033D6A0">
                      <w:pPr>
                        <w:jc w:val="center"/>
                        <w:rPr>
                          <w:rFonts w:hint="default" w:ascii="Berlin Sans FB Demi" w:hAnsi="Berlin Sans FB Demi" w:cstheme="minorHAns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ascii="Berlin Sans FB Demi" w:hAnsi="Berlin Sans FB Demi" w:cstheme="minorHAnsi"/>
                          <w:b/>
                          <w:bCs/>
                          <w:color w:val="C00000"/>
                          <w:sz w:val="32"/>
                          <w:szCs w:val="32"/>
                        </w:rPr>
                        <w:t>INSTRUMENTO DE EVALUACIÓN – LISTA DE COTEJO – SEMAN 0</w:t>
                      </w:r>
                      <w:r>
                        <w:rPr>
                          <w:rFonts w:hint="default" w:ascii="Berlin Sans FB Demi" w:hAnsi="Berlin Sans FB Demi" w:cstheme="minorHAns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6</w:t>
                      </w:r>
                      <w:r>
                        <w:rPr>
                          <w:rFonts w:ascii="Berlin Sans FB Demi" w:hAnsi="Berlin Sans FB Demi" w:cstheme="minorHAnsi"/>
                          <w:b/>
                          <w:bCs/>
                          <w:color w:val="C00000"/>
                          <w:sz w:val="32"/>
                          <w:szCs w:val="32"/>
                        </w:rPr>
                        <w:t xml:space="preserve"> – DIA 01 – 3ro </w:t>
                      </w:r>
                      <w:r>
                        <w:rPr>
                          <w:rFonts w:hint="default" w:ascii="Berlin Sans FB Demi" w:hAnsi="Berlin Sans FB Demi" w:cstheme="minorHAns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CFF43BD">
      <w:pPr>
        <w:jc w:val="both"/>
        <w:rPr>
          <w:rFonts w:ascii="Bittermilk" w:hAnsi="Bittermilk"/>
          <w:color w:val="00B0F0"/>
          <w:sz w:val="28"/>
          <w:szCs w:val="28"/>
        </w:rPr>
      </w:pPr>
    </w:p>
    <w:tbl>
      <w:tblPr>
        <w:tblStyle w:val="11"/>
        <w:tblpPr w:leftFromText="141" w:rightFromText="141" w:vertAnchor="page" w:horzAnchor="margin" w:tblpXSpec="center" w:tblpY="2971"/>
        <w:tblW w:w="162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3262"/>
        <w:gridCol w:w="598"/>
        <w:gridCol w:w="598"/>
        <w:gridCol w:w="505"/>
        <w:gridCol w:w="567"/>
        <w:gridCol w:w="567"/>
        <w:gridCol w:w="425"/>
        <w:gridCol w:w="567"/>
        <w:gridCol w:w="567"/>
        <w:gridCol w:w="425"/>
        <w:gridCol w:w="567"/>
        <w:gridCol w:w="567"/>
        <w:gridCol w:w="709"/>
        <w:gridCol w:w="567"/>
        <w:gridCol w:w="567"/>
        <w:gridCol w:w="425"/>
        <w:gridCol w:w="709"/>
        <w:gridCol w:w="567"/>
        <w:gridCol w:w="567"/>
        <w:gridCol w:w="425"/>
        <w:gridCol w:w="1985"/>
      </w:tblGrid>
      <w:tr w14:paraId="4967E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3823" w:type="dxa"/>
            <w:gridSpan w:val="2"/>
            <w:vMerge w:val="restart"/>
            <w:shd w:val="clear" w:color="auto" w:fill="BDD6EE" w:themeFill="accent5" w:themeFillTint="66"/>
            <w:vAlign w:val="center"/>
          </w:tcPr>
          <w:p w14:paraId="61BF19E9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2" w:name="_Hlk130828102"/>
            <w:r>
              <w:rPr>
                <w:b/>
                <w:bCs/>
                <w:sz w:val="24"/>
                <w:szCs w:val="24"/>
              </w:rPr>
              <w:t>PRODUCTO:</w:t>
            </w:r>
          </w:p>
          <w:p w14:paraId="5261F940">
            <w:pPr>
              <w:pStyle w:val="21"/>
              <w:numPr>
                <w:ilvl w:val="0"/>
                <w:numId w:val="5"/>
              </w:numPr>
            </w:pPr>
            <w:r>
              <w:rPr>
                <w:sz w:val="12"/>
                <w:szCs w:val="12"/>
              </w:rPr>
              <w:t>Situación problemática redactado y establece un reto o desafio inicial con la técnica HMV</w:t>
            </w:r>
          </w:p>
        </w:tc>
        <w:tc>
          <w:tcPr>
            <w:tcW w:w="10064" w:type="dxa"/>
            <w:gridSpan w:val="18"/>
            <w:shd w:val="clear" w:color="auto" w:fill="BDD6EE" w:themeFill="accent5" w:themeFillTint="66"/>
          </w:tcPr>
          <w:p w14:paraId="13A3F946">
            <w:pPr>
              <w:rPr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 xml:space="preserve">COMPETENCIA: </w:t>
            </w:r>
            <w:r>
              <w:t>Gestiona proyectos de emprendimiento económico o social</w:t>
            </w:r>
          </w:p>
        </w:tc>
        <w:tc>
          <w:tcPr>
            <w:tcW w:w="425" w:type="dxa"/>
            <w:vMerge w:val="restart"/>
            <w:shd w:val="clear" w:color="auto" w:fill="BDD6EE" w:themeFill="accent5" w:themeFillTint="66"/>
            <w:textDirection w:val="btLr"/>
            <w:vAlign w:val="center"/>
          </w:tcPr>
          <w:p w14:paraId="149EB0EC">
            <w:pPr>
              <w:ind w:left="113" w:right="113"/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LOGRO DE APRENDIZAJE</w:t>
            </w:r>
          </w:p>
        </w:tc>
        <w:tc>
          <w:tcPr>
            <w:tcW w:w="1985" w:type="dxa"/>
            <w:vMerge w:val="restart"/>
            <w:shd w:val="clear" w:color="auto" w:fill="BDD6EE" w:themeFill="accent5" w:themeFillTint="66"/>
            <w:vAlign w:val="center"/>
          </w:tcPr>
          <w:p w14:paraId="26F613F2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bCs/>
              </w:rPr>
              <w:t>OBSERVACIONES</w:t>
            </w:r>
          </w:p>
        </w:tc>
      </w:tr>
      <w:tr w14:paraId="0EF88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3823" w:type="dxa"/>
            <w:gridSpan w:val="2"/>
            <w:vMerge w:val="continue"/>
            <w:shd w:val="clear" w:color="auto" w:fill="DEEAF6" w:themeFill="accent5" w:themeFillTint="33"/>
            <w:vAlign w:val="bottom"/>
          </w:tcPr>
          <w:p w14:paraId="31EDC6F0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701" w:type="dxa"/>
            <w:gridSpan w:val="3"/>
            <w:shd w:val="clear" w:color="auto" w:fill="BDD6EE" w:themeFill="accent5" w:themeFillTint="66"/>
            <w:vAlign w:val="center"/>
          </w:tcPr>
          <w:p w14:paraId="09F5C45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1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347A580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2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5490129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3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3626AD2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4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04CCCF9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5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404580D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6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  <w:vAlign w:val="center"/>
          </w:tcPr>
          <w:p w14:paraId="456CAAE5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74E4F784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3B1F0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restart"/>
            <w:shd w:val="clear" w:color="auto" w:fill="DEEAF6" w:themeFill="accent5" w:themeFillTint="33"/>
            <w:vAlign w:val="bottom"/>
          </w:tcPr>
          <w:p w14:paraId="700B78FF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N°</w:t>
            </w:r>
          </w:p>
        </w:tc>
        <w:tc>
          <w:tcPr>
            <w:tcW w:w="3262" w:type="dxa"/>
            <w:vMerge w:val="restart"/>
            <w:shd w:val="clear" w:color="auto" w:fill="DEEAF6" w:themeFill="accent5" w:themeFillTint="33"/>
            <w:vAlign w:val="center"/>
          </w:tcPr>
          <w:p w14:paraId="032DB8E4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APELLIDOS Y NOMBRES</w:t>
            </w:r>
          </w:p>
        </w:tc>
        <w:tc>
          <w:tcPr>
            <w:tcW w:w="1701" w:type="dxa"/>
            <w:gridSpan w:val="3"/>
            <w:shd w:val="clear" w:color="auto" w:fill="DEEAF6" w:themeFill="accent5" w:themeFillTint="33"/>
            <w:vAlign w:val="center"/>
          </w:tcPr>
          <w:p w14:paraId="0C1AA5D3">
            <w:pPr>
              <w:jc w:val="both"/>
              <w:rPr>
                <w:color w:val="00B0F0"/>
                <w:sz w:val="16"/>
                <w:szCs w:val="16"/>
              </w:rPr>
            </w:pPr>
            <w:r>
              <w:rPr>
                <w:color w:val="00B0F0"/>
                <w:sz w:val="16"/>
                <w:szCs w:val="16"/>
              </w:rPr>
              <w:t>Gestiona la redacción de la situación problemática y un desafío alcanzable a fin de definir el problema a solucionar.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06BB3F47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 xml:space="preserve">Redacta y evalúa el desafío o reto </w:t>
            </w:r>
          </w:p>
          <w:p w14:paraId="55145D2A">
            <w:pPr>
              <w:jc w:val="both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color w:val="00B050"/>
                <w:sz w:val="14"/>
                <w:szCs w:val="14"/>
              </w:rPr>
              <w:t>Ejecuta una entrevista en formato de audio y lo sube a la nube.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0946EAF4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70C0"/>
                <w:sz w:val="14"/>
                <w:szCs w:val="14"/>
              </w:rPr>
              <w:t>Realiza acciones en equipo o pares en la fase empatizar, cumpliendo diferentes roles y respetando los puntos de vista que tengan los integrantes del grupo o el par con el que trabaja. (Idear)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00B04C31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>Formula el POV y define el problema con la técnica ¿Cómo podríamos … ? en el marco de la metodología Desing Thinking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06679419">
            <w:pPr>
              <w:jc w:val="both"/>
              <w:rPr>
                <w:color w:val="7030A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>Redacta una situación problemática y establece un desafío inicial.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4EA94193">
            <w:pPr>
              <w:jc w:val="both"/>
              <w:rPr>
                <w:color w:val="70AD47" w:themeColor="accent6"/>
                <w:sz w:val="14"/>
                <w:szCs w:val="14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color w:val="7030A0"/>
                <w:sz w:val="14"/>
                <w:szCs w:val="14"/>
              </w:rPr>
              <w:t>Realiza su autoevaluación de lo prendido en esta fase del Desing Thinking. (prototipar y evaluar)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</w:tcPr>
          <w:p w14:paraId="4E45761B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</w:tcPr>
          <w:p w14:paraId="59D0D242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</w:tr>
      <w:tr w14:paraId="66D3F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continue"/>
            <w:shd w:val="clear" w:color="auto" w:fill="DEEAF6" w:themeFill="accent5" w:themeFillTint="33"/>
            <w:vAlign w:val="bottom"/>
          </w:tcPr>
          <w:p w14:paraId="31AC60E4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262" w:type="dxa"/>
            <w:vMerge w:val="continue"/>
            <w:tcBorders>
              <w:bottom w:val="single" w:color="auto" w:sz="6" w:space="0"/>
            </w:tcBorders>
            <w:shd w:val="clear" w:color="auto" w:fill="DEEAF6" w:themeFill="accent5" w:themeFillTint="33"/>
            <w:vAlign w:val="bottom"/>
          </w:tcPr>
          <w:p w14:paraId="3D0DD562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56BFE02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1A07F47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05" w:type="dxa"/>
            <w:shd w:val="clear" w:color="auto" w:fill="BDD6EE" w:themeFill="accent5" w:themeFillTint="66"/>
            <w:vAlign w:val="center"/>
          </w:tcPr>
          <w:p w14:paraId="3E39619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3A612C0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3CE2EA6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68472D6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0DA6E82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5723BD3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111E933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5D0178B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1C811458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1EF6443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68A3E06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71E5856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0D3B5EB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39AC6E7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27168D9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2743BDB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425" w:type="dxa"/>
            <w:shd w:val="clear" w:color="auto" w:fill="BDD6EE" w:themeFill="accent5" w:themeFillTint="66"/>
            <w:vAlign w:val="center"/>
          </w:tcPr>
          <w:p w14:paraId="6CD0FA3A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281C757D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4F05C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DC310D2">
            <w:pPr>
              <w:jc w:val="center"/>
              <w:rPr>
                <w:rFonts w:cstheme="minorHAnsi"/>
                <w:b/>
                <w:bCs/>
              </w:rPr>
            </w:pPr>
            <w:bookmarkStart w:id="3" w:name="_GoBack" w:colFirst="1" w:colLast="1"/>
            <w:r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F6940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CASAVILCA ACOSTA YZUHAIM HUGO ALBERTO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3DE293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CE085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C682A5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32CBC8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64A0D3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1E9E65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35D4D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D3342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28660E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3FD77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43A5C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DFD89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28C275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5CD9A4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BA5858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80102D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9D771D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936F64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C9221C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D27E841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1536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BE4DEA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63E3C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CASTRO VARGAS JHORDAN ANDREE WILLIAN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CA8BA6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0044AC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FB4843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B40EB0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48441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0D5B2A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1334DE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83FF78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907B0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71A483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651259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21C1A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B26ED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F5FE3B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CB073F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85EC92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7582D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CDDCC9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3FFCA2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6FA09B7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475B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8B0AD0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CEABF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CONDE GAMBOA JHONATAN RODRIGO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4AE84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62E195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18FF78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B16C6D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3D7CC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8C198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5F2BDD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C69541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FCAF92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C5130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B76CBE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77A36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68EE8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38015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3C7959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AC3AE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00E52D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08CD67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60CCE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4448B5DD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1654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334D35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C9C37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CUADROS ZEVALLOS ANGELO DAVID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018579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0E596D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2D9C06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6B61B2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33BD5A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98003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F06557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10AD0E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6FD6A8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2EC04B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37D0A1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EF8DD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C5B829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DACD2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A0289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E6397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DB5FD9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9CDF8B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DCAAE1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38571A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ED5B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551060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0616D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GALINDO HERNANDEZ EMERSON FELIPE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4B46B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488B01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7C86CB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EFED2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0CBA5C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FA3209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02689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18790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8B72C4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62A0E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66F06F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C6B7FD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314E90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43B62D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54AC0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FBA2B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42681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454B9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15287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6164159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E737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7CE897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97C09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HERNANDEZ ENRIQUEZ JARED MIGUEL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680605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5FDF4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AA16F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3451F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83876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93622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CC55E6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AC2B3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A724C7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DECE37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3DF7C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FAB1D9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29BFF6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5A102E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CFA44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81DB7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708D17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858FB8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8B64B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47959B6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3C90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F26C37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7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D26A0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HERNANDEZ MUNIVE NICOLAS ERNESTO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DE72A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86118E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005B6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62ACF2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35956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546C62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72C9E1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B881C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256E74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AF3C6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510BE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E6D2D2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D6B14A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00332F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5C601E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84481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721DE4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95A6D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D26564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2C9D3A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4A0D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1B43A7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A343B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NAVAS GOMEZ BENJAMIN HUMBERTO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0DB8DF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1E22F3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D3A66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46E259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0A5AF0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F38AC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C325E9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363A6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0FE93F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18039E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397F4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BD56B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8B5A4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E14662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F9F13A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4C287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5E54BD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89C43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DC4A3E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BCFF96F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E13F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8CFFDC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E480A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PACHECO ESPILLCO MATIAS DEYAIR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CCF20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10FBD0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3D3436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ACDB76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0219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88BB71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2FD04E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FB1769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61E8D6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D23F53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782694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10D10F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D50EE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4C79C7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8CB587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C0E1DD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49B423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348A0B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44A20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AC7625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5857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F0117B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10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7F763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RAMIREZ ESCRIBA JHERCY HUSCIEL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8A8838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3CB42C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7CE0A6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6714B1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35969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823A37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A4292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6F642A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068732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215D77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AF7AA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A4A3D2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D19B37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0717C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127F99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59E2C6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01B62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5993A9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26889A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F763969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4E4B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D57153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0D4CF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SANCHEZ SANTIAGO KALEB MOISES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F2EB4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DCC78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824F0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C357BC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ADA3C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1498E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DE0338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D24CFE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8499EE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B60C0C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9D178F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41AD60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490AD4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D53FF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A88CC6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D16C4D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D8B41A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261945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484486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1DBB61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149F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48E4FB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29520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SEGOVIA LICAS DANGELO KENDALL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E1B4C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8463EA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9DF55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7CCDF4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99D9C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E9A018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53A1C6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161166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4A6407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904128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C47058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BAC408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A3504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EF2650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41A5E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2A2DE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D45FC1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0E5361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45885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3117F34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F228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CE978E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3D05D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VELARDE GONZALEZ MARCOS MIGUEL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B8CFD5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ADED7B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2206E9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E374D7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AA4139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39072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901DD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ED5FAD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205620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38F52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C6D55D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984049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8B0A75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C116F7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3ED98B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D08B4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1EFE4B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B26D8D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C5A649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2D1A138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8151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A022D0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08541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YARCURI CRISOSTOMO JUAN DIEGO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31B7B5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05760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30B682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7A668F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615C7A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C9988D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9248AC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9EC13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0BD01C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DFA5FC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938199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83ADC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5188D8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9FB48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80E58B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96D82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922067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95E8E0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B7B35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0C6075B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bookmarkEnd w:id="3"/>
      <w:tr w14:paraId="6020E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C217A1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3B561C60">
            <w:pPr>
              <w:rPr>
                <w:rFonts w:asciiTheme="majorHAnsi" w:hAnsiTheme="majorHAnsi" w:cstheme="majorHAnsi"/>
                <w:b/>
                <w:bCs/>
                <w:color w:val="00B0F0"/>
                <w:sz w:val="16"/>
                <w:szCs w:val="16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18B5C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A573C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FA5F81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D2C2CC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2BEA9A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77E6F7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885EF6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53D585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D7213D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C6FCE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85616C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9B5B86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B6FF9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1CAF6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26FFD9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D5FC69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E51A4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D21D8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68B44E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7DE243C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7D5B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9BD60B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2134CD43">
            <w:pPr>
              <w:rPr>
                <w:rFonts w:asciiTheme="majorHAnsi" w:hAnsiTheme="majorHAnsi" w:cstheme="majorHAnsi"/>
                <w:b/>
                <w:bCs/>
                <w:color w:val="00B0F0"/>
                <w:sz w:val="16"/>
                <w:szCs w:val="16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1B3495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610C1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BE20EF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A650E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1F46A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8B0BAD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FBC7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C1049E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7F06A1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D2253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8E8B9A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327D3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9DF268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0D59CF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DF3E29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0485E1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34DCC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A9C687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D614D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8E4AD36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9541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051A59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17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674A9581">
            <w:pPr>
              <w:rPr>
                <w:rFonts w:asciiTheme="majorHAnsi" w:hAnsiTheme="majorHAnsi" w:cstheme="majorHAnsi"/>
                <w:b/>
                <w:bCs/>
                <w:color w:val="00B0F0"/>
                <w:sz w:val="16"/>
                <w:szCs w:val="16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356552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20E54A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AD1373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74048E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83A369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C4D02D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171DC1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815928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EA44BD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FFF6E4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36393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C3CC47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24A2E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2DC197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0CB00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6D8F65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C6EBD7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F6887D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82FAFE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87CDDC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3D7B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DE69F3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18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03766E07">
            <w:pPr>
              <w:rPr>
                <w:rFonts w:asciiTheme="majorHAnsi" w:hAnsiTheme="majorHAnsi" w:cstheme="majorHAnsi"/>
                <w:b/>
                <w:bCs/>
                <w:color w:val="00B0F0"/>
                <w:sz w:val="16"/>
                <w:szCs w:val="16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167B7B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300CC8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0B2AB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164C6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215AF2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4ED76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4EEF9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EEC72F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002DB1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89B390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5E876B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21E75B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5979C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466D6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82D08C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2B5C1E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1DBD8E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A1D4C5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107AE4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EB6BF59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bookmarkEnd w:id="2"/>
    </w:tbl>
    <w:p w14:paraId="6DFFE1E4">
      <w:pPr>
        <w:pStyle w:val="10"/>
        <w:jc w:val="left"/>
        <w:rPr>
          <w:rFonts w:ascii="Arial Rounded MT Bold" w:hAnsi="Arial Rounded MT Bold"/>
          <w:b w:val="0"/>
          <w:bCs/>
          <w:sz w:val="10"/>
          <w:szCs w:val="10"/>
          <w:u w:val="single"/>
        </w:rPr>
      </w:pPr>
    </w:p>
    <w:sectPr>
      <w:pgSz w:w="16838" w:h="11906" w:orient="landscape"/>
      <w:pgMar w:top="1702" w:right="1418" w:bottom="568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ittermilk">
    <w:altName w:val="Calibri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E22DC">
    <w:pPr>
      <w:pStyle w:val="6"/>
      <w:jc w:val="center"/>
    </w:pPr>
    <w:r>
      <w:drawing>
        <wp:inline distT="0" distB="0" distL="114300" distR="114300">
          <wp:extent cx="6116320" cy="645160"/>
          <wp:effectExtent l="0" t="0" r="17780" b="2540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16320" cy="645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22064E"/>
    <w:multiLevelType w:val="multilevel"/>
    <w:tmpl w:val="0D22064E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0D4A75D3"/>
    <w:multiLevelType w:val="multilevel"/>
    <w:tmpl w:val="0D4A75D3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17763AEE"/>
    <w:multiLevelType w:val="multilevel"/>
    <w:tmpl w:val="17763AEE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5FC7859"/>
    <w:multiLevelType w:val="multilevel"/>
    <w:tmpl w:val="55FC7859"/>
    <w:lvl w:ilvl="0" w:tentative="0">
      <w:start w:val="1"/>
      <w:numFmt w:val="bullet"/>
      <w:lvlText w:val="-"/>
      <w:lvlJc w:val="left"/>
      <w:pPr>
        <w:ind w:left="705" w:hanging="360"/>
      </w:pPr>
      <w:rPr>
        <w:rFonts w:hint="default" w:ascii="Arial Narrow" w:hAnsi="Arial Narrow" w:eastAsia="Times New Roman" w:cs="Arial"/>
      </w:rPr>
    </w:lvl>
    <w:lvl w:ilvl="1" w:tentative="0">
      <w:start w:val="1"/>
      <w:numFmt w:val="bullet"/>
      <w:lvlText w:val="o"/>
      <w:lvlJc w:val="left"/>
      <w:pPr>
        <w:ind w:left="142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4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6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58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0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2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4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65" w:hanging="360"/>
      </w:pPr>
      <w:rPr>
        <w:rFonts w:hint="default" w:ascii="Wingdings" w:hAnsi="Wingdings"/>
      </w:rPr>
    </w:lvl>
  </w:abstractNum>
  <w:abstractNum w:abstractNumId="4">
    <w:nsid w:val="6C5377A4"/>
    <w:multiLevelType w:val="multilevel"/>
    <w:tmpl w:val="6C5377A4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  <w:sz w:val="16"/>
        <w:szCs w:val="16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795"/>
    <w:rsid w:val="00035D98"/>
    <w:rsid w:val="00066186"/>
    <w:rsid w:val="00092227"/>
    <w:rsid w:val="000A7E0E"/>
    <w:rsid w:val="000B74B7"/>
    <w:rsid w:val="000D67E2"/>
    <w:rsid w:val="00100EA3"/>
    <w:rsid w:val="00140877"/>
    <w:rsid w:val="00161C57"/>
    <w:rsid w:val="001709D3"/>
    <w:rsid w:val="0017222E"/>
    <w:rsid w:val="00181E2D"/>
    <w:rsid w:val="00192C31"/>
    <w:rsid w:val="001B1CD2"/>
    <w:rsid w:val="001D2E68"/>
    <w:rsid w:val="00210255"/>
    <w:rsid w:val="00211942"/>
    <w:rsid w:val="00224550"/>
    <w:rsid w:val="00241BE4"/>
    <w:rsid w:val="00257B5A"/>
    <w:rsid w:val="00264EA8"/>
    <w:rsid w:val="00285744"/>
    <w:rsid w:val="00296BDC"/>
    <w:rsid w:val="002A53CA"/>
    <w:rsid w:val="002B0803"/>
    <w:rsid w:val="002C1B2D"/>
    <w:rsid w:val="002C7670"/>
    <w:rsid w:val="002D46E3"/>
    <w:rsid w:val="002D5A15"/>
    <w:rsid w:val="00302254"/>
    <w:rsid w:val="003171F8"/>
    <w:rsid w:val="00317328"/>
    <w:rsid w:val="00334A7D"/>
    <w:rsid w:val="003352A4"/>
    <w:rsid w:val="00341ED8"/>
    <w:rsid w:val="00362C30"/>
    <w:rsid w:val="003C16DB"/>
    <w:rsid w:val="003F394A"/>
    <w:rsid w:val="003F5889"/>
    <w:rsid w:val="00420E71"/>
    <w:rsid w:val="00426BF3"/>
    <w:rsid w:val="00427504"/>
    <w:rsid w:val="00452B2A"/>
    <w:rsid w:val="00471EBE"/>
    <w:rsid w:val="00480CCB"/>
    <w:rsid w:val="004829C1"/>
    <w:rsid w:val="00484B74"/>
    <w:rsid w:val="0048736C"/>
    <w:rsid w:val="0049290A"/>
    <w:rsid w:val="004A69EE"/>
    <w:rsid w:val="004B4DF2"/>
    <w:rsid w:val="004C6448"/>
    <w:rsid w:val="004D3CFD"/>
    <w:rsid w:val="004E509D"/>
    <w:rsid w:val="004F7BB6"/>
    <w:rsid w:val="0050714C"/>
    <w:rsid w:val="00522672"/>
    <w:rsid w:val="00522B1E"/>
    <w:rsid w:val="0055263C"/>
    <w:rsid w:val="00553845"/>
    <w:rsid w:val="00571C36"/>
    <w:rsid w:val="00582D5D"/>
    <w:rsid w:val="005963D1"/>
    <w:rsid w:val="005C2784"/>
    <w:rsid w:val="005E3BA0"/>
    <w:rsid w:val="005E5845"/>
    <w:rsid w:val="005F20C3"/>
    <w:rsid w:val="006139A3"/>
    <w:rsid w:val="00615A76"/>
    <w:rsid w:val="00644D21"/>
    <w:rsid w:val="0065114A"/>
    <w:rsid w:val="00662A00"/>
    <w:rsid w:val="006A4AD9"/>
    <w:rsid w:val="0070588A"/>
    <w:rsid w:val="00724319"/>
    <w:rsid w:val="00725E3E"/>
    <w:rsid w:val="00727292"/>
    <w:rsid w:val="00756878"/>
    <w:rsid w:val="00780268"/>
    <w:rsid w:val="007C77D4"/>
    <w:rsid w:val="007F73CE"/>
    <w:rsid w:val="0080569F"/>
    <w:rsid w:val="00821769"/>
    <w:rsid w:val="00831AAF"/>
    <w:rsid w:val="0083464A"/>
    <w:rsid w:val="00835A8B"/>
    <w:rsid w:val="00841561"/>
    <w:rsid w:val="00876007"/>
    <w:rsid w:val="0089771C"/>
    <w:rsid w:val="008A2E44"/>
    <w:rsid w:val="008B0AFE"/>
    <w:rsid w:val="008C26F7"/>
    <w:rsid w:val="00904A79"/>
    <w:rsid w:val="00906C6C"/>
    <w:rsid w:val="00917ED4"/>
    <w:rsid w:val="00950427"/>
    <w:rsid w:val="0096033F"/>
    <w:rsid w:val="009804C3"/>
    <w:rsid w:val="009963F6"/>
    <w:rsid w:val="009D61C6"/>
    <w:rsid w:val="009E288B"/>
    <w:rsid w:val="009E53A9"/>
    <w:rsid w:val="00A15489"/>
    <w:rsid w:val="00A221EB"/>
    <w:rsid w:val="00A223ED"/>
    <w:rsid w:val="00A43E6F"/>
    <w:rsid w:val="00A45DF4"/>
    <w:rsid w:val="00A52A75"/>
    <w:rsid w:val="00A615B8"/>
    <w:rsid w:val="00AA1C7D"/>
    <w:rsid w:val="00AA3791"/>
    <w:rsid w:val="00AA40DE"/>
    <w:rsid w:val="00AC3BE3"/>
    <w:rsid w:val="00AD11C7"/>
    <w:rsid w:val="00B0436A"/>
    <w:rsid w:val="00B31094"/>
    <w:rsid w:val="00B41E0F"/>
    <w:rsid w:val="00BC45A0"/>
    <w:rsid w:val="00BC4B2C"/>
    <w:rsid w:val="00BC592C"/>
    <w:rsid w:val="00BC6423"/>
    <w:rsid w:val="00BC6C9B"/>
    <w:rsid w:val="00BD70EA"/>
    <w:rsid w:val="00BF798E"/>
    <w:rsid w:val="00C028E4"/>
    <w:rsid w:val="00C03795"/>
    <w:rsid w:val="00C056F3"/>
    <w:rsid w:val="00C441CD"/>
    <w:rsid w:val="00C65981"/>
    <w:rsid w:val="00C8325F"/>
    <w:rsid w:val="00C86D76"/>
    <w:rsid w:val="00CA1F81"/>
    <w:rsid w:val="00CB0B60"/>
    <w:rsid w:val="00CB166A"/>
    <w:rsid w:val="00CB5D86"/>
    <w:rsid w:val="00CE47D8"/>
    <w:rsid w:val="00D15724"/>
    <w:rsid w:val="00D169E9"/>
    <w:rsid w:val="00D32C38"/>
    <w:rsid w:val="00D40686"/>
    <w:rsid w:val="00D40FE4"/>
    <w:rsid w:val="00D42553"/>
    <w:rsid w:val="00D50A07"/>
    <w:rsid w:val="00D7617B"/>
    <w:rsid w:val="00D843A6"/>
    <w:rsid w:val="00D84A1F"/>
    <w:rsid w:val="00D9238B"/>
    <w:rsid w:val="00DA3F70"/>
    <w:rsid w:val="00DC02EF"/>
    <w:rsid w:val="00DD7D94"/>
    <w:rsid w:val="00DF7445"/>
    <w:rsid w:val="00E0791F"/>
    <w:rsid w:val="00E25DA9"/>
    <w:rsid w:val="00E37C8C"/>
    <w:rsid w:val="00E4539A"/>
    <w:rsid w:val="00E51523"/>
    <w:rsid w:val="00E53822"/>
    <w:rsid w:val="00E702C6"/>
    <w:rsid w:val="00E82CB5"/>
    <w:rsid w:val="00E960A6"/>
    <w:rsid w:val="00EB056F"/>
    <w:rsid w:val="00EB2D18"/>
    <w:rsid w:val="00EC7377"/>
    <w:rsid w:val="00ED0D8F"/>
    <w:rsid w:val="00EE6BE3"/>
    <w:rsid w:val="00EF0C71"/>
    <w:rsid w:val="00EF34B5"/>
    <w:rsid w:val="00F72684"/>
    <w:rsid w:val="00FA13F4"/>
    <w:rsid w:val="00FB0942"/>
    <w:rsid w:val="00FC4987"/>
    <w:rsid w:val="00FE6664"/>
    <w:rsid w:val="00FF117E"/>
    <w:rsid w:val="00FF158E"/>
    <w:rsid w:val="06BA0205"/>
    <w:rsid w:val="661D3702"/>
    <w:rsid w:val="71E90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ES" w:bidi="ar-SA"/>
    </w:rPr>
  </w:style>
  <w:style w:type="paragraph" w:styleId="2">
    <w:name w:val="heading 1"/>
    <w:basedOn w:val="1"/>
    <w:link w:val="16"/>
    <w:qFormat/>
    <w:uiPriority w:val="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PE" w:eastAsia="es-PE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header"/>
    <w:basedOn w:val="1"/>
    <w:link w:val="19"/>
    <w:unhideWhenUsed/>
    <w:qFormat/>
    <w:uiPriority w:val="99"/>
    <w:pPr>
      <w:tabs>
        <w:tab w:val="center" w:pos="4252"/>
        <w:tab w:val="right" w:pos="8504"/>
      </w:tabs>
    </w:pPr>
  </w:style>
  <w:style w:type="paragraph" w:styleId="7">
    <w:name w:val="Body Text Indent"/>
    <w:basedOn w:val="1"/>
    <w:link w:val="13"/>
    <w:semiHidden/>
    <w:unhideWhenUsed/>
    <w:uiPriority w:val="99"/>
    <w:pPr>
      <w:spacing w:after="120"/>
      <w:ind w:left="283"/>
    </w:pPr>
  </w:style>
  <w:style w:type="paragraph" w:styleId="8">
    <w:name w:val="footer"/>
    <w:basedOn w:val="1"/>
    <w:link w:val="20"/>
    <w:unhideWhenUsed/>
    <w:qFormat/>
    <w:uiPriority w:val="99"/>
    <w:pPr>
      <w:tabs>
        <w:tab w:val="center" w:pos="4252"/>
        <w:tab w:val="right" w:pos="8504"/>
      </w:tabs>
    </w:pPr>
  </w:style>
  <w:style w:type="paragraph" w:styleId="9">
    <w:name w:val="Body Text First Indent 2"/>
    <w:basedOn w:val="7"/>
    <w:link w:val="14"/>
    <w:unhideWhenUsed/>
    <w:uiPriority w:val="99"/>
    <w:pPr>
      <w:spacing w:after="0"/>
      <w:ind w:left="360" w:firstLine="360"/>
    </w:pPr>
  </w:style>
  <w:style w:type="paragraph" w:styleId="10">
    <w:name w:val="Title"/>
    <w:basedOn w:val="1"/>
    <w:link w:val="12"/>
    <w:qFormat/>
    <w:uiPriority w:val="0"/>
    <w:pPr>
      <w:jc w:val="center"/>
    </w:pPr>
    <w:rPr>
      <w:rFonts w:ascii="Arial" w:hAnsi="Arial" w:cs="Arial"/>
      <w:b/>
      <w:sz w:val="22"/>
      <w:szCs w:val="22"/>
      <w:lang w:val="es-ES"/>
    </w:rPr>
  </w:style>
  <w:style w:type="table" w:styleId="11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Título Car"/>
    <w:basedOn w:val="3"/>
    <w:link w:val="10"/>
    <w:qFormat/>
    <w:uiPriority w:val="0"/>
    <w:rPr>
      <w:rFonts w:ascii="Arial" w:hAnsi="Arial" w:eastAsia="Times New Roman" w:cs="Arial"/>
      <w:b/>
      <w:lang w:eastAsia="es-ES"/>
    </w:rPr>
  </w:style>
  <w:style w:type="character" w:customStyle="1" w:styleId="13">
    <w:name w:val="Sangría de texto normal Car"/>
    <w:basedOn w:val="3"/>
    <w:link w:val="7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14">
    <w:name w:val="Texto independiente primera sangría 2 Car"/>
    <w:basedOn w:val="13"/>
    <w:link w:val="9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table" w:customStyle="1" w:styleId="15">
    <w:name w:val="Plain Table 1"/>
    <w:basedOn w:val="4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6">
    <w:name w:val="Título 1 Car"/>
    <w:basedOn w:val="3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val="es-PE" w:eastAsia="es-PE"/>
    </w:rPr>
  </w:style>
  <w:style w:type="paragraph" w:customStyle="1" w:styleId="17">
    <w:name w:val="cdt4ke"/>
    <w:basedOn w:val="1"/>
    <w:qFormat/>
    <w:uiPriority w:val="0"/>
    <w:pPr>
      <w:spacing w:before="100" w:beforeAutospacing="1" w:after="100" w:afterAutospacing="1"/>
    </w:pPr>
    <w:rPr>
      <w:sz w:val="24"/>
      <w:szCs w:val="24"/>
      <w:lang w:val="es-PE" w:eastAsia="es-PE"/>
    </w:rPr>
  </w:style>
  <w:style w:type="character" w:customStyle="1" w:styleId="18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Encabezado Car"/>
    <w:basedOn w:val="3"/>
    <w:link w:val="6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20">
    <w:name w:val="Pie de página Car"/>
    <w:basedOn w:val="3"/>
    <w:link w:val="8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styleId="21">
    <w:name w:val="List Paragraph"/>
    <w:basedOn w:val="1"/>
    <w:link w:val="22"/>
    <w:qFormat/>
    <w:uiPriority w:val="34"/>
    <w:pPr>
      <w:ind w:left="720"/>
      <w:contextualSpacing/>
    </w:pPr>
  </w:style>
  <w:style w:type="character" w:customStyle="1" w:styleId="22">
    <w:name w:val="Párrafo de lista Car"/>
    <w:link w:val="21"/>
    <w:qFormat/>
    <w:uiPriority w:val="34"/>
    <w:rPr>
      <w:rFonts w:ascii="Times New Roman" w:hAnsi="Times New Roman" w:eastAsia="Times New Roman" w:cs="Times New Roman"/>
      <w:sz w:val="20"/>
      <w:szCs w:val="20"/>
      <w:lang w:eastAsia="es-E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1460</Words>
  <Characters>8036</Characters>
  <Lines>66</Lines>
  <Paragraphs>18</Paragraphs>
  <TotalTime>1</TotalTime>
  <ScaleCrop>false</ScaleCrop>
  <LinksUpToDate>false</LinksUpToDate>
  <CharactersWithSpaces>9478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2023-03-19T14:48:00Z</dcterms:created>
  <dc:creator>julio cesar soria quispe</dc:creator>
  <cp:lastModifiedBy>julio soria</cp:lastModifiedBy>
  <cp:lastPrinted>2023-03-21T03:11:00Z</cp:lastPrinted>
  <dcterms:modified xsi:type="dcterms:W3CDTF">2025-04-28T04:02:17Z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3082-12.2.0.20795</vt:lpwstr>
  </property>
  <property fmtid="{D5CDD505-2E9C-101B-9397-08002B2CF9AE}" pid="3" name="ICV">
    <vt:lpwstr>99FE386A7AD74AF2B775CE35AB051858_12</vt:lpwstr>
  </property>
</Properties>
</file>