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ind w:right="-1135"/>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0</w:t>
      </w:r>
      <w:r>
        <w:rPr>
          <w:rFonts w:hint="default" w:ascii="Arial Rounded MT Bold" w:hAnsi="Arial Rounded MT Bold"/>
          <w:b w:val="0"/>
          <w:bCs/>
          <w:u w:val="single"/>
          <w:lang w:val="es-ES"/>
        </w:rPr>
        <w:t>3</w:t>
      </w:r>
      <w:r>
        <w:rPr>
          <w:rFonts w:ascii="Arial Rounded MT Bold" w:hAnsi="Arial Rounded MT Bold"/>
          <w:b w:val="0"/>
          <w:bCs/>
          <w:u w:val="single"/>
        </w:rPr>
        <w:t>/1º-BIM/D-03</w:t>
      </w:r>
    </w:p>
    <w:p w14:paraId="3C2A7A47">
      <w:pPr>
        <w:ind w:right="-1135"/>
        <w:jc w:val="center"/>
        <w:rPr>
          <w:rFonts w:ascii="Arial Narrow" w:hAnsi="Arial Narrow"/>
          <w:b/>
          <w:bCs/>
          <w:sz w:val="17"/>
          <w:szCs w:val="17"/>
          <w:u w:val="single"/>
        </w:rPr>
      </w:pPr>
      <w:r>
        <w:rPr>
          <w:rFonts w:ascii="Arial Narrow" w:hAnsi="Arial Narrow"/>
          <w:b/>
          <w:bCs/>
          <w:sz w:val="17"/>
          <w:szCs w:val="17"/>
          <w:u w:val="single"/>
        </w:rPr>
        <w:t>NOS INFORMAMOS SOBRE ESPECIFICACIONES TÉCNICAS DE LOS ARTEFACTOS ELÉCTRICOS PARA REDUCIR EL EXCESO DE CONSUMO DE ENERGÍA EN NUESTROS HOGARES Y AYUDAR A LA CONSERVACIÓN DEL MEDIO AMBIENTE.</w:t>
      </w:r>
    </w:p>
    <w:p w14:paraId="4E555305">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43"/>
        <w:gridCol w:w="630"/>
        <w:gridCol w:w="641"/>
      </w:tblGrid>
      <w:tr w14:paraId="47AEA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106EFE3A">
            <w:pPr>
              <w:autoSpaceDE w:val="0"/>
              <w:autoSpaceDN w:val="0"/>
              <w:adjustRightInd w:val="0"/>
              <w:rPr>
                <w:rFonts w:ascii="Arial Narrow" w:hAnsi="Arial Narrow" w:cs="Arial"/>
                <w:b/>
                <w:sz w:val="18"/>
                <w:szCs w:val="18"/>
              </w:rPr>
            </w:pPr>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431EABEB">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164EF576">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463A0CD0">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05268818">
            <w:pPr>
              <w:autoSpaceDE w:val="0"/>
              <w:autoSpaceDN w:val="0"/>
              <w:adjustRightInd w:val="0"/>
              <w:jc w:val="center"/>
              <w:rPr>
                <w:rFonts w:ascii="Arial Narrow" w:hAnsi="Arial Narrow" w:cs="Arial"/>
                <w:color w:val="FF0000"/>
                <w:sz w:val="44"/>
                <w:szCs w:val="44"/>
              </w:rPr>
            </w:pPr>
            <w:r>
              <w:rPr>
                <w:rFonts w:ascii="Arial Narrow" w:hAnsi="Arial Narrow" w:cs="Arial"/>
                <w:b/>
                <w:bCs/>
                <w:color w:val="FF0000"/>
                <w:sz w:val="44"/>
                <w:szCs w:val="44"/>
              </w:rPr>
              <w:t xml:space="preserve">3º </w:t>
            </w:r>
            <w:r>
              <w:rPr>
                <w:rFonts w:hint="default" w:ascii="Arial Narrow" w:hAnsi="Arial Narrow" w:cs="Arial"/>
                <w:b/>
                <w:bCs/>
                <w:color w:val="FF0000"/>
                <w:sz w:val="44"/>
                <w:szCs w:val="44"/>
                <w:lang w:val="es-ES"/>
              </w:rPr>
              <w:t>D</w:t>
            </w:r>
          </w:p>
        </w:tc>
      </w:tr>
      <w:tr w14:paraId="19E57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5A7965B">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6B3E76A7">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198313FA">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58A44F03">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5AA6A8CB">
            <w:pPr>
              <w:tabs>
                <w:tab w:val="left" w:pos="1134"/>
              </w:tabs>
              <w:autoSpaceDE w:val="0"/>
              <w:autoSpaceDN w:val="0"/>
              <w:adjustRightInd w:val="0"/>
              <w:jc w:val="center"/>
              <w:rPr>
                <w:rFonts w:ascii="Arial Narrow" w:hAnsi="Arial Narrow" w:cs="Arial"/>
                <w:sz w:val="6"/>
                <w:szCs w:val="6"/>
              </w:rPr>
            </w:pPr>
          </w:p>
        </w:tc>
      </w:tr>
      <w:tr w14:paraId="674FC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0EE64DD5">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228C75BB">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170668C7">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366D7627">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3966A057">
            <w:pPr>
              <w:autoSpaceDE w:val="0"/>
              <w:autoSpaceDN w:val="0"/>
              <w:adjustRightInd w:val="0"/>
              <w:jc w:val="center"/>
              <w:rPr>
                <w:rFonts w:ascii="Arial Narrow" w:hAnsi="Arial Narrow" w:cs="Arial"/>
                <w:sz w:val="18"/>
                <w:szCs w:val="18"/>
              </w:rPr>
            </w:pPr>
          </w:p>
        </w:tc>
      </w:tr>
      <w:tr w14:paraId="12D40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2AC64F03">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2951B3BA">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06BA44A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12A9BA18">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31AF9C42">
            <w:pPr>
              <w:tabs>
                <w:tab w:val="left" w:pos="1134"/>
              </w:tabs>
              <w:autoSpaceDE w:val="0"/>
              <w:autoSpaceDN w:val="0"/>
              <w:adjustRightInd w:val="0"/>
              <w:jc w:val="center"/>
              <w:rPr>
                <w:rFonts w:ascii="Arial Narrow" w:hAnsi="Arial Narrow" w:cs="Arial"/>
                <w:sz w:val="6"/>
                <w:szCs w:val="6"/>
              </w:rPr>
            </w:pPr>
          </w:p>
        </w:tc>
      </w:tr>
      <w:tr w14:paraId="7BB1C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79D27A8">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49D2AC3B">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15DF258B">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2E8306D2">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543" w:type="dxa"/>
            <w:tcBorders>
              <w:top w:val="single" w:color="auto" w:sz="4" w:space="0"/>
              <w:left w:val="single" w:color="auto" w:sz="4" w:space="0"/>
              <w:bottom w:val="single" w:color="auto" w:sz="4" w:space="0"/>
              <w:right w:val="single" w:color="auto" w:sz="4" w:space="0"/>
            </w:tcBorders>
            <w:vAlign w:val="center"/>
          </w:tcPr>
          <w:p w14:paraId="10519126">
            <w:pPr>
              <w:autoSpaceDE w:val="0"/>
              <w:autoSpaceDN w:val="0"/>
              <w:adjustRightInd w:val="0"/>
              <w:jc w:val="center"/>
              <w:rPr>
                <w:rFonts w:ascii="Arial Narrow" w:hAnsi="Arial Narrow" w:cs="Arial"/>
                <w:b/>
                <w:bCs/>
                <w:sz w:val="21"/>
                <w:szCs w:val="21"/>
              </w:rPr>
            </w:pPr>
            <w:r>
              <w:rPr>
                <w:rFonts w:hint="default" w:ascii="Arial Narrow" w:hAnsi="Arial Narrow" w:cs="Arial"/>
                <w:b/>
                <w:bCs/>
                <w:sz w:val="28"/>
                <w:szCs w:val="28"/>
                <w:lang w:val="es-ES"/>
              </w:rPr>
              <w:t>02</w:t>
            </w:r>
          </w:p>
        </w:tc>
        <w:tc>
          <w:tcPr>
            <w:tcW w:w="630" w:type="dxa"/>
            <w:tcBorders>
              <w:left w:val="single" w:color="auto" w:sz="4" w:space="0"/>
            </w:tcBorders>
          </w:tcPr>
          <w:p w14:paraId="0E4A2EF9">
            <w:pPr>
              <w:autoSpaceDE w:val="0"/>
              <w:autoSpaceDN w:val="0"/>
              <w:adjustRightInd w:val="0"/>
              <w:jc w:val="center"/>
              <w:rPr>
                <w:rFonts w:ascii="Arial Narrow" w:hAnsi="Arial Narrow" w:cs="Arial"/>
                <w:b/>
                <w:bCs/>
                <w:sz w:val="21"/>
                <w:szCs w:val="21"/>
              </w:rPr>
            </w:pPr>
            <w:r>
              <w:rPr>
                <w:rFonts w:hint="default" w:ascii="Arial Narrow" w:hAnsi="Arial Narrow" w:cs="Arial"/>
                <w:b/>
                <w:bCs/>
                <w:sz w:val="21"/>
                <w:szCs w:val="21"/>
                <w:lang w:val="es-ES"/>
              </w:rPr>
              <w:t>ABR</w:t>
            </w:r>
          </w:p>
        </w:tc>
        <w:tc>
          <w:tcPr>
            <w:tcW w:w="641" w:type="dxa"/>
          </w:tcPr>
          <w:p w14:paraId="1B8FA70F">
            <w:pPr>
              <w:autoSpaceDE w:val="0"/>
              <w:autoSpaceDN w:val="0"/>
              <w:adjustRightInd w:val="0"/>
              <w:jc w:val="center"/>
              <w:rPr>
                <w:rFonts w:ascii="Arial Narrow" w:hAnsi="Arial Narrow" w:cs="Arial"/>
                <w:b/>
                <w:bCs/>
                <w:sz w:val="21"/>
                <w:szCs w:val="21"/>
              </w:rPr>
            </w:pPr>
            <w:r>
              <w:rPr>
                <w:rFonts w:ascii="Arial Narrow" w:hAnsi="Arial Narrow" w:cs="Arial"/>
                <w:b/>
                <w:bCs/>
                <w:sz w:val="21"/>
                <w:szCs w:val="21"/>
              </w:rPr>
              <w:t>202</w:t>
            </w:r>
            <w:r>
              <w:rPr>
                <w:rFonts w:hint="default" w:ascii="Arial Narrow" w:hAnsi="Arial Narrow" w:cs="Arial"/>
                <w:b/>
                <w:bCs/>
                <w:sz w:val="21"/>
                <w:szCs w:val="21"/>
                <w:lang w:val="es-ES"/>
              </w:rPr>
              <w:t>5</w:t>
            </w:r>
          </w:p>
        </w:tc>
      </w:tr>
      <w:tr w14:paraId="5AD95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38F8BCF">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31E744A9">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6FC9085E">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2AA5BCE6">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005811A4">
            <w:pPr>
              <w:tabs>
                <w:tab w:val="left" w:pos="1134"/>
              </w:tabs>
              <w:autoSpaceDE w:val="0"/>
              <w:autoSpaceDN w:val="0"/>
              <w:adjustRightInd w:val="0"/>
              <w:jc w:val="center"/>
              <w:rPr>
                <w:rFonts w:ascii="Arial Narrow" w:hAnsi="Arial Narrow" w:cs="Arial"/>
                <w:sz w:val="6"/>
                <w:szCs w:val="6"/>
              </w:rPr>
            </w:pPr>
          </w:p>
        </w:tc>
      </w:tr>
      <w:tr w14:paraId="29906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B825333">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2F8704AB">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266B83DC">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3CB39E0B">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55F98676">
            <w:pPr>
              <w:autoSpaceDE w:val="0"/>
              <w:autoSpaceDN w:val="0"/>
              <w:adjustRightInd w:val="0"/>
              <w:jc w:val="center"/>
              <w:rPr>
                <w:rFonts w:ascii="Arial Narrow" w:hAnsi="Arial Narrow" w:cs="Arial"/>
                <w:sz w:val="18"/>
                <w:szCs w:val="18"/>
              </w:rPr>
            </w:pPr>
            <w:r>
              <w:rPr>
                <w:rFonts w:hint="default" w:ascii="Arial Narrow" w:hAnsi="Arial Narrow" w:cs="Arial"/>
                <w:sz w:val="18"/>
                <w:szCs w:val="18"/>
                <w:lang w:val="es-ES"/>
              </w:rPr>
              <w:t>18</w:t>
            </w:r>
            <w:r>
              <w:rPr>
                <w:rFonts w:ascii="Arial Narrow" w:hAnsi="Arial Narrow" w:cs="Arial"/>
                <w:sz w:val="18"/>
                <w:szCs w:val="18"/>
              </w:rPr>
              <w:t>0 min.</w:t>
            </w:r>
          </w:p>
        </w:tc>
      </w:tr>
    </w:tbl>
    <w:p w14:paraId="5BA3EF29">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0129FDE">
            <w:pPr>
              <w:rPr>
                <w:rFonts w:ascii="Arial Narrow" w:hAnsi="Arial Narrow" w:cs="Arial"/>
                <w:b/>
                <w:sz w:val="18"/>
                <w:szCs w:val="18"/>
              </w:rPr>
            </w:pPr>
            <w:r>
              <w:rPr>
                <w:rFonts w:ascii="Arial Narrow" w:hAnsi="Arial Narrow" w:cs="Arial"/>
                <w:b/>
                <w:sz w:val="18"/>
                <w:szCs w:val="18"/>
              </w:rPr>
              <w:t>PROPÓSITO DE APRENDIZAJE:</w:t>
            </w:r>
          </w:p>
          <w:p w14:paraId="186D0418">
            <w:pPr>
              <w:rPr>
                <w:rFonts w:ascii="Arial Narrow" w:hAnsi="Arial Narrow" w:cs="Arial"/>
                <w:sz w:val="18"/>
                <w:szCs w:val="18"/>
              </w:rPr>
            </w:pPr>
            <w:r>
              <w:rPr>
                <w:rFonts w:ascii="Arial Narrow" w:hAnsi="Arial Narrow" w:cs="Arial"/>
                <w:sz w:val="18"/>
                <w:szCs w:val="18"/>
              </w:rPr>
              <w:t>Elabora y diseña diagramas de sistemas eléctricos y electrónicos, de acuerdo con los requerimientos funcionales y las magnitudes eléctricas que intervienen de acuerdo a la disposición de los materiales con seguridad frente a cualquier riesgo o accidente eléctrico.</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910AA2B">
            <w:pPr>
              <w:rPr>
                <w:rFonts w:ascii="Arial Narrow" w:hAnsi="Arial Narrow" w:cs="Arial"/>
                <w:b/>
                <w:sz w:val="18"/>
                <w:szCs w:val="18"/>
              </w:rPr>
            </w:pPr>
            <w:r>
              <w:rPr>
                <w:rFonts w:ascii="Arial Narrow" w:hAnsi="Arial Narrow" w:cs="Arial"/>
                <w:b/>
                <w:sz w:val="18"/>
                <w:szCs w:val="18"/>
              </w:rPr>
              <w:t xml:space="preserve">ACTIVIDADES: </w:t>
            </w:r>
          </w:p>
          <w:p w14:paraId="6C16FEB0">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Diferencia los artefactos que funcionan con corriente alterna y continua y sus ventajas y desventajas.</w:t>
            </w:r>
          </w:p>
          <w:p w14:paraId="28B5361A">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 Elabora una hoja de calculo para determinar el consumo de energía en sus hogares</w:t>
            </w:r>
          </w:p>
          <w:p w14:paraId="29F8EB9F">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Identifica materiales conductores, semiconductores y no conductores. </w:t>
            </w:r>
          </w:p>
        </w:tc>
      </w:tr>
    </w:tbl>
    <w:p w14:paraId="096DC93F">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7DE39A7F">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1FAAE67C">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los artefactos eléctricos y electrónicos y les preguntamos: ¿Qué creen que contiene un artefacto eléctrico o electrónico internamente? ¿Conocen internamente un artefacto electrónico? ¿Qué contiene y para qué crees que sirva .. ?</w:t>
            </w:r>
          </w:p>
          <w:p w14:paraId="7A58EFB2">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Dialogamos sobre las medidas de seguridad eléctrica y se da la importancia debida en el hogar y taller.</w:t>
            </w:r>
          </w:p>
          <w:p w14:paraId="40F078E6">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Dialogamos sobre los artefactos eléctricos y que especificaciones debe tener.</w:t>
            </w:r>
          </w:p>
          <w:p w14:paraId="7F02B15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sobre los tipos de materiales que se utiliza en la electricidad y electrónica. </w:t>
            </w:r>
          </w:p>
          <w:p w14:paraId="645AE57F">
            <w:pPr>
              <w:spacing w:before="60" w:after="60"/>
              <w:rPr>
                <w:rFonts w:ascii="Arial Narrow" w:hAnsi="Arial Narrow" w:cs="Arial"/>
                <w:sz w:val="18"/>
                <w:szCs w:val="18"/>
              </w:rPr>
            </w:pPr>
            <w:r>
              <w:rPr>
                <w:rFonts w:ascii="Arial Narrow" w:hAnsi="Arial Narrow"/>
                <w:b/>
                <w:bCs/>
                <w:i/>
                <w:color w:val="FF0000"/>
                <w:sz w:val="18"/>
                <w:szCs w:val="18"/>
              </w:rPr>
              <w:t>SABERES PREVIOS</w:t>
            </w:r>
          </w:p>
          <w:p w14:paraId="0FD25DAD">
            <w:pPr>
              <w:numPr>
                <w:ilvl w:val="0"/>
                <w:numId w:val="1"/>
              </w:numPr>
              <w:spacing w:before="60" w:after="60"/>
              <w:ind w:left="175" w:hanging="175"/>
              <w:rPr>
                <w:rFonts w:ascii="Arial Narrow" w:hAnsi="Arial Narrow" w:cs="Arial"/>
                <w:sz w:val="18"/>
                <w:szCs w:val="18"/>
              </w:rPr>
            </w:pPr>
            <w:r>
              <w:rPr>
                <w:rFonts w:ascii="Arial Narrow" w:hAnsi="Arial Narrow" w:cs="Arial"/>
                <w:bCs/>
                <w:sz w:val="18"/>
                <w:szCs w:val="18"/>
              </w:rPr>
              <w:t xml:space="preserve">Después de la motivación </w:t>
            </w:r>
            <w:r>
              <w:rPr>
                <w:rFonts w:ascii="Arial Narrow" w:hAnsi="Arial Narrow" w:cs="Arial"/>
                <w:sz w:val="18"/>
                <w:szCs w:val="18"/>
              </w:rPr>
              <w:t xml:space="preserve">preguntamos abiertamente: ¿Qué entienden por Seguridad Eléctrica? ¿Qué entiendes por riesgo eléctrico? ¿Cómo crees que debemos manipular los artefactos eléctricos y electrónicos de nuestro hogar? ¿Qué es un accidente eléctrico?, ¿Qué artefactos eléctricos y electrónicos son los más utilizados en tu hogar?, ¿Cómo mides el consumo eléctrico en tu hogar? En tu hogar ¿Es importante saber el cuanto es el consumo de energía eléctrica?, ¿Sabes cómo ahorrar energía eléctrica?, etc. </w:t>
            </w:r>
          </w:p>
          <w:p w14:paraId="41096807">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sobre el consumo de energía en nuestros hogares y como se podría ahorrar para cuidar el medio ambiente y nuestra economía familiar, así mismo, este fundamento de consumo de energía nos permitirá conocer especificaciones técnicas de los artefactos eléctricos y electrónicos que usamos en nuestro hogar, los tipos de materiales que conducen y no conducen la electricidad. Considerando todos estos aspectos preguntamos a la sala: ¿Cómo podemos ahorrar ingresos económicos al momento de la facturación del consumo de la energía eléctrica emitidas por las empresas eléctricas?, ¿Cómo diferenciamos los materiales y soluciones conductoras y no conductoras de la electricidad?</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20´</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0CEE854B">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57C49E4">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030B066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juntamente con los estudiantes revisa rápidamente las actividades hechas en casa dejadas la clase anterior, a fin de hacer una guida rápida y retroalimentación grupal aprovechando los errores y dificultades de aprendizaje.</w:t>
            </w:r>
          </w:p>
          <w:p w14:paraId="186CC84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da a conocer la materiales escritos y digitales a utilizar en la sesión de la semana 02 de manera rápida (Class Romm y WhatApp)</w:t>
            </w:r>
          </w:p>
          <w:p w14:paraId="7C2B79C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juntamente con los estudiantes revisa la información sobre el consumo de energía, su forma de cálculo y como afecta a la economía familiar al ser facturado en exceso.</w:t>
            </w:r>
          </w:p>
          <w:p w14:paraId="2AEBD23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El docente pregunta: De la lectura realizada en la sesión ¿Qué se entiende por consumo de energía eléctrica y en que unidades se mide?, ¿Cuál es la fórmula para el cálculo de consumo de energía en nuestros hogares?, ¿Para el cálculo de consumo de energía que dato técnico se debe saber de los artefactos eléctricos y electrónicos?, ¿Cuáles son los tipos de materiales que se utiliza en la electricidad? </w:t>
            </w:r>
          </w:p>
          <w:p w14:paraId="33EC327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Luego revisamos las producciones de las actividades realizadas sobre consumo de energía y tipo de materiales.</w:t>
            </w:r>
          </w:p>
          <w:p w14:paraId="0758D8B3">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1B4AC56F">
            <w:pPr>
              <w:pStyle w:val="21"/>
              <w:numPr>
                <w:ilvl w:val="0"/>
                <w:numId w:val="2"/>
              </w:numPr>
              <w:tabs>
                <w:tab w:val="left" w:pos="175"/>
              </w:tabs>
              <w:spacing w:before="60" w:after="60"/>
              <w:ind w:left="349"/>
              <w:rPr>
                <w:rFonts w:ascii="Arial Narrow" w:hAnsi="Arial Narrow" w:cs="Arial"/>
                <w:sz w:val="18"/>
                <w:szCs w:val="18"/>
              </w:rPr>
            </w:pPr>
            <w:r>
              <w:rPr>
                <w:rFonts w:ascii="Arial Narrow" w:hAnsi="Arial Narrow" w:cs="Arial"/>
                <w:sz w:val="18"/>
                <w:szCs w:val="18"/>
              </w:rPr>
              <w:t>Conocen y aplica hojas de cálculo desde su móvil o PC para conocer el consumo de energía.</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436959B">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837343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una hoja de cálculo con datos que genere de un plano o croquis arquitectónico de un departamento para seleccionar los artefactos eléctricos y proceder a calcular el consumo de energía.</w:t>
            </w:r>
          </w:p>
          <w:p w14:paraId="259604B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Compara con su recibo de energía eléctrica si se aproxima el promedio de su consumo de energía con los calculado anteriormente.    </w:t>
            </w:r>
          </w:p>
          <w:p w14:paraId="3153CCD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Conoce los materiales que se utilizan en la electricidad: conductores, semiconductores, aislantes.</w:t>
            </w:r>
          </w:p>
          <w:p w14:paraId="0E2A7AE8">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07543515">
            <w:pPr>
              <w:numPr>
                <w:ilvl w:val="0"/>
                <w:numId w:val="2"/>
              </w:numPr>
              <w:tabs>
                <w:tab w:val="left" w:pos="175"/>
              </w:tabs>
              <w:spacing w:before="60" w:after="60"/>
              <w:ind w:left="176" w:hanging="176"/>
              <w:rPr>
                <w:rFonts w:ascii="Arial Narrow" w:hAnsi="Arial Narrow" w:cs="Arial"/>
                <w:sz w:val="16"/>
                <w:szCs w:val="16"/>
              </w:rPr>
            </w:pPr>
            <w:r>
              <w:rPr>
                <w:rFonts w:ascii="Arial Narrow" w:hAnsi="Arial Narrow" w:cs="Arial"/>
                <w:sz w:val="16"/>
                <w:szCs w:val="16"/>
              </w:rPr>
              <w:t xml:space="preserve">Desarrolla la actividad de lectura sobre consumo de energía y electricidad y teoría atómica para determinar los tipos de materiales. </w:t>
            </w:r>
          </w:p>
          <w:p w14:paraId="74D48297">
            <w:pPr>
              <w:numPr>
                <w:ilvl w:val="0"/>
                <w:numId w:val="2"/>
              </w:numPr>
              <w:tabs>
                <w:tab w:val="left" w:pos="175"/>
              </w:tabs>
              <w:spacing w:before="60" w:after="60"/>
              <w:ind w:left="176" w:hanging="176"/>
              <w:rPr>
                <w:rFonts w:ascii="Arial Narrow" w:hAnsi="Arial Narrow" w:cs="Arial"/>
                <w:sz w:val="12"/>
                <w:szCs w:val="12"/>
              </w:rPr>
            </w:pPr>
            <w:r>
              <w:rPr>
                <w:rFonts w:ascii="Arial Narrow" w:hAnsi="Arial Narrow" w:cs="Arial"/>
                <w:sz w:val="14"/>
                <w:szCs w:val="14"/>
              </w:rPr>
              <w:t xml:space="preserve">Diferencia los </w:t>
            </w:r>
            <w:r>
              <w:rPr>
                <w:rFonts w:ascii="Arial Narrow" w:hAnsi="Arial Narrow" w:cs="Arial"/>
                <w:sz w:val="16"/>
                <w:szCs w:val="16"/>
              </w:rPr>
              <w:t>artefactos</w:t>
            </w:r>
            <w:r>
              <w:rPr>
                <w:rFonts w:ascii="Arial Narrow" w:hAnsi="Arial Narrow" w:cs="Arial"/>
                <w:sz w:val="14"/>
                <w:szCs w:val="14"/>
              </w:rPr>
              <w:t xml:space="preserve"> que funcionan con corriente alterna y continua y sus ventajas y desventajas.</w:t>
            </w:r>
          </w:p>
          <w:p w14:paraId="261ABA60">
            <w:pPr>
              <w:numPr>
                <w:ilvl w:val="0"/>
                <w:numId w:val="2"/>
              </w:numPr>
              <w:tabs>
                <w:tab w:val="left" w:pos="175"/>
              </w:tabs>
              <w:spacing w:before="60" w:after="60"/>
              <w:ind w:left="176" w:hanging="176"/>
              <w:rPr>
                <w:rFonts w:ascii="Arial Narrow" w:hAnsi="Arial Narrow" w:cs="Arial"/>
                <w:sz w:val="16"/>
                <w:szCs w:val="16"/>
              </w:rPr>
            </w:pPr>
            <w:r>
              <w:rPr>
                <w:rFonts w:ascii="Arial Narrow" w:hAnsi="Arial Narrow" w:cs="Arial"/>
                <w:sz w:val="16"/>
                <w:szCs w:val="16"/>
              </w:rPr>
              <w:t>Implementa una hoja de cálculo para determinar el consumo de energía de una casa</w:t>
            </w:r>
          </w:p>
          <w:p w14:paraId="0E3153EB">
            <w:pPr>
              <w:numPr>
                <w:ilvl w:val="0"/>
                <w:numId w:val="2"/>
              </w:numPr>
              <w:tabs>
                <w:tab w:val="left" w:pos="175"/>
              </w:tabs>
              <w:spacing w:before="60" w:after="60"/>
              <w:ind w:left="176" w:hanging="176"/>
              <w:rPr>
                <w:rFonts w:ascii="Arial Narrow" w:hAnsi="Arial Narrow" w:cs="Arial"/>
                <w:sz w:val="12"/>
                <w:szCs w:val="12"/>
              </w:rPr>
            </w:pPr>
            <w:r>
              <w:rPr>
                <w:rFonts w:ascii="Arial Narrow" w:hAnsi="Arial Narrow" w:cs="Arial"/>
                <w:sz w:val="16"/>
                <w:szCs w:val="16"/>
              </w:rPr>
              <w:t>Elabora una hoja de cálculo para determinar el consumo de energía en sus hogares</w:t>
            </w:r>
          </w:p>
          <w:p w14:paraId="16D43B5F">
            <w:pPr>
              <w:numPr>
                <w:ilvl w:val="0"/>
                <w:numId w:val="2"/>
              </w:numPr>
              <w:tabs>
                <w:tab w:val="left" w:pos="175"/>
              </w:tabs>
              <w:spacing w:before="60" w:after="60"/>
              <w:ind w:left="176" w:hanging="176"/>
              <w:rPr>
                <w:rFonts w:ascii="Arial Narrow" w:hAnsi="Arial Narrow" w:cs="Arial"/>
                <w:sz w:val="12"/>
                <w:szCs w:val="12"/>
              </w:rPr>
            </w:pPr>
            <w:r>
              <w:rPr>
                <w:rFonts w:ascii="Arial Narrow" w:hAnsi="Arial Narrow" w:cs="Arial"/>
                <w:sz w:val="16"/>
                <w:szCs w:val="16"/>
              </w:rPr>
              <w:t>Identifica materiales conductores, semiconductores y aislantes fundamenta en la teoría atómica y la electricidad.</w:t>
            </w:r>
          </w:p>
          <w:p w14:paraId="1BF5CDF0">
            <w:pPr>
              <w:numPr>
                <w:ilvl w:val="0"/>
                <w:numId w:val="2"/>
              </w:numPr>
              <w:tabs>
                <w:tab w:val="left" w:pos="175"/>
              </w:tabs>
              <w:spacing w:before="60" w:after="60"/>
              <w:ind w:left="176" w:hanging="176"/>
              <w:rPr>
                <w:rFonts w:ascii="Arial Narrow" w:hAnsi="Arial Narrow" w:cs="Arial"/>
                <w:sz w:val="16"/>
                <w:szCs w:val="16"/>
              </w:rPr>
            </w:pPr>
            <w:r>
              <w:rPr>
                <w:rFonts w:ascii="Arial Narrow" w:hAnsi="Arial Narrow" w:cs="Arial"/>
                <w:sz w:val="16"/>
                <w:szCs w:val="16"/>
              </w:rPr>
              <w:t>Conocemos nuestras posibilidades de emprendimiento para generar propuestas de valor con lo aprendido sobre cálculo de consumo de energía.</w:t>
            </w:r>
          </w:p>
          <w:p w14:paraId="3FEA43CF">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19382AF4">
            <w:pPr>
              <w:numPr>
                <w:ilvl w:val="0"/>
                <w:numId w:val="2"/>
              </w:numPr>
              <w:tabs>
                <w:tab w:val="left" w:pos="175"/>
              </w:tabs>
              <w:spacing w:before="60" w:after="60"/>
              <w:ind w:left="176" w:hanging="176"/>
              <w:rPr>
                <w:rFonts w:ascii="Arial Narrow" w:hAnsi="Arial Narrow"/>
                <w:b/>
                <w:bCs/>
                <w:i/>
                <w:color w:val="FF0000"/>
                <w:sz w:val="16"/>
                <w:szCs w:val="16"/>
              </w:rPr>
            </w:pPr>
            <w:r>
              <w:rPr>
                <w:rFonts w:ascii="Arial Narrow" w:hAnsi="Arial Narrow" w:cs="Arial"/>
                <w:sz w:val="16"/>
                <w:szCs w:val="16"/>
              </w:rPr>
              <w:t xml:space="preserve">Implementa la actividad sobre consumo de energía eléctrica para el cuidado del medio ambiente y el ahorro de la economía familiar.   </w:t>
            </w:r>
          </w:p>
          <w:p w14:paraId="1AD48273">
            <w:pPr>
              <w:tabs>
                <w:tab w:val="left" w:pos="175"/>
              </w:tabs>
              <w:spacing w:before="60" w:after="60"/>
              <w:ind w:left="176"/>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659D24E8">
            <w:pPr>
              <w:numPr>
                <w:ilvl w:val="0"/>
                <w:numId w:val="2"/>
              </w:numPr>
              <w:tabs>
                <w:tab w:val="left" w:pos="175"/>
              </w:tabs>
              <w:spacing w:before="60" w:after="60"/>
              <w:ind w:left="176" w:hanging="176"/>
              <w:rPr>
                <w:rFonts w:ascii="Arial Narrow" w:hAnsi="Arial Narrow" w:cs="Arial"/>
                <w:sz w:val="16"/>
                <w:szCs w:val="16"/>
              </w:rPr>
            </w:pPr>
            <w:r>
              <w:rPr>
                <w:rFonts w:ascii="Arial Narrow" w:hAnsi="Arial Narrow"/>
                <w:bCs/>
                <w:sz w:val="16"/>
                <w:szCs w:val="16"/>
              </w:rPr>
              <w:t>El docente juntamente con los alumnos sistematiza la información en los materiales entregados previamente de manera cooperativa entre pares o grupos siempre respetando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6"/>
                <w:szCs w:val="16"/>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r>
              <w:rPr>
                <w:rFonts w:ascii="Arial Narrow" w:hAnsi="Arial Narrow" w:cs="Arial"/>
                <w:sz w:val="18"/>
                <w:szCs w:val="18"/>
              </w:rPr>
              <w:t>50´</w:t>
            </w:r>
          </w:p>
        </w:tc>
      </w:tr>
    </w:tbl>
    <w:p w14:paraId="59FBCE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1701510D">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6999F1F2">
            <w:pPr>
              <w:pStyle w:val="21"/>
              <w:numPr>
                <w:ilvl w:val="0"/>
                <w:numId w:val="3"/>
              </w:numPr>
              <w:spacing w:before="60" w:after="60"/>
              <w:ind w:left="207" w:hanging="207"/>
              <w:rPr>
                <w:rFonts w:ascii="Arial Narrow" w:hAnsi="Arial Narrow" w:cs="Arial"/>
                <w:bCs/>
                <w:i/>
                <w:sz w:val="16"/>
                <w:szCs w:val="16"/>
              </w:rPr>
            </w:pPr>
            <w:r>
              <w:rPr>
                <w:rFonts w:ascii="Arial Narrow" w:hAnsi="Arial Narrow" w:cs="Arial"/>
                <w:sz w:val="16"/>
                <w:szCs w:val="16"/>
              </w:rPr>
              <w:t>El alumno conoce y reflexiona sobre la factibilidad realizar una propuesta de valor sobre como ahorrar energía eléctrica en su hogar conociendo una proyección del cálculo de consumo de energía eléctrica, y lo fortalece con las etapas de la metodología Desing Thinking.</w:t>
            </w:r>
          </w:p>
          <w:p w14:paraId="1308C6E7">
            <w:pPr>
              <w:pStyle w:val="21"/>
              <w:spacing w:before="60" w:after="60"/>
              <w:ind w:left="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59C607D">
            <w:pPr>
              <w:numPr>
                <w:ilvl w:val="0"/>
                <w:numId w:val="3"/>
              </w:numPr>
              <w:spacing w:before="60" w:after="60"/>
              <w:ind w:left="175" w:hanging="175"/>
              <w:rPr>
                <w:rFonts w:ascii="Arial Narrow" w:hAnsi="Arial Narrow"/>
                <w:sz w:val="16"/>
                <w:szCs w:val="16"/>
              </w:rPr>
            </w:pPr>
            <w:r>
              <w:rPr>
                <w:rFonts w:ascii="Arial Narrow" w:hAnsi="Arial Narrow"/>
                <w:sz w:val="16"/>
                <w:szCs w:val="16"/>
              </w:rPr>
              <w:t xml:space="preserve">Se deja como tarea averiguar autónomamente con uso de Tic’s de cómo automatizar el cálculo de consumo de energía eléctrica con software de hoja de cálculo o Excel. </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20´</w:t>
            </w:r>
          </w:p>
        </w:tc>
      </w:tr>
    </w:tbl>
    <w:p w14:paraId="3410E4FC">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B41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60BA6F03">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DE7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5025792F">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48A6DBB6">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4447B493">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5DE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3574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BBDFA11">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44D7BE6E">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4330A4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22F2655">
            <w:pPr>
              <w:jc w:val="center"/>
              <w:rPr>
                <w:rFonts w:ascii="Arial Narrow" w:hAnsi="Arial Narrow" w:cs="Arial"/>
                <w:b/>
                <w:sz w:val="18"/>
                <w:szCs w:val="18"/>
              </w:rPr>
            </w:pPr>
          </w:p>
        </w:tc>
      </w:tr>
      <w:tr w14:paraId="339DE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Pr>
          <w:p w14:paraId="7EB3D209">
            <w:pPr>
              <w:jc w:val="center"/>
              <w:rPr>
                <w:rFonts w:ascii="Arial Narrow" w:hAnsi="Arial Narrow"/>
                <w:sz w:val="18"/>
                <w:szCs w:val="18"/>
              </w:rPr>
            </w:pPr>
            <w:r>
              <w:rPr>
                <w:sz w:val="14"/>
                <w:szCs w:val="14"/>
              </w:rPr>
              <w:t xml:space="preserve">Utilizo App adecuadamente para realizar el cálculo de consumo de energía eléctrica de un modelo socio-económico de hogar </w:t>
            </w:r>
          </w:p>
        </w:tc>
        <w:tc>
          <w:tcPr>
            <w:tcW w:w="1795" w:type="dxa"/>
            <w:tcBorders>
              <w:right w:val="single" w:color="auto" w:sz="4" w:space="0"/>
            </w:tcBorders>
            <w:vAlign w:val="center"/>
          </w:tcPr>
          <w:p w14:paraId="787DD077">
            <w:pPr>
              <w:rPr>
                <w:rFonts w:ascii="Arial Narrow" w:hAnsi="Arial Narrow"/>
                <w:sz w:val="16"/>
                <w:szCs w:val="16"/>
              </w:rPr>
            </w:pPr>
          </w:p>
        </w:tc>
        <w:tc>
          <w:tcPr>
            <w:tcW w:w="1796" w:type="dxa"/>
            <w:tcBorders>
              <w:left w:val="single" w:color="auto" w:sz="4" w:space="0"/>
              <w:right w:val="single" w:color="auto" w:sz="4" w:space="0"/>
            </w:tcBorders>
            <w:vAlign w:val="center"/>
          </w:tcPr>
          <w:p w14:paraId="10B86157">
            <w:pPr>
              <w:rPr>
                <w:rFonts w:ascii="Arial Narrow" w:hAnsi="Arial Narrow"/>
                <w:sz w:val="16"/>
                <w:szCs w:val="16"/>
              </w:rPr>
            </w:pPr>
          </w:p>
        </w:tc>
        <w:tc>
          <w:tcPr>
            <w:tcW w:w="1796" w:type="dxa"/>
            <w:tcBorders>
              <w:left w:val="single" w:color="auto" w:sz="4" w:space="0"/>
            </w:tcBorders>
            <w:vAlign w:val="center"/>
          </w:tcPr>
          <w:p w14:paraId="501ECBF3">
            <w:pPr>
              <w:rPr>
                <w:rFonts w:ascii="Arial Narrow" w:hAnsi="Arial Narrow"/>
                <w:sz w:val="16"/>
                <w:szCs w:val="16"/>
              </w:rPr>
            </w:pPr>
          </w:p>
        </w:tc>
        <w:tc>
          <w:tcPr>
            <w:tcW w:w="2410" w:type="dxa"/>
            <w:vMerge w:val="restart"/>
            <w:vAlign w:val="center"/>
          </w:tcPr>
          <w:p w14:paraId="0DB353AE">
            <w:pPr>
              <w:jc w:val="center"/>
              <w:rPr>
                <w:rFonts w:ascii="Arial Narrow" w:hAnsi="Arial Narrow" w:cs="Arial"/>
                <w:sz w:val="18"/>
                <w:szCs w:val="18"/>
              </w:rPr>
            </w:pPr>
          </w:p>
        </w:tc>
      </w:tr>
      <w:tr w14:paraId="71F61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Pr>
          <w:p w14:paraId="4B38DBAE">
            <w:pPr>
              <w:jc w:val="center"/>
              <w:rPr>
                <w:rFonts w:ascii="Arial Narrow" w:hAnsi="Arial Narrow" w:cs="Arial"/>
                <w:sz w:val="18"/>
                <w:szCs w:val="18"/>
              </w:rPr>
            </w:pPr>
            <w:r>
              <w:rPr>
                <w:sz w:val="14"/>
                <w:szCs w:val="14"/>
              </w:rPr>
              <w:t xml:space="preserve">Identifico en mi hogar que artefactos consumen mayor energía eléctrica </w:t>
            </w:r>
          </w:p>
        </w:tc>
        <w:tc>
          <w:tcPr>
            <w:tcW w:w="1795" w:type="dxa"/>
            <w:tcBorders>
              <w:right w:val="single" w:color="auto" w:sz="4" w:space="0"/>
            </w:tcBorders>
            <w:vAlign w:val="center"/>
          </w:tcPr>
          <w:p w14:paraId="5F50827E">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AE454C6">
            <w:pPr>
              <w:rPr>
                <w:rFonts w:ascii="Arial Narrow" w:hAnsi="Arial Narrow" w:cs="Arial"/>
                <w:sz w:val="18"/>
                <w:szCs w:val="18"/>
              </w:rPr>
            </w:pPr>
          </w:p>
        </w:tc>
        <w:tc>
          <w:tcPr>
            <w:tcW w:w="1796" w:type="dxa"/>
            <w:tcBorders>
              <w:left w:val="single" w:color="auto" w:sz="4" w:space="0"/>
            </w:tcBorders>
            <w:vAlign w:val="center"/>
          </w:tcPr>
          <w:p w14:paraId="6BAB93EF">
            <w:pPr>
              <w:rPr>
                <w:rFonts w:ascii="Arial Narrow" w:hAnsi="Arial Narrow" w:cs="Arial"/>
                <w:sz w:val="18"/>
                <w:szCs w:val="18"/>
              </w:rPr>
            </w:pPr>
          </w:p>
        </w:tc>
        <w:tc>
          <w:tcPr>
            <w:tcW w:w="2410" w:type="dxa"/>
            <w:vMerge w:val="continue"/>
            <w:vAlign w:val="center"/>
          </w:tcPr>
          <w:p w14:paraId="2EAB0546">
            <w:pPr>
              <w:jc w:val="center"/>
              <w:rPr>
                <w:rFonts w:ascii="Arial Narrow" w:hAnsi="Arial Narrow" w:cs="Arial"/>
                <w:sz w:val="18"/>
                <w:szCs w:val="18"/>
              </w:rPr>
            </w:pPr>
          </w:p>
        </w:tc>
      </w:tr>
      <w:tr w14:paraId="384F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A03C14C">
            <w:pPr>
              <w:jc w:val="center"/>
              <w:rPr>
                <w:rFonts w:ascii="Arial Narrow" w:hAnsi="Arial Narrow" w:cs="Arial"/>
                <w:sz w:val="18"/>
                <w:szCs w:val="18"/>
              </w:rPr>
            </w:pPr>
          </w:p>
        </w:tc>
        <w:tc>
          <w:tcPr>
            <w:tcW w:w="1795" w:type="dxa"/>
            <w:tcBorders>
              <w:right w:val="single" w:color="auto" w:sz="4" w:space="0"/>
            </w:tcBorders>
            <w:vAlign w:val="center"/>
          </w:tcPr>
          <w:p w14:paraId="63C0169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DC1C367">
            <w:pPr>
              <w:rPr>
                <w:rFonts w:ascii="Arial Narrow" w:hAnsi="Arial Narrow" w:cs="Arial"/>
                <w:sz w:val="18"/>
                <w:szCs w:val="18"/>
              </w:rPr>
            </w:pPr>
          </w:p>
        </w:tc>
        <w:tc>
          <w:tcPr>
            <w:tcW w:w="1796" w:type="dxa"/>
            <w:tcBorders>
              <w:left w:val="single" w:color="auto" w:sz="4" w:space="0"/>
            </w:tcBorders>
            <w:vAlign w:val="center"/>
          </w:tcPr>
          <w:p w14:paraId="11228C7A">
            <w:pPr>
              <w:rPr>
                <w:rFonts w:ascii="Arial Narrow" w:hAnsi="Arial Narrow" w:cs="Arial"/>
                <w:sz w:val="18"/>
                <w:szCs w:val="18"/>
              </w:rPr>
            </w:pPr>
          </w:p>
        </w:tc>
        <w:tc>
          <w:tcPr>
            <w:tcW w:w="2410" w:type="dxa"/>
            <w:vMerge w:val="continue"/>
            <w:vAlign w:val="center"/>
          </w:tcPr>
          <w:p w14:paraId="5B2F1543">
            <w:pPr>
              <w:jc w:val="center"/>
              <w:rPr>
                <w:rFonts w:ascii="Arial Narrow" w:hAnsi="Arial Narrow" w:cs="Arial"/>
                <w:sz w:val="18"/>
                <w:szCs w:val="18"/>
              </w:rPr>
            </w:pPr>
          </w:p>
        </w:tc>
      </w:tr>
    </w:tbl>
    <w:p w14:paraId="76358B31">
      <w:pPr>
        <w:tabs>
          <w:tab w:val="left" w:pos="1134"/>
        </w:tabs>
        <w:autoSpaceDE w:val="0"/>
        <w:autoSpaceDN w:val="0"/>
        <w:adjustRightInd w:val="0"/>
        <w:jc w:val="both"/>
        <w:rPr>
          <w:rFonts w:ascii="Arial Narrow" w:hAnsi="Arial Narrow"/>
          <w:sz w:val="8"/>
          <w:szCs w:val="8"/>
        </w:rPr>
      </w:pPr>
    </w:p>
    <w:p w14:paraId="32F79FCE">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Crea propuesta de valor</w:t>
            </w:r>
          </w:p>
        </w:tc>
        <w:tc>
          <w:tcPr>
            <w:tcW w:w="5387" w:type="dxa"/>
            <w:vAlign w:val="center"/>
          </w:tcPr>
          <w:p w14:paraId="22594196">
            <w:pPr>
              <w:jc w:val="both"/>
              <w:rPr>
                <w:color w:val="4472C4" w:themeColor="accent1"/>
                <w:sz w:val="18"/>
                <w:szCs w:val="18"/>
                <w14:textFill>
                  <w14:solidFill>
                    <w14:schemeClr w14:val="accent1"/>
                  </w14:solidFill>
                </w14:textFill>
              </w:rPr>
            </w:pPr>
            <w:r>
              <w:rPr>
                <w:rFonts w:ascii="Arial Narrow" w:hAnsi="Arial Narrow"/>
                <w:sz w:val="14"/>
                <w:szCs w:val="14"/>
              </w:rPr>
              <w:t>Gestiona el cálculo de consumo de energía eléctrica con apoyo de Apps y/o softwares que conozca.</w:t>
            </w:r>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Aplica habilidades técnicas</w:t>
            </w:r>
          </w:p>
        </w:tc>
        <w:tc>
          <w:tcPr>
            <w:tcW w:w="5387" w:type="dxa"/>
            <w:vAlign w:val="center"/>
          </w:tcPr>
          <w:p w14:paraId="7D665156">
            <w:pPr>
              <w:rPr>
                <w:rFonts w:ascii="Arial Narrow" w:hAnsi="Arial Narrow"/>
                <w:sz w:val="14"/>
                <w:szCs w:val="14"/>
              </w:rPr>
            </w:pPr>
            <w:r>
              <w:rPr>
                <w:rFonts w:ascii="Arial Narrow" w:hAnsi="Arial Narrow"/>
                <w:sz w:val="14"/>
                <w:szCs w:val="14"/>
              </w:rPr>
              <w:t>Implementa el cálculo de consumo de energía eléctrica de su hogar en una hoja de cálculo</w:t>
            </w:r>
          </w:p>
          <w:p w14:paraId="3DAF5F04">
            <w:pPr>
              <w:rPr>
                <w:rFonts w:ascii="Arial Narrow" w:hAnsi="Arial Narrow" w:cs="Arial"/>
                <w:sz w:val="18"/>
                <w:szCs w:val="18"/>
              </w:rPr>
            </w:pPr>
            <w:r>
              <w:rPr>
                <w:rFonts w:ascii="Arial Narrow" w:hAnsi="Arial Narrow"/>
                <w:sz w:val="14"/>
                <w:szCs w:val="14"/>
              </w:rPr>
              <w:t>Reconoce materiales conductore, aislantes y semiconductores.</w:t>
            </w:r>
          </w:p>
        </w:tc>
        <w:tc>
          <w:tcPr>
            <w:tcW w:w="2410" w:type="dxa"/>
            <w:vMerge w:val="continue"/>
            <w:vAlign w:val="center"/>
          </w:tcPr>
          <w:p w14:paraId="0BDCF433">
            <w:pPr>
              <w:jc w:val="center"/>
              <w:rPr>
                <w:rFonts w:ascii="Arial Narrow" w:hAnsi="Arial Narrow" w:cs="Arial"/>
                <w:sz w:val="18"/>
                <w:szCs w:val="18"/>
              </w:rPr>
            </w:pPr>
          </w:p>
        </w:tc>
      </w:tr>
      <w:tr w14:paraId="1CD41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210721E">
            <w:pPr>
              <w:jc w:val="center"/>
              <w:rPr>
                <w:rFonts w:ascii="Arial Narrow" w:hAnsi="Arial Narrow"/>
                <w:sz w:val="18"/>
                <w:szCs w:val="18"/>
              </w:rPr>
            </w:pPr>
            <w:r>
              <w:rPr>
                <w:rFonts w:ascii="Arial Narrow" w:hAnsi="Arial Narrow" w:cs="Arial"/>
                <w:sz w:val="18"/>
                <w:szCs w:val="18"/>
              </w:rPr>
              <w:t>Trabaja cooperativamente</w:t>
            </w:r>
          </w:p>
        </w:tc>
        <w:tc>
          <w:tcPr>
            <w:tcW w:w="5387" w:type="dxa"/>
            <w:vAlign w:val="center"/>
          </w:tcPr>
          <w:p w14:paraId="1BF69748">
            <w:pPr>
              <w:rPr>
                <w:rFonts w:ascii="Arial Narrow" w:hAnsi="Arial Narrow"/>
                <w:sz w:val="16"/>
                <w:szCs w:val="16"/>
              </w:rPr>
            </w:pPr>
            <w:r>
              <w:rPr>
                <w:rFonts w:ascii="Arial Narrow" w:hAnsi="Arial Narrow"/>
                <w:sz w:val="14"/>
                <w:szCs w:val="14"/>
              </w:rPr>
              <w:t>Realiza acciones en equipo o pares, cumpliendo diferentes roles y respetando los puntos de vista que tengan los integrantes del grupo o el par con el que trabaja.</w:t>
            </w:r>
          </w:p>
        </w:tc>
        <w:tc>
          <w:tcPr>
            <w:tcW w:w="2410" w:type="dxa"/>
            <w:vMerge w:val="continue"/>
            <w:vAlign w:val="center"/>
          </w:tcPr>
          <w:p w14:paraId="5E166957">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Evalúa los resultados</w:t>
            </w:r>
          </w:p>
        </w:tc>
        <w:tc>
          <w:tcPr>
            <w:tcW w:w="5387" w:type="dxa"/>
            <w:vAlign w:val="center"/>
          </w:tcPr>
          <w:p w14:paraId="7CFA68EF">
            <w:pPr>
              <w:jc w:val="both"/>
              <w:rPr>
                <w:rFonts w:ascii="Arial Narrow" w:hAnsi="Arial Narrow"/>
                <w:sz w:val="16"/>
                <w:szCs w:val="16"/>
              </w:rPr>
            </w:pPr>
            <w:r>
              <w:rPr>
                <w:rFonts w:ascii="Arial Narrow" w:hAnsi="Arial Narrow"/>
                <w:sz w:val="14"/>
                <w:szCs w:val="14"/>
              </w:rPr>
              <w:t>Ejecuta acciones correctivas para reducir el consumo de energía eléctrica que ayude a reducir la facturación mensual.</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8"/>
          <w:szCs w:val="8"/>
        </w:rPr>
      </w:pPr>
    </w:p>
    <w:tbl>
      <w:tblPr>
        <w:tblStyle w:val="4"/>
        <w:tblW w:w="55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4"/>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8C2586">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1F360166">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4A64F7D7">
      <w:pPr>
        <w:tabs>
          <w:tab w:val="left" w:pos="1134"/>
        </w:tabs>
        <w:autoSpaceDE w:val="0"/>
        <w:autoSpaceDN w:val="0"/>
        <w:adjustRightInd w:val="0"/>
        <w:jc w:val="both"/>
        <w:rPr>
          <w:rFonts w:ascii="Arial Narrow" w:hAnsi="Arial Narrow"/>
          <w:sz w:val="18"/>
          <w:szCs w:val="1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7D16DCC5">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52070</wp:posOffset>
                  </wp:positionH>
                  <wp:positionV relativeFrom="paragraph">
                    <wp:posOffset>86360</wp:posOffset>
                  </wp:positionV>
                  <wp:extent cx="620395" cy="634365"/>
                  <wp:effectExtent l="0" t="0" r="825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7342"/>
                          <a:stretch>
                            <a:fillRect/>
                          </a:stretch>
                        </pic:blipFill>
                        <pic:spPr>
                          <a:xfrm>
                            <a:off x="0" y="0"/>
                            <a:ext cx="620395" cy="634365"/>
                          </a:xfrm>
                          <a:prstGeom prst="rect">
                            <a:avLst/>
                          </a:prstGeom>
                          <a:ln>
                            <a:noFill/>
                          </a:ln>
                        </pic:spPr>
                      </pic:pic>
                    </a:graphicData>
                  </a:graphic>
                </wp:anchor>
              </w:drawing>
            </w:r>
          </w:p>
          <w:p w14:paraId="5391664A">
            <w:pPr>
              <w:tabs>
                <w:tab w:val="left" w:pos="1134"/>
              </w:tabs>
              <w:autoSpaceDE w:val="0"/>
              <w:autoSpaceDN w:val="0"/>
              <w:adjustRightInd w:val="0"/>
              <w:rPr>
                <w:rFonts w:ascii="Arial Narrow" w:hAnsi="Arial Narrow"/>
                <w:sz w:val="18"/>
                <w:szCs w:val="18"/>
              </w:rPr>
            </w:pP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630DD060">
      <w:pPr>
        <w:pStyle w:val="10"/>
        <w:jc w:val="left"/>
        <w:rPr>
          <w:rFonts w:ascii="Arial Rounded MT Bold" w:hAnsi="Arial Rounded MT Bold"/>
          <w:b w:val="0"/>
          <w:bCs/>
          <w:u w:val="single"/>
        </w:rPr>
        <w:sectPr>
          <w:headerReference r:id="rId5" w:type="default"/>
          <w:pgSz w:w="11906" w:h="16838"/>
          <w:pgMar w:top="1134" w:right="1701" w:bottom="709" w:left="1701" w:header="142" w:footer="708" w:gutter="0"/>
          <w:cols w:space="708" w:num="1"/>
          <w:docGrid w:linePitch="360" w:charSpace="0"/>
        </w:sectPr>
      </w:pPr>
    </w:p>
    <w:p w14:paraId="468980D4">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24200F7F">
      <w:pPr>
        <w:jc w:val="both"/>
        <w:rPr>
          <w:rFonts w:ascii="Bittermilk" w:hAnsi="Bittermilk"/>
          <w:color w:val="00B0F0"/>
          <w:sz w:val="28"/>
          <w:szCs w:val="28"/>
        </w:rPr>
      </w:pPr>
      <w:bookmarkStart w:id="3" w:name="_GoBack"/>
      <w:bookmarkEnd w:id="3"/>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72390</wp:posOffset>
                </wp:positionH>
                <wp:positionV relativeFrom="paragraph">
                  <wp:posOffset>97155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5033D6A0">
                            <w:pPr>
                              <w:ind w:left="708" w:hanging="708"/>
                              <w:jc w:val="center"/>
                              <w:rPr>
                                <w:rFonts w:asciiTheme="minorHAnsi" w:hAnsiTheme="minorHAnsi" w:cstheme="minorHAnsi"/>
                                <w:b/>
                                <w:bCs/>
                                <w:color w:val="C00000"/>
                                <w:sz w:val="32"/>
                                <w:szCs w:val="32"/>
                              </w:rPr>
                            </w:pPr>
                            <w:r>
                              <w:rPr>
                                <w:rFonts w:asciiTheme="minorHAnsi" w:hAnsiTheme="minorHAnsi" w:cstheme="minorHAnsi"/>
                                <w:b/>
                                <w:bCs/>
                                <w:color w:val="C00000"/>
                                <w:sz w:val="32"/>
                                <w:szCs w:val="32"/>
                              </w:rPr>
                              <w:t>INSTRUMENTO DE EVALUACIÓN – LISTA DE COTEJO – SEMAN 0</w:t>
                            </w:r>
                            <w:r>
                              <w:rPr>
                                <w:rFonts w:hint="default" w:asciiTheme="minorHAnsi" w:hAnsiTheme="minorHAnsi" w:cstheme="minorHAnsi"/>
                                <w:b/>
                                <w:bCs/>
                                <w:color w:val="C00000"/>
                                <w:sz w:val="32"/>
                                <w:szCs w:val="32"/>
                                <w:lang w:val="es-ES"/>
                              </w:rPr>
                              <w:t>3</w:t>
                            </w:r>
                            <w:r>
                              <w:rPr>
                                <w:rFonts w:asciiTheme="minorHAnsi" w:hAnsiTheme="minorHAnsi" w:cstheme="minorHAnsi"/>
                                <w:b/>
                                <w:bCs/>
                                <w:color w:val="C00000"/>
                                <w:sz w:val="32"/>
                                <w:szCs w:val="32"/>
                              </w:rPr>
                              <w:t xml:space="preserve"> – DIA 03 – 3ro </w:t>
                            </w:r>
                            <w:r>
                              <w:rPr>
                                <w:rFonts w:hint="default" w:asciiTheme="minorHAnsi" w:hAnsiTheme="minorHAnsi" w:cstheme="minorHAnsi"/>
                                <w:b/>
                                <w:bCs/>
                                <w:color w:val="C00000"/>
                                <w:sz w:val="32"/>
                                <w:szCs w:val="32"/>
                                <w:lang w:val="es-ES"/>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pt;margin-top:7.65pt;height:25.9pt;width:687.7pt;z-index:-251655168;mso-width-relative:page;mso-height-relative:page;" filled="f" stroked="f" coordsize="21600,21600" arcsize="0.166666666666667" o:gfxdata="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Ps5K9YAAAAJAQAADwAAAAAAAAABACAAAAAiAAAAZHJzL2Rvd25yZXYu&#10;eG1sUEsBAhQAFAAAAAgAh07iQKAW9ks2AgAAcwQAAA4AAAAAAAAAAQAgAAAAJQEAAGRycy9lMm9E&#10;b2MueG1sUEsFBgAAAAAGAAYAWQEAAM0FAAAAAA==&#10;">
                <v:fill on="f" focussize="0,0"/>
                <v:stroke on="f" weight="0.5pt"/>
                <v:imagedata o:title=""/>
                <o:lock v:ext="edit" aspectratio="f"/>
                <v:textbox>
                  <w:txbxContent>
                    <w:p w14:paraId="5033D6A0">
                      <w:pPr>
                        <w:ind w:left="708" w:hanging="708"/>
                        <w:jc w:val="center"/>
                        <w:rPr>
                          <w:rFonts w:asciiTheme="minorHAnsi" w:hAnsiTheme="minorHAnsi" w:cstheme="minorHAnsi"/>
                          <w:b/>
                          <w:bCs/>
                          <w:color w:val="C00000"/>
                          <w:sz w:val="32"/>
                          <w:szCs w:val="32"/>
                        </w:rPr>
                      </w:pPr>
                      <w:r>
                        <w:rPr>
                          <w:rFonts w:asciiTheme="minorHAnsi" w:hAnsiTheme="minorHAnsi" w:cstheme="minorHAnsi"/>
                          <w:b/>
                          <w:bCs/>
                          <w:color w:val="C00000"/>
                          <w:sz w:val="32"/>
                          <w:szCs w:val="32"/>
                        </w:rPr>
                        <w:t>INSTRUMENTO DE EVALUACIÓN – LISTA DE COTEJO – SEMAN 0</w:t>
                      </w:r>
                      <w:r>
                        <w:rPr>
                          <w:rFonts w:hint="default" w:asciiTheme="minorHAnsi" w:hAnsiTheme="minorHAnsi" w:cstheme="minorHAnsi"/>
                          <w:b/>
                          <w:bCs/>
                          <w:color w:val="C00000"/>
                          <w:sz w:val="32"/>
                          <w:szCs w:val="32"/>
                          <w:lang w:val="es-ES"/>
                        </w:rPr>
                        <w:t>3</w:t>
                      </w:r>
                      <w:r>
                        <w:rPr>
                          <w:rFonts w:asciiTheme="minorHAnsi" w:hAnsiTheme="minorHAnsi" w:cstheme="minorHAnsi"/>
                          <w:b/>
                          <w:bCs/>
                          <w:color w:val="C00000"/>
                          <w:sz w:val="32"/>
                          <w:szCs w:val="32"/>
                        </w:rPr>
                        <w:t xml:space="preserve"> – DIA 03 – 3ro </w:t>
                      </w:r>
                      <w:r>
                        <w:rPr>
                          <w:rFonts w:hint="default" w:asciiTheme="minorHAnsi" w:hAnsiTheme="minorHAnsi" w:cstheme="minorHAnsi"/>
                          <w:b/>
                          <w:bCs/>
                          <w:color w:val="C00000"/>
                          <w:sz w:val="32"/>
                          <w:szCs w:val="32"/>
                          <w:lang w:val="es-ES"/>
                        </w:rPr>
                        <w:t>D</w:t>
                      </w:r>
                    </w:p>
                  </w:txbxContent>
                </v:textbox>
              </v:roundrect>
            </w:pict>
          </mc:Fallback>
        </mc:AlternateContent>
      </w:r>
    </w:p>
    <w:p w14:paraId="7CFF43BD">
      <w:pPr>
        <w:jc w:val="both"/>
        <w:rPr>
          <w:rFonts w:ascii="Bittermilk" w:hAnsi="Bittermilk"/>
          <w:color w:val="00B0F0"/>
          <w:sz w:val="28"/>
          <w:szCs w:val="28"/>
        </w:rPr>
      </w:pPr>
    </w:p>
    <w:tbl>
      <w:tblPr>
        <w:tblStyle w:val="11"/>
        <w:tblpPr w:leftFromText="141" w:rightFromText="141" w:vertAnchor="page" w:horzAnchor="margin" w:tblpXSpec="center" w:tblpY="2971"/>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4967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7F00AD61">
            <w:pPr>
              <w:jc w:val="center"/>
              <w:rPr>
                <w:b/>
                <w:bCs/>
                <w:sz w:val="24"/>
                <w:szCs w:val="24"/>
              </w:rPr>
            </w:pPr>
            <w:bookmarkStart w:id="2" w:name="_Hlk130828102"/>
            <w:r>
              <w:rPr>
                <w:b/>
                <w:bCs/>
                <w:sz w:val="24"/>
                <w:szCs w:val="24"/>
              </w:rPr>
              <w:t>PRODUCTO:</w:t>
            </w:r>
          </w:p>
          <w:p w14:paraId="58085D58">
            <w:pPr>
              <w:pStyle w:val="21"/>
              <w:numPr>
                <w:ilvl w:val="0"/>
                <w:numId w:val="4"/>
              </w:numPr>
              <w:rPr>
                <w:sz w:val="12"/>
                <w:szCs w:val="12"/>
              </w:rPr>
            </w:pPr>
            <w:r>
              <w:rPr>
                <w:sz w:val="12"/>
                <w:szCs w:val="12"/>
              </w:rPr>
              <w:t>Un organizador visual definiendo que es seguridad eléctrica, riesgo eléctrico, accedente eléctrico y su retrospectiva caracterización como: causas y tipos.</w:t>
            </w:r>
          </w:p>
          <w:p w14:paraId="5261F940">
            <w:pPr>
              <w:pStyle w:val="21"/>
              <w:numPr>
                <w:ilvl w:val="0"/>
                <w:numId w:val="4"/>
              </w:numPr>
            </w:pPr>
            <w:r>
              <w:rPr>
                <w:sz w:val="12"/>
                <w:szCs w:val="12"/>
              </w:rPr>
              <w:t xml:space="preserve">Una hoja de cálculo implementado en un App o software (Excel) a fin de determinar el consumo de energía de su hogar y compararla con su facturación promedio mensual del año 2021.  </w:t>
            </w:r>
          </w:p>
        </w:tc>
        <w:tc>
          <w:tcPr>
            <w:tcW w:w="10064" w:type="dxa"/>
            <w:gridSpan w:val="18"/>
            <w:shd w:val="clear" w:color="auto" w:fill="BDD6EE" w:themeFill="accent5" w:themeFillTint="66"/>
          </w:tcPr>
          <w:p w14:paraId="13A3F946">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149EB0EC">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26F613F2">
            <w:pPr>
              <w:jc w:val="center"/>
              <w:rPr>
                <w:b/>
                <w:bCs/>
              </w:rPr>
            </w:pPr>
            <w:r>
              <w:rPr>
                <w:rFonts w:cstheme="minorHAnsi"/>
                <w:b/>
                <w:bCs/>
              </w:rPr>
              <w:t>OBSERVACIONES</w:t>
            </w:r>
          </w:p>
        </w:tc>
      </w:tr>
      <w:tr w14:paraId="0EF8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31EDC6F0">
            <w:pPr>
              <w:jc w:val="center"/>
              <w:rPr>
                <w:rFonts w:cstheme="minorHAnsi"/>
                <w:b/>
                <w:bCs/>
              </w:rPr>
            </w:pPr>
          </w:p>
        </w:tc>
        <w:tc>
          <w:tcPr>
            <w:tcW w:w="1701" w:type="dxa"/>
            <w:gridSpan w:val="3"/>
            <w:shd w:val="clear" w:color="auto" w:fill="BDD6EE" w:themeFill="accent5" w:themeFillTint="66"/>
            <w:vAlign w:val="center"/>
          </w:tcPr>
          <w:p w14:paraId="09F5C45A">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347A5809">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5490129B">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3626AD22">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04CCCF9E">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404580D8">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456CAAE5">
            <w:pPr>
              <w:jc w:val="center"/>
              <w:rPr>
                <w:rFonts w:cstheme="minorHAnsi"/>
                <w:b/>
                <w:bCs/>
              </w:rPr>
            </w:pPr>
          </w:p>
        </w:tc>
        <w:tc>
          <w:tcPr>
            <w:tcW w:w="1985" w:type="dxa"/>
            <w:vMerge w:val="continue"/>
            <w:shd w:val="clear" w:color="auto" w:fill="BDD6EE" w:themeFill="accent5" w:themeFillTint="66"/>
            <w:vAlign w:val="center"/>
          </w:tcPr>
          <w:p w14:paraId="74E4F784">
            <w:pPr>
              <w:jc w:val="center"/>
              <w:rPr>
                <w:rFonts w:cstheme="minorHAnsi"/>
                <w:b/>
                <w:bCs/>
              </w:rPr>
            </w:pPr>
          </w:p>
        </w:tc>
      </w:tr>
      <w:tr w14:paraId="3B1F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700B78F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032DB8E4">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0C1AA5D3">
            <w:pPr>
              <w:jc w:val="both"/>
              <w:rPr>
                <w:color w:val="00B0F0"/>
                <w:sz w:val="16"/>
                <w:szCs w:val="16"/>
              </w:rPr>
            </w:pPr>
            <w:r>
              <w:rPr>
                <w:color w:val="00B0F0"/>
                <w:sz w:val="16"/>
                <w:szCs w:val="16"/>
              </w:rPr>
              <w:t>Gestiona el cálculo de consumo de energía eléctrica con apoyo de Apps y/o softwares que conozca.</w:t>
            </w:r>
          </w:p>
        </w:tc>
        <w:tc>
          <w:tcPr>
            <w:tcW w:w="1559" w:type="dxa"/>
            <w:gridSpan w:val="3"/>
            <w:shd w:val="clear" w:color="auto" w:fill="DEEAF6" w:themeFill="accent5" w:themeFillTint="33"/>
            <w:vAlign w:val="center"/>
          </w:tcPr>
          <w:p w14:paraId="64F4A253">
            <w:pPr>
              <w:jc w:val="both"/>
              <w:rPr>
                <w:color w:val="00B050"/>
                <w:sz w:val="16"/>
                <w:szCs w:val="16"/>
              </w:rPr>
            </w:pPr>
            <w:r>
              <w:rPr>
                <w:color w:val="00B050"/>
                <w:sz w:val="16"/>
                <w:szCs w:val="16"/>
              </w:rPr>
              <w:t>Implementa el cálculo de consumo de energía eléctrica de su hogar en una hoja de cálculo</w:t>
            </w:r>
          </w:p>
          <w:p w14:paraId="55145D2A">
            <w:pPr>
              <w:jc w:val="both"/>
              <w:rPr>
                <w:rFonts w:ascii="Arial Narrow" w:hAnsi="Arial Narrow" w:cs="Arial"/>
                <w:sz w:val="16"/>
                <w:szCs w:val="16"/>
              </w:rPr>
            </w:pPr>
          </w:p>
        </w:tc>
        <w:tc>
          <w:tcPr>
            <w:tcW w:w="1559" w:type="dxa"/>
            <w:gridSpan w:val="3"/>
            <w:shd w:val="clear" w:color="auto" w:fill="DEEAF6" w:themeFill="accent5" w:themeFillTint="33"/>
            <w:vAlign w:val="center"/>
          </w:tcPr>
          <w:p w14:paraId="0946EAF4">
            <w:pPr>
              <w:jc w:val="both"/>
              <w:rPr>
                <w:color w:val="00B050"/>
                <w:sz w:val="14"/>
                <w:szCs w:val="14"/>
              </w:rPr>
            </w:pPr>
            <w:r>
              <w:rPr>
                <w:color w:val="00B050"/>
                <w:sz w:val="16"/>
                <w:szCs w:val="16"/>
              </w:rPr>
              <w:t>Reconoce materiales conductore, aislantes y semiconductores.</w:t>
            </w:r>
          </w:p>
        </w:tc>
        <w:tc>
          <w:tcPr>
            <w:tcW w:w="1843" w:type="dxa"/>
            <w:gridSpan w:val="3"/>
            <w:shd w:val="clear" w:color="auto" w:fill="DEEAF6" w:themeFill="accent5" w:themeFillTint="33"/>
            <w:vAlign w:val="center"/>
          </w:tcPr>
          <w:p w14:paraId="00B04C31">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559" w:type="dxa"/>
            <w:gridSpan w:val="3"/>
            <w:shd w:val="clear" w:color="auto" w:fill="DEEAF6" w:themeFill="accent5" w:themeFillTint="33"/>
            <w:vAlign w:val="center"/>
          </w:tcPr>
          <w:p w14:paraId="06679419">
            <w:pPr>
              <w:jc w:val="both"/>
              <w:rPr>
                <w:color w:val="7030A0"/>
                <w:sz w:val="14"/>
                <w:szCs w:val="14"/>
              </w:rPr>
            </w:pPr>
            <w:r>
              <w:rPr>
                <w:color w:val="7030A0"/>
                <w:sz w:val="16"/>
                <w:szCs w:val="16"/>
              </w:rPr>
              <w:t>Ejecuta acciones correctivas para reducir el consumo de energía eléctrica que ayude a reducir la facturación mensual.</w:t>
            </w:r>
          </w:p>
        </w:tc>
        <w:tc>
          <w:tcPr>
            <w:tcW w:w="1843" w:type="dxa"/>
            <w:gridSpan w:val="3"/>
            <w:shd w:val="clear" w:color="auto" w:fill="DEEAF6" w:themeFill="accent5" w:themeFillTint="33"/>
            <w:vAlign w:val="center"/>
          </w:tcPr>
          <w:p w14:paraId="4EA94193">
            <w:pPr>
              <w:jc w:val="both"/>
              <w:rPr>
                <w:color w:val="70AD47" w:themeColor="accent6"/>
                <w:sz w:val="14"/>
                <w:szCs w:val="14"/>
                <w14:textFill>
                  <w14:solidFill>
                    <w14:schemeClr w14:val="accent6"/>
                  </w14:solidFill>
                </w14:textFill>
              </w:rPr>
            </w:pPr>
          </w:p>
        </w:tc>
        <w:tc>
          <w:tcPr>
            <w:tcW w:w="425" w:type="dxa"/>
            <w:vMerge w:val="continue"/>
            <w:shd w:val="clear" w:color="auto" w:fill="BDD6EE" w:themeFill="accent5" w:themeFillTint="66"/>
          </w:tcPr>
          <w:p w14:paraId="4E45761B">
            <w:pPr>
              <w:jc w:val="center"/>
              <w:rPr>
                <w:color w:val="C55A11" w:themeColor="accent2" w:themeShade="BF"/>
                <w:sz w:val="12"/>
                <w:szCs w:val="12"/>
              </w:rPr>
            </w:pPr>
          </w:p>
        </w:tc>
        <w:tc>
          <w:tcPr>
            <w:tcW w:w="1985" w:type="dxa"/>
            <w:vMerge w:val="continue"/>
            <w:shd w:val="clear" w:color="auto" w:fill="BDD6EE" w:themeFill="accent5" w:themeFillTint="66"/>
          </w:tcPr>
          <w:p w14:paraId="59D0D242">
            <w:pPr>
              <w:jc w:val="center"/>
              <w:rPr>
                <w:color w:val="C55A11" w:themeColor="accent2" w:themeShade="BF"/>
                <w:sz w:val="12"/>
                <w:szCs w:val="12"/>
              </w:rPr>
            </w:pPr>
          </w:p>
        </w:tc>
      </w:tr>
      <w:tr w14:paraId="66D3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31AC60E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3D0DD562">
            <w:pPr>
              <w:rPr>
                <w:rFonts w:cstheme="minorHAnsi"/>
                <w:b/>
                <w:bCs/>
              </w:rPr>
            </w:pPr>
          </w:p>
        </w:tc>
        <w:tc>
          <w:tcPr>
            <w:tcW w:w="598" w:type="dxa"/>
            <w:shd w:val="clear" w:color="auto" w:fill="BDD6EE" w:themeFill="accent5" w:themeFillTint="66"/>
            <w:vAlign w:val="center"/>
          </w:tcPr>
          <w:p w14:paraId="56BFE02D">
            <w:pPr>
              <w:jc w:val="center"/>
              <w:rPr>
                <w:rFonts w:cstheme="minorHAnsi"/>
                <w:b/>
                <w:bCs/>
              </w:rPr>
            </w:pPr>
            <w:r>
              <w:rPr>
                <w:rFonts w:cstheme="minorHAnsi"/>
                <w:b/>
                <w:bCs/>
              </w:rPr>
              <w:t>L</w:t>
            </w:r>
          </w:p>
        </w:tc>
        <w:tc>
          <w:tcPr>
            <w:tcW w:w="598" w:type="dxa"/>
            <w:shd w:val="clear" w:color="auto" w:fill="BDD6EE" w:themeFill="accent5" w:themeFillTint="66"/>
            <w:vAlign w:val="center"/>
          </w:tcPr>
          <w:p w14:paraId="1A07F471">
            <w:pPr>
              <w:jc w:val="center"/>
              <w:rPr>
                <w:rFonts w:cstheme="minorHAnsi"/>
                <w:b/>
                <w:bCs/>
              </w:rPr>
            </w:pPr>
            <w:r>
              <w:rPr>
                <w:rFonts w:cstheme="minorHAnsi"/>
                <w:b/>
                <w:bCs/>
              </w:rPr>
              <w:t>EP</w:t>
            </w:r>
          </w:p>
        </w:tc>
        <w:tc>
          <w:tcPr>
            <w:tcW w:w="505" w:type="dxa"/>
            <w:shd w:val="clear" w:color="auto" w:fill="BDD6EE" w:themeFill="accent5" w:themeFillTint="66"/>
            <w:vAlign w:val="center"/>
          </w:tcPr>
          <w:p w14:paraId="3E396193">
            <w:pPr>
              <w:jc w:val="center"/>
              <w:rPr>
                <w:rFonts w:cstheme="minorHAnsi"/>
                <w:b/>
                <w:bCs/>
              </w:rPr>
            </w:pPr>
            <w:r>
              <w:rPr>
                <w:rFonts w:cstheme="minorHAnsi"/>
                <w:b/>
                <w:bCs/>
              </w:rPr>
              <w:t>I</w:t>
            </w:r>
          </w:p>
        </w:tc>
        <w:tc>
          <w:tcPr>
            <w:tcW w:w="567" w:type="dxa"/>
            <w:shd w:val="clear" w:color="auto" w:fill="BDD6EE" w:themeFill="accent5" w:themeFillTint="66"/>
          </w:tcPr>
          <w:p w14:paraId="3A612C07">
            <w:pPr>
              <w:jc w:val="center"/>
              <w:rPr>
                <w:rFonts w:cstheme="minorHAnsi"/>
                <w:b/>
                <w:bCs/>
              </w:rPr>
            </w:pPr>
            <w:r>
              <w:rPr>
                <w:rFonts w:cstheme="minorHAnsi"/>
                <w:b/>
                <w:bCs/>
              </w:rPr>
              <w:t>L</w:t>
            </w:r>
          </w:p>
        </w:tc>
        <w:tc>
          <w:tcPr>
            <w:tcW w:w="567" w:type="dxa"/>
            <w:shd w:val="clear" w:color="auto" w:fill="BDD6EE" w:themeFill="accent5" w:themeFillTint="66"/>
          </w:tcPr>
          <w:p w14:paraId="3CE2EA66">
            <w:pPr>
              <w:jc w:val="center"/>
              <w:rPr>
                <w:rFonts w:cstheme="minorHAnsi"/>
                <w:b/>
                <w:bCs/>
              </w:rPr>
            </w:pPr>
            <w:r>
              <w:rPr>
                <w:rFonts w:cstheme="minorHAnsi"/>
                <w:b/>
                <w:bCs/>
              </w:rPr>
              <w:t>EP</w:t>
            </w:r>
          </w:p>
        </w:tc>
        <w:tc>
          <w:tcPr>
            <w:tcW w:w="425" w:type="dxa"/>
            <w:shd w:val="clear" w:color="auto" w:fill="BDD6EE" w:themeFill="accent5" w:themeFillTint="66"/>
          </w:tcPr>
          <w:p w14:paraId="68472D6F">
            <w:pPr>
              <w:jc w:val="center"/>
              <w:rPr>
                <w:rFonts w:cstheme="minorHAnsi"/>
                <w:b/>
                <w:bCs/>
              </w:rPr>
            </w:pPr>
            <w:r>
              <w:rPr>
                <w:rFonts w:cstheme="minorHAnsi"/>
                <w:b/>
                <w:bCs/>
              </w:rPr>
              <w:t>I</w:t>
            </w:r>
          </w:p>
        </w:tc>
        <w:tc>
          <w:tcPr>
            <w:tcW w:w="567" w:type="dxa"/>
            <w:shd w:val="clear" w:color="auto" w:fill="BDD6EE" w:themeFill="accent5" w:themeFillTint="66"/>
          </w:tcPr>
          <w:p w14:paraId="0DA6E820">
            <w:pPr>
              <w:jc w:val="center"/>
              <w:rPr>
                <w:rFonts w:cstheme="minorHAnsi"/>
                <w:b/>
                <w:bCs/>
              </w:rPr>
            </w:pPr>
            <w:r>
              <w:rPr>
                <w:rFonts w:cstheme="minorHAnsi"/>
                <w:b/>
                <w:bCs/>
              </w:rPr>
              <w:t>L</w:t>
            </w:r>
          </w:p>
        </w:tc>
        <w:tc>
          <w:tcPr>
            <w:tcW w:w="567" w:type="dxa"/>
            <w:shd w:val="clear" w:color="auto" w:fill="BDD6EE" w:themeFill="accent5" w:themeFillTint="66"/>
          </w:tcPr>
          <w:p w14:paraId="5723BD36">
            <w:pPr>
              <w:jc w:val="center"/>
              <w:rPr>
                <w:rFonts w:cstheme="minorHAnsi"/>
                <w:b/>
                <w:bCs/>
              </w:rPr>
            </w:pPr>
            <w:r>
              <w:rPr>
                <w:rFonts w:cstheme="minorHAnsi"/>
                <w:b/>
                <w:bCs/>
              </w:rPr>
              <w:t>EP</w:t>
            </w:r>
          </w:p>
        </w:tc>
        <w:tc>
          <w:tcPr>
            <w:tcW w:w="425" w:type="dxa"/>
            <w:shd w:val="clear" w:color="auto" w:fill="BDD6EE" w:themeFill="accent5" w:themeFillTint="66"/>
          </w:tcPr>
          <w:p w14:paraId="111E9331">
            <w:pPr>
              <w:jc w:val="center"/>
              <w:rPr>
                <w:rFonts w:cstheme="minorHAnsi"/>
                <w:b/>
                <w:bCs/>
              </w:rPr>
            </w:pPr>
            <w:r>
              <w:rPr>
                <w:rFonts w:cstheme="minorHAnsi"/>
                <w:b/>
                <w:bCs/>
              </w:rPr>
              <w:t>I</w:t>
            </w:r>
          </w:p>
        </w:tc>
        <w:tc>
          <w:tcPr>
            <w:tcW w:w="567" w:type="dxa"/>
            <w:shd w:val="clear" w:color="auto" w:fill="BDD6EE" w:themeFill="accent5" w:themeFillTint="66"/>
          </w:tcPr>
          <w:p w14:paraId="5D0178B8">
            <w:pPr>
              <w:jc w:val="center"/>
              <w:rPr>
                <w:rFonts w:cstheme="minorHAnsi"/>
                <w:b/>
                <w:bCs/>
              </w:rPr>
            </w:pPr>
            <w:r>
              <w:rPr>
                <w:rFonts w:cstheme="minorHAnsi"/>
                <w:b/>
                <w:bCs/>
              </w:rPr>
              <w:t>L</w:t>
            </w:r>
          </w:p>
        </w:tc>
        <w:tc>
          <w:tcPr>
            <w:tcW w:w="567" w:type="dxa"/>
            <w:shd w:val="clear" w:color="auto" w:fill="BDD6EE" w:themeFill="accent5" w:themeFillTint="66"/>
            <w:vAlign w:val="center"/>
          </w:tcPr>
          <w:p w14:paraId="1C811458">
            <w:pPr>
              <w:rPr>
                <w:rFonts w:cstheme="minorHAnsi"/>
                <w:b/>
                <w:bCs/>
              </w:rPr>
            </w:pPr>
            <w:r>
              <w:rPr>
                <w:rFonts w:cstheme="minorHAnsi"/>
                <w:b/>
                <w:bCs/>
              </w:rPr>
              <w:t>EP</w:t>
            </w:r>
          </w:p>
        </w:tc>
        <w:tc>
          <w:tcPr>
            <w:tcW w:w="709" w:type="dxa"/>
            <w:shd w:val="clear" w:color="auto" w:fill="BDD6EE" w:themeFill="accent5" w:themeFillTint="66"/>
            <w:vAlign w:val="center"/>
          </w:tcPr>
          <w:p w14:paraId="1EF64438">
            <w:pPr>
              <w:jc w:val="center"/>
              <w:rPr>
                <w:rFonts w:cstheme="minorHAnsi"/>
                <w:b/>
                <w:bCs/>
              </w:rPr>
            </w:pPr>
            <w:r>
              <w:rPr>
                <w:rFonts w:cstheme="minorHAnsi"/>
                <w:b/>
                <w:bCs/>
              </w:rPr>
              <w:t>I</w:t>
            </w:r>
          </w:p>
        </w:tc>
        <w:tc>
          <w:tcPr>
            <w:tcW w:w="567" w:type="dxa"/>
            <w:shd w:val="clear" w:color="auto" w:fill="BDD6EE" w:themeFill="accent5" w:themeFillTint="66"/>
            <w:vAlign w:val="center"/>
          </w:tcPr>
          <w:p w14:paraId="68A3E06C">
            <w:pPr>
              <w:jc w:val="center"/>
              <w:rPr>
                <w:rFonts w:cstheme="minorHAnsi"/>
                <w:b/>
                <w:bCs/>
              </w:rPr>
            </w:pPr>
            <w:r>
              <w:rPr>
                <w:rFonts w:cstheme="minorHAnsi"/>
                <w:b/>
                <w:bCs/>
              </w:rPr>
              <w:t>L</w:t>
            </w:r>
          </w:p>
        </w:tc>
        <w:tc>
          <w:tcPr>
            <w:tcW w:w="567" w:type="dxa"/>
            <w:shd w:val="clear" w:color="auto" w:fill="BDD6EE" w:themeFill="accent5" w:themeFillTint="66"/>
          </w:tcPr>
          <w:p w14:paraId="71E58565">
            <w:pPr>
              <w:jc w:val="center"/>
              <w:rPr>
                <w:rFonts w:cstheme="minorHAnsi"/>
                <w:b/>
                <w:bCs/>
              </w:rPr>
            </w:pPr>
            <w:r>
              <w:rPr>
                <w:rFonts w:cstheme="minorHAnsi"/>
                <w:b/>
                <w:bCs/>
              </w:rPr>
              <w:t>EP</w:t>
            </w:r>
          </w:p>
        </w:tc>
        <w:tc>
          <w:tcPr>
            <w:tcW w:w="425" w:type="dxa"/>
            <w:shd w:val="clear" w:color="auto" w:fill="BDD6EE" w:themeFill="accent5" w:themeFillTint="66"/>
          </w:tcPr>
          <w:p w14:paraId="0D3B5EB1">
            <w:pPr>
              <w:jc w:val="center"/>
              <w:rPr>
                <w:rFonts w:cstheme="minorHAnsi"/>
                <w:b/>
                <w:bCs/>
              </w:rPr>
            </w:pPr>
            <w:r>
              <w:rPr>
                <w:rFonts w:cstheme="minorHAnsi"/>
                <w:b/>
                <w:bCs/>
              </w:rPr>
              <w:t>I</w:t>
            </w:r>
          </w:p>
        </w:tc>
        <w:tc>
          <w:tcPr>
            <w:tcW w:w="709" w:type="dxa"/>
            <w:shd w:val="clear" w:color="auto" w:fill="BDD6EE" w:themeFill="accent5" w:themeFillTint="66"/>
            <w:vAlign w:val="center"/>
          </w:tcPr>
          <w:p w14:paraId="39AC6E77">
            <w:pPr>
              <w:jc w:val="center"/>
              <w:rPr>
                <w:rFonts w:cstheme="minorHAnsi"/>
                <w:b/>
                <w:bCs/>
              </w:rPr>
            </w:pPr>
            <w:r>
              <w:rPr>
                <w:rFonts w:cstheme="minorHAnsi"/>
                <w:b/>
                <w:bCs/>
              </w:rPr>
              <w:t>L</w:t>
            </w:r>
          </w:p>
        </w:tc>
        <w:tc>
          <w:tcPr>
            <w:tcW w:w="567" w:type="dxa"/>
            <w:shd w:val="clear" w:color="auto" w:fill="BDD6EE" w:themeFill="accent5" w:themeFillTint="66"/>
            <w:vAlign w:val="center"/>
          </w:tcPr>
          <w:p w14:paraId="27168D9E">
            <w:pPr>
              <w:jc w:val="center"/>
              <w:rPr>
                <w:rFonts w:cstheme="minorHAnsi"/>
                <w:b/>
                <w:bCs/>
              </w:rPr>
            </w:pPr>
            <w:r>
              <w:rPr>
                <w:rFonts w:cstheme="minorHAnsi"/>
                <w:b/>
                <w:bCs/>
              </w:rPr>
              <w:t>EP</w:t>
            </w:r>
          </w:p>
        </w:tc>
        <w:tc>
          <w:tcPr>
            <w:tcW w:w="567" w:type="dxa"/>
            <w:shd w:val="clear" w:color="auto" w:fill="BDD6EE" w:themeFill="accent5" w:themeFillTint="66"/>
            <w:vAlign w:val="center"/>
          </w:tcPr>
          <w:p w14:paraId="2743BDB1">
            <w:pPr>
              <w:jc w:val="center"/>
              <w:rPr>
                <w:rFonts w:cstheme="minorHAnsi"/>
                <w:b/>
                <w:bCs/>
              </w:rPr>
            </w:pPr>
            <w:r>
              <w:rPr>
                <w:rFonts w:cstheme="minorHAnsi"/>
                <w:b/>
                <w:bCs/>
              </w:rPr>
              <w:t>I</w:t>
            </w:r>
          </w:p>
        </w:tc>
        <w:tc>
          <w:tcPr>
            <w:tcW w:w="425" w:type="dxa"/>
            <w:shd w:val="clear" w:color="auto" w:fill="BDD6EE" w:themeFill="accent5" w:themeFillTint="66"/>
            <w:vAlign w:val="center"/>
          </w:tcPr>
          <w:p w14:paraId="6CD0FA3A">
            <w:pPr>
              <w:jc w:val="center"/>
              <w:rPr>
                <w:rFonts w:cstheme="minorHAnsi"/>
                <w:b/>
                <w:bCs/>
              </w:rPr>
            </w:pPr>
          </w:p>
        </w:tc>
        <w:tc>
          <w:tcPr>
            <w:tcW w:w="1985" w:type="dxa"/>
            <w:vMerge w:val="continue"/>
            <w:shd w:val="clear" w:color="auto" w:fill="BDD6EE" w:themeFill="accent5" w:themeFillTint="66"/>
            <w:vAlign w:val="center"/>
          </w:tcPr>
          <w:p w14:paraId="281C757D">
            <w:pPr>
              <w:jc w:val="center"/>
              <w:rPr>
                <w:rFonts w:cstheme="minorHAnsi"/>
                <w:b/>
                <w:bCs/>
              </w:rPr>
            </w:pPr>
          </w:p>
        </w:tc>
      </w:tr>
      <w:tr w14:paraId="4F05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6DC310D2">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F69408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ATAUJE COELLO CHRISTOPHER LEVY</w:t>
            </w:r>
          </w:p>
        </w:tc>
        <w:tc>
          <w:tcPr>
            <w:tcW w:w="598" w:type="dxa"/>
            <w:tcBorders>
              <w:left w:val="single" w:color="auto" w:sz="6" w:space="0"/>
            </w:tcBorders>
          </w:tcPr>
          <w:p w14:paraId="33DE293B">
            <w:pPr>
              <w:jc w:val="both"/>
              <w:rPr>
                <w:rFonts w:ascii="Bittermilk" w:hAnsi="Bittermilk"/>
                <w:color w:val="00B0F0"/>
              </w:rPr>
            </w:pPr>
          </w:p>
        </w:tc>
        <w:tc>
          <w:tcPr>
            <w:tcW w:w="598" w:type="dxa"/>
          </w:tcPr>
          <w:p w14:paraId="6CE08556">
            <w:pPr>
              <w:jc w:val="both"/>
              <w:rPr>
                <w:rFonts w:ascii="Bittermilk" w:hAnsi="Bittermilk"/>
                <w:color w:val="00B0F0"/>
              </w:rPr>
            </w:pPr>
          </w:p>
        </w:tc>
        <w:tc>
          <w:tcPr>
            <w:tcW w:w="505" w:type="dxa"/>
          </w:tcPr>
          <w:p w14:paraId="7C682A53">
            <w:pPr>
              <w:jc w:val="both"/>
              <w:rPr>
                <w:rFonts w:ascii="Bittermilk" w:hAnsi="Bittermilk"/>
                <w:color w:val="00B0F0"/>
              </w:rPr>
            </w:pPr>
          </w:p>
        </w:tc>
        <w:tc>
          <w:tcPr>
            <w:tcW w:w="567" w:type="dxa"/>
          </w:tcPr>
          <w:p w14:paraId="432CBC8C">
            <w:pPr>
              <w:jc w:val="both"/>
              <w:rPr>
                <w:rFonts w:ascii="Bittermilk" w:hAnsi="Bittermilk"/>
                <w:color w:val="00B0F0"/>
              </w:rPr>
            </w:pPr>
          </w:p>
        </w:tc>
        <w:tc>
          <w:tcPr>
            <w:tcW w:w="567" w:type="dxa"/>
          </w:tcPr>
          <w:p w14:paraId="264A0D38">
            <w:pPr>
              <w:jc w:val="both"/>
              <w:rPr>
                <w:rFonts w:ascii="Bittermilk" w:hAnsi="Bittermilk"/>
                <w:color w:val="00B0F0"/>
              </w:rPr>
            </w:pPr>
          </w:p>
        </w:tc>
        <w:tc>
          <w:tcPr>
            <w:tcW w:w="425" w:type="dxa"/>
          </w:tcPr>
          <w:p w14:paraId="01E9E654">
            <w:pPr>
              <w:jc w:val="both"/>
              <w:rPr>
                <w:rFonts w:ascii="Bittermilk" w:hAnsi="Bittermilk"/>
                <w:color w:val="00B0F0"/>
              </w:rPr>
            </w:pPr>
          </w:p>
        </w:tc>
        <w:tc>
          <w:tcPr>
            <w:tcW w:w="567" w:type="dxa"/>
          </w:tcPr>
          <w:p w14:paraId="0535D4D9">
            <w:pPr>
              <w:jc w:val="both"/>
              <w:rPr>
                <w:rFonts w:ascii="Bittermilk" w:hAnsi="Bittermilk"/>
                <w:color w:val="00B0F0"/>
              </w:rPr>
            </w:pPr>
          </w:p>
        </w:tc>
        <w:tc>
          <w:tcPr>
            <w:tcW w:w="567" w:type="dxa"/>
          </w:tcPr>
          <w:p w14:paraId="7D334260">
            <w:pPr>
              <w:jc w:val="both"/>
              <w:rPr>
                <w:rFonts w:ascii="Bittermilk" w:hAnsi="Bittermilk"/>
                <w:color w:val="00B0F0"/>
              </w:rPr>
            </w:pPr>
          </w:p>
        </w:tc>
        <w:tc>
          <w:tcPr>
            <w:tcW w:w="425" w:type="dxa"/>
          </w:tcPr>
          <w:p w14:paraId="328660E4">
            <w:pPr>
              <w:jc w:val="both"/>
              <w:rPr>
                <w:rFonts w:ascii="Bittermilk" w:hAnsi="Bittermilk"/>
                <w:color w:val="00B0F0"/>
              </w:rPr>
            </w:pPr>
          </w:p>
        </w:tc>
        <w:tc>
          <w:tcPr>
            <w:tcW w:w="567" w:type="dxa"/>
          </w:tcPr>
          <w:p w14:paraId="683FD77A">
            <w:pPr>
              <w:jc w:val="both"/>
              <w:rPr>
                <w:rFonts w:ascii="Bittermilk" w:hAnsi="Bittermilk"/>
                <w:color w:val="00B0F0"/>
              </w:rPr>
            </w:pPr>
          </w:p>
        </w:tc>
        <w:tc>
          <w:tcPr>
            <w:tcW w:w="567" w:type="dxa"/>
          </w:tcPr>
          <w:p w14:paraId="743A5C8D">
            <w:pPr>
              <w:jc w:val="both"/>
              <w:rPr>
                <w:rFonts w:ascii="Bittermilk" w:hAnsi="Bittermilk"/>
                <w:color w:val="00B0F0"/>
              </w:rPr>
            </w:pPr>
          </w:p>
        </w:tc>
        <w:tc>
          <w:tcPr>
            <w:tcW w:w="709" w:type="dxa"/>
          </w:tcPr>
          <w:p w14:paraId="7DFD8960">
            <w:pPr>
              <w:jc w:val="both"/>
              <w:rPr>
                <w:rFonts w:ascii="Bittermilk" w:hAnsi="Bittermilk"/>
                <w:color w:val="00B0F0"/>
              </w:rPr>
            </w:pPr>
          </w:p>
        </w:tc>
        <w:tc>
          <w:tcPr>
            <w:tcW w:w="567" w:type="dxa"/>
          </w:tcPr>
          <w:p w14:paraId="028C2755">
            <w:pPr>
              <w:jc w:val="both"/>
              <w:rPr>
                <w:rFonts w:ascii="Bittermilk" w:hAnsi="Bittermilk"/>
                <w:color w:val="00B0F0"/>
              </w:rPr>
            </w:pPr>
          </w:p>
        </w:tc>
        <w:tc>
          <w:tcPr>
            <w:tcW w:w="567" w:type="dxa"/>
          </w:tcPr>
          <w:p w14:paraId="55CD9A4E">
            <w:pPr>
              <w:jc w:val="both"/>
              <w:rPr>
                <w:rFonts w:ascii="Bittermilk" w:hAnsi="Bittermilk"/>
                <w:color w:val="00B0F0"/>
              </w:rPr>
            </w:pPr>
          </w:p>
        </w:tc>
        <w:tc>
          <w:tcPr>
            <w:tcW w:w="425" w:type="dxa"/>
          </w:tcPr>
          <w:p w14:paraId="4BA5858B">
            <w:pPr>
              <w:jc w:val="both"/>
              <w:rPr>
                <w:rFonts w:ascii="Bittermilk" w:hAnsi="Bittermilk"/>
                <w:color w:val="00B0F0"/>
              </w:rPr>
            </w:pPr>
          </w:p>
        </w:tc>
        <w:tc>
          <w:tcPr>
            <w:tcW w:w="709" w:type="dxa"/>
            <w:shd w:val="clear" w:color="auto" w:fill="auto"/>
          </w:tcPr>
          <w:p w14:paraId="280102DC">
            <w:pPr>
              <w:jc w:val="both"/>
              <w:rPr>
                <w:rFonts w:ascii="Bittermilk" w:hAnsi="Bittermilk"/>
                <w:color w:val="00B0F0"/>
              </w:rPr>
            </w:pPr>
          </w:p>
        </w:tc>
        <w:tc>
          <w:tcPr>
            <w:tcW w:w="567" w:type="dxa"/>
            <w:shd w:val="clear" w:color="auto" w:fill="auto"/>
          </w:tcPr>
          <w:p w14:paraId="49D771D6">
            <w:pPr>
              <w:jc w:val="both"/>
              <w:rPr>
                <w:rFonts w:ascii="Bittermilk" w:hAnsi="Bittermilk"/>
                <w:color w:val="00B0F0"/>
              </w:rPr>
            </w:pPr>
          </w:p>
        </w:tc>
        <w:tc>
          <w:tcPr>
            <w:tcW w:w="567" w:type="dxa"/>
            <w:shd w:val="clear" w:color="auto" w:fill="auto"/>
          </w:tcPr>
          <w:p w14:paraId="6936F642">
            <w:pPr>
              <w:jc w:val="both"/>
              <w:rPr>
                <w:rFonts w:ascii="Bittermilk" w:hAnsi="Bittermilk"/>
                <w:color w:val="00B0F0"/>
              </w:rPr>
            </w:pPr>
          </w:p>
        </w:tc>
        <w:tc>
          <w:tcPr>
            <w:tcW w:w="425" w:type="dxa"/>
            <w:shd w:val="clear" w:color="auto" w:fill="DEEAF6" w:themeFill="accent5" w:themeFillTint="33"/>
          </w:tcPr>
          <w:p w14:paraId="7C9221CE">
            <w:pPr>
              <w:jc w:val="both"/>
              <w:rPr>
                <w:rFonts w:ascii="Bittermilk" w:hAnsi="Bittermilk"/>
                <w:color w:val="00B0F0"/>
              </w:rPr>
            </w:pPr>
          </w:p>
        </w:tc>
        <w:tc>
          <w:tcPr>
            <w:tcW w:w="1985" w:type="dxa"/>
            <w:shd w:val="clear" w:color="auto" w:fill="auto"/>
          </w:tcPr>
          <w:p w14:paraId="0D27E841">
            <w:pPr>
              <w:jc w:val="both"/>
              <w:rPr>
                <w:rFonts w:ascii="Bittermilk" w:hAnsi="Bittermilk"/>
                <w:color w:val="00B0F0"/>
              </w:rPr>
            </w:pPr>
          </w:p>
        </w:tc>
      </w:tr>
      <w:tr w14:paraId="6153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2BE4DEA5">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63E3CA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CASAVILCA ACOSTA YZUHAIM HUGO ALBERTO</w:t>
            </w:r>
          </w:p>
        </w:tc>
        <w:tc>
          <w:tcPr>
            <w:tcW w:w="598" w:type="dxa"/>
            <w:tcBorders>
              <w:left w:val="single" w:color="auto" w:sz="6" w:space="0"/>
            </w:tcBorders>
          </w:tcPr>
          <w:p w14:paraId="1CA8BA6B">
            <w:pPr>
              <w:jc w:val="both"/>
              <w:rPr>
                <w:rFonts w:ascii="Bittermilk" w:hAnsi="Bittermilk"/>
                <w:color w:val="00B0F0"/>
              </w:rPr>
            </w:pPr>
          </w:p>
        </w:tc>
        <w:tc>
          <w:tcPr>
            <w:tcW w:w="598" w:type="dxa"/>
          </w:tcPr>
          <w:p w14:paraId="10044AC1">
            <w:pPr>
              <w:jc w:val="both"/>
              <w:rPr>
                <w:rFonts w:ascii="Bittermilk" w:hAnsi="Bittermilk"/>
                <w:color w:val="00B0F0"/>
              </w:rPr>
            </w:pPr>
          </w:p>
        </w:tc>
        <w:tc>
          <w:tcPr>
            <w:tcW w:w="505" w:type="dxa"/>
          </w:tcPr>
          <w:p w14:paraId="0FB48437">
            <w:pPr>
              <w:jc w:val="both"/>
              <w:rPr>
                <w:rFonts w:ascii="Bittermilk" w:hAnsi="Bittermilk"/>
                <w:color w:val="00B0F0"/>
              </w:rPr>
            </w:pPr>
          </w:p>
        </w:tc>
        <w:tc>
          <w:tcPr>
            <w:tcW w:w="567" w:type="dxa"/>
          </w:tcPr>
          <w:p w14:paraId="1B40EB01">
            <w:pPr>
              <w:jc w:val="both"/>
              <w:rPr>
                <w:rFonts w:ascii="Bittermilk" w:hAnsi="Bittermilk"/>
                <w:color w:val="00B0F0"/>
              </w:rPr>
            </w:pPr>
          </w:p>
        </w:tc>
        <w:tc>
          <w:tcPr>
            <w:tcW w:w="567" w:type="dxa"/>
          </w:tcPr>
          <w:p w14:paraId="2484419C">
            <w:pPr>
              <w:jc w:val="both"/>
              <w:rPr>
                <w:rFonts w:ascii="Bittermilk" w:hAnsi="Bittermilk"/>
                <w:color w:val="00B0F0"/>
              </w:rPr>
            </w:pPr>
          </w:p>
        </w:tc>
        <w:tc>
          <w:tcPr>
            <w:tcW w:w="425" w:type="dxa"/>
          </w:tcPr>
          <w:p w14:paraId="00D5B2A6">
            <w:pPr>
              <w:jc w:val="both"/>
              <w:rPr>
                <w:rFonts w:ascii="Bittermilk" w:hAnsi="Bittermilk"/>
                <w:color w:val="00B0F0"/>
              </w:rPr>
            </w:pPr>
          </w:p>
        </w:tc>
        <w:tc>
          <w:tcPr>
            <w:tcW w:w="567" w:type="dxa"/>
          </w:tcPr>
          <w:p w14:paraId="21334DE4">
            <w:pPr>
              <w:jc w:val="both"/>
              <w:rPr>
                <w:rFonts w:ascii="Bittermilk" w:hAnsi="Bittermilk"/>
                <w:color w:val="00B0F0"/>
              </w:rPr>
            </w:pPr>
          </w:p>
        </w:tc>
        <w:tc>
          <w:tcPr>
            <w:tcW w:w="567" w:type="dxa"/>
          </w:tcPr>
          <w:p w14:paraId="483FF786">
            <w:pPr>
              <w:jc w:val="both"/>
              <w:rPr>
                <w:rFonts w:ascii="Bittermilk" w:hAnsi="Bittermilk"/>
                <w:color w:val="00B0F0"/>
              </w:rPr>
            </w:pPr>
          </w:p>
        </w:tc>
        <w:tc>
          <w:tcPr>
            <w:tcW w:w="425" w:type="dxa"/>
          </w:tcPr>
          <w:p w14:paraId="5907B0E6">
            <w:pPr>
              <w:jc w:val="both"/>
              <w:rPr>
                <w:rFonts w:ascii="Bittermilk" w:hAnsi="Bittermilk"/>
                <w:color w:val="00B0F0"/>
              </w:rPr>
            </w:pPr>
          </w:p>
        </w:tc>
        <w:tc>
          <w:tcPr>
            <w:tcW w:w="567" w:type="dxa"/>
          </w:tcPr>
          <w:p w14:paraId="171A4837">
            <w:pPr>
              <w:jc w:val="both"/>
              <w:rPr>
                <w:rFonts w:ascii="Bittermilk" w:hAnsi="Bittermilk"/>
                <w:color w:val="00B0F0"/>
              </w:rPr>
            </w:pPr>
          </w:p>
        </w:tc>
        <w:tc>
          <w:tcPr>
            <w:tcW w:w="567" w:type="dxa"/>
          </w:tcPr>
          <w:p w14:paraId="66512598">
            <w:pPr>
              <w:jc w:val="both"/>
              <w:rPr>
                <w:rFonts w:ascii="Bittermilk" w:hAnsi="Bittermilk"/>
                <w:color w:val="00B0F0"/>
              </w:rPr>
            </w:pPr>
          </w:p>
        </w:tc>
        <w:tc>
          <w:tcPr>
            <w:tcW w:w="709" w:type="dxa"/>
          </w:tcPr>
          <w:p w14:paraId="521C1A39">
            <w:pPr>
              <w:jc w:val="both"/>
              <w:rPr>
                <w:rFonts w:ascii="Bittermilk" w:hAnsi="Bittermilk"/>
                <w:color w:val="00B0F0"/>
              </w:rPr>
            </w:pPr>
          </w:p>
        </w:tc>
        <w:tc>
          <w:tcPr>
            <w:tcW w:w="567" w:type="dxa"/>
          </w:tcPr>
          <w:p w14:paraId="1B26ED07">
            <w:pPr>
              <w:jc w:val="both"/>
              <w:rPr>
                <w:rFonts w:ascii="Bittermilk" w:hAnsi="Bittermilk"/>
                <w:color w:val="00B0F0"/>
              </w:rPr>
            </w:pPr>
          </w:p>
        </w:tc>
        <w:tc>
          <w:tcPr>
            <w:tcW w:w="567" w:type="dxa"/>
          </w:tcPr>
          <w:p w14:paraId="3F5FE3BC">
            <w:pPr>
              <w:jc w:val="both"/>
              <w:rPr>
                <w:rFonts w:ascii="Bittermilk" w:hAnsi="Bittermilk"/>
                <w:color w:val="00B0F0"/>
              </w:rPr>
            </w:pPr>
          </w:p>
        </w:tc>
        <w:tc>
          <w:tcPr>
            <w:tcW w:w="425" w:type="dxa"/>
          </w:tcPr>
          <w:p w14:paraId="5CB073FE">
            <w:pPr>
              <w:jc w:val="both"/>
              <w:rPr>
                <w:rFonts w:ascii="Bittermilk" w:hAnsi="Bittermilk"/>
                <w:color w:val="00B0F0"/>
              </w:rPr>
            </w:pPr>
          </w:p>
        </w:tc>
        <w:tc>
          <w:tcPr>
            <w:tcW w:w="709" w:type="dxa"/>
            <w:shd w:val="clear" w:color="auto" w:fill="auto"/>
          </w:tcPr>
          <w:p w14:paraId="785EC929">
            <w:pPr>
              <w:jc w:val="both"/>
              <w:rPr>
                <w:rFonts w:ascii="Bittermilk" w:hAnsi="Bittermilk"/>
                <w:color w:val="00B0F0"/>
              </w:rPr>
            </w:pPr>
          </w:p>
        </w:tc>
        <w:tc>
          <w:tcPr>
            <w:tcW w:w="567" w:type="dxa"/>
            <w:shd w:val="clear" w:color="auto" w:fill="auto"/>
          </w:tcPr>
          <w:p w14:paraId="67582DB1">
            <w:pPr>
              <w:jc w:val="both"/>
              <w:rPr>
                <w:rFonts w:ascii="Bittermilk" w:hAnsi="Bittermilk"/>
                <w:color w:val="00B0F0"/>
              </w:rPr>
            </w:pPr>
          </w:p>
        </w:tc>
        <w:tc>
          <w:tcPr>
            <w:tcW w:w="567" w:type="dxa"/>
            <w:shd w:val="clear" w:color="auto" w:fill="auto"/>
          </w:tcPr>
          <w:p w14:paraId="3CDDCC9F">
            <w:pPr>
              <w:jc w:val="both"/>
              <w:rPr>
                <w:rFonts w:ascii="Bittermilk" w:hAnsi="Bittermilk"/>
                <w:color w:val="00B0F0"/>
              </w:rPr>
            </w:pPr>
          </w:p>
        </w:tc>
        <w:tc>
          <w:tcPr>
            <w:tcW w:w="425" w:type="dxa"/>
            <w:shd w:val="clear" w:color="auto" w:fill="DEEAF6" w:themeFill="accent5" w:themeFillTint="33"/>
          </w:tcPr>
          <w:p w14:paraId="23FFCA21">
            <w:pPr>
              <w:jc w:val="both"/>
              <w:rPr>
                <w:rFonts w:ascii="Bittermilk" w:hAnsi="Bittermilk"/>
                <w:color w:val="00B0F0"/>
              </w:rPr>
            </w:pPr>
          </w:p>
        </w:tc>
        <w:tc>
          <w:tcPr>
            <w:tcW w:w="1985" w:type="dxa"/>
            <w:shd w:val="clear" w:color="auto" w:fill="auto"/>
          </w:tcPr>
          <w:p w14:paraId="26FA09B7">
            <w:pPr>
              <w:jc w:val="both"/>
              <w:rPr>
                <w:rFonts w:ascii="Bittermilk" w:hAnsi="Bittermilk"/>
                <w:color w:val="00B0F0"/>
              </w:rPr>
            </w:pPr>
          </w:p>
        </w:tc>
      </w:tr>
      <w:tr w14:paraId="3475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58B0AD07">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CEABF0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CASTRO VARGAS JHORDAN ANDREE WILLIAN</w:t>
            </w:r>
          </w:p>
        </w:tc>
        <w:tc>
          <w:tcPr>
            <w:tcW w:w="598" w:type="dxa"/>
            <w:tcBorders>
              <w:left w:val="single" w:color="auto" w:sz="6" w:space="0"/>
            </w:tcBorders>
          </w:tcPr>
          <w:p w14:paraId="24AE84EC">
            <w:pPr>
              <w:jc w:val="both"/>
              <w:rPr>
                <w:rFonts w:ascii="Bittermilk" w:hAnsi="Bittermilk"/>
                <w:color w:val="00B0F0"/>
              </w:rPr>
            </w:pPr>
          </w:p>
        </w:tc>
        <w:tc>
          <w:tcPr>
            <w:tcW w:w="598" w:type="dxa"/>
          </w:tcPr>
          <w:p w14:paraId="562E195D">
            <w:pPr>
              <w:jc w:val="both"/>
              <w:rPr>
                <w:rFonts w:ascii="Bittermilk" w:hAnsi="Bittermilk"/>
                <w:color w:val="00B0F0"/>
              </w:rPr>
            </w:pPr>
          </w:p>
        </w:tc>
        <w:tc>
          <w:tcPr>
            <w:tcW w:w="505" w:type="dxa"/>
          </w:tcPr>
          <w:p w14:paraId="418FF780">
            <w:pPr>
              <w:jc w:val="both"/>
              <w:rPr>
                <w:rFonts w:ascii="Bittermilk" w:hAnsi="Bittermilk"/>
                <w:color w:val="00B0F0"/>
              </w:rPr>
            </w:pPr>
          </w:p>
        </w:tc>
        <w:tc>
          <w:tcPr>
            <w:tcW w:w="567" w:type="dxa"/>
          </w:tcPr>
          <w:p w14:paraId="4B16C6DC">
            <w:pPr>
              <w:jc w:val="both"/>
              <w:rPr>
                <w:rFonts w:ascii="Bittermilk" w:hAnsi="Bittermilk"/>
                <w:color w:val="00B0F0"/>
              </w:rPr>
            </w:pPr>
          </w:p>
        </w:tc>
        <w:tc>
          <w:tcPr>
            <w:tcW w:w="567" w:type="dxa"/>
          </w:tcPr>
          <w:p w14:paraId="43D7CC33">
            <w:pPr>
              <w:jc w:val="both"/>
              <w:rPr>
                <w:rFonts w:ascii="Bittermilk" w:hAnsi="Bittermilk"/>
                <w:color w:val="00B0F0"/>
              </w:rPr>
            </w:pPr>
          </w:p>
        </w:tc>
        <w:tc>
          <w:tcPr>
            <w:tcW w:w="425" w:type="dxa"/>
          </w:tcPr>
          <w:p w14:paraId="48C1980B">
            <w:pPr>
              <w:jc w:val="both"/>
              <w:rPr>
                <w:rFonts w:ascii="Bittermilk" w:hAnsi="Bittermilk"/>
                <w:color w:val="00B0F0"/>
              </w:rPr>
            </w:pPr>
          </w:p>
        </w:tc>
        <w:tc>
          <w:tcPr>
            <w:tcW w:w="567" w:type="dxa"/>
          </w:tcPr>
          <w:p w14:paraId="45F2BDD4">
            <w:pPr>
              <w:jc w:val="both"/>
              <w:rPr>
                <w:rFonts w:ascii="Bittermilk" w:hAnsi="Bittermilk"/>
                <w:color w:val="00B0F0"/>
              </w:rPr>
            </w:pPr>
          </w:p>
        </w:tc>
        <w:tc>
          <w:tcPr>
            <w:tcW w:w="567" w:type="dxa"/>
          </w:tcPr>
          <w:p w14:paraId="0C695412">
            <w:pPr>
              <w:jc w:val="both"/>
              <w:rPr>
                <w:rFonts w:ascii="Bittermilk" w:hAnsi="Bittermilk"/>
                <w:color w:val="00B0F0"/>
              </w:rPr>
            </w:pPr>
          </w:p>
        </w:tc>
        <w:tc>
          <w:tcPr>
            <w:tcW w:w="425" w:type="dxa"/>
          </w:tcPr>
          <w:p w14:paraId="3FCAF927">
            <w:pPr>
              <w:jc w:val="both"/>
              <w:rPr>
                <w:rFonts w:ascii="Bittermilk" w:hAnsi="Bittermilk"/>
                <w:color w:val="00B0F0"/>
              </w:rPr>
            </w:pPr>
          </w:p>
        </w:tc>
        <w:tc>
          <w:tcPr>
            <w:tcW w:w="567" w:type="dxa"/>
          </w:tcPr>
          <w:p w14:paraId="68C51300">
            <w:pPr>
              <w:jc w:val="both"/>
              <w:rPr>
                <w:rFonts w:ascii="Bittermilk" w:hAnsi="Bittermilk"/>
                <w:color w:val="00B0F0"/>
              </w:rPr>
            </w:pPr>
          </w:p>
        </w:tc>
        <w:tc>
          <w:tcPr>
            <w:tcW w:w="567" w:type="dxa"/>
          </w:tcPr>
          <w:p w14:paraId="6B76CBED">
            <w:pPr>
              <w:jc w:val="both"/>
              <w:rPr>
                <w:rFonts w:ascii="Bittermilk" w:hAnsi="Bittermilk"/>
                <w:color w:val="00B0F0"/>
              </w:rPr>
            </w:pPr>
          </w:p>
        </w:tc>
        <w:tc>
          <w:tcPr>
            <w:tcW w:w="709" w:type="dxa"/>
          </w:tcPr>
          <w:p w14:paraId="477A36A3">
            <w:pPr>
              <w:jc w:val="both"/>
              <w:rPr>
                <w:rFonts w:ascii="Bittermilk" w:hAnsi="Bittermilk"/>
                <w:color w:val="00B0F0"/>
              </w:rPr>
            </w:pPr>
          </w:p>
        </w:tc>
        <w:tc>
          <w:tcPr>
            <w:tcW w:w="567" w:type="dxa"/>
          </w:tcPr>
          <w:p w14:paraId="368EE8A7">
            <w:pPr>
              <w:jc w:val="both"/>
              <w:rPr>
                <w:rFonts w:ascii="Bittermilk" w:hAnsi="Bittermilk"/>
                <w:color w:val="00B0F0"/>
              </w:rPr>
            </w:pPr>
          </w:p>
        </w:tc>
        <w:tc>
          <w:tcPr>
            <w:tcW w:w="567" w:type="dxa"/>
          </w:tcPr>
          <w:p w14:paraId="2380158D">
            <w:pPr>
              <w:jc w:val="both"/>
              <w:rPr>
                <w:rFonts w:ascii="Bittermilk" w:hAnsi="Bittermilk"/>
                <w:color w:val="00B0F0"/>
              </w:rPr>
            </w:pPr>
          </w:p>
        </w:tc>
        <w:tc>
          <w:tcPr>
            <w:tcW w:w="425" w:type="dxa"/>
          </w:tcPr>
          <w:p w14:paraId="03C7959F">
            <w:pPr>
              <w:jc w:val="both"/>
              <w:rPr>
                <w:rFonts w:ascii="Bittermilk" w:hAnsi="Bittermilk"/>
                <w:color w:val="00B0F0"/>
              </w:rPr>
            </w:pPr>
          </w:p>
        </w:tc>
        <w:tc>
          <w:tcPr>
            <w:tcW w:w="709" w:type="dxa"/>
            <w:shd w:val="clear" w:color="auto" w:fill="auto"/>
          </w:tcPr>
          <w:p w14:paraId="1AC3AE9C">
            <w:pPr>
              <w:jc w:val="both"/>
              <w:rPr>
                <w:rFonts w:ascii="Bittermilk" w:hAnsi="Bittermilk"/>
                <w:color w:val="00B0F0"/>
              </w:rPr>
            </w:pPr>
          </w:p>
        </w:tc>
        <w:tc>
          <w:tcPr>
            <w:tcW w:w="567" w:type="dxa"/>
            <w:shd w:val="clear" w:color="auto" w:fill="auto"/>
          </w:tcPr>
          <w:p w14:paraId="600E52D6">
            <w:pPr>
              <w:jc w:val="both"/>
              <w:rPr>
                <w:rFonts w:ascii="Bittermilk" w:hAnsi="Bittermilk"/>
                <w:color w:val="00B0F0"/>
              </w:rPr>
            </w:pPr>
          </w:p>
        </w:tc>
        <w:tc>
          <w:tcPr>
            <w:tcW w:w="567" w:type="dxa"/>
            <w:shd w:val="clear" w:color="auto" w:fill="auto"/>
          </w:tcPr>
          <w:p w14:paraId="208CD67A">
            <w:pPr>
              <w:jc w:val="both"/>
              <w:rPr>
                <w:rFonts w:ascii="Bittermilk" w:hAnsi="Bittermilk"/>
                <w:color w:val="00B0F0"/>
              </w:rPr>
            </w:pPr>
          </w:p>
        </w:tc>
        <w:tc>
          <w:tcPr>
            <w:tcW w:w="425" w:type="dxa"/>
            <w:shd w:val="clear" w:color="auto" w:fill="DEEAF6" w:themeFill="accent5" w:themeFillTint="33"/>
          </w:tcPr>
          <w:p w14:paraId="560CCE07">
            <w:pPr>
              <w:jc w:val="both"/>
              <w:rPr>
                <w:rFonts w:ascii="Bittermilk" w:hAnsi="Bittermilk"/>
                <w:color w:val="00B0F0"/>
              </w:rPr>
            </w:pPr>
          </w:p>
        </w:tc>
        <w:tc>
          <w:tcPr>
            <w:tcW w:w="1985" w:type="dxa"/>
            <w:shd w:val="clear" w:color="auto" w:fill="auto"/>
          </w:tcPr>
          <w:p w14:paraId="4448B5DD">
            <w:pPr>
              <w:jc w:val="both"/>
              <w:rPr>
                <w:rFonts w:ascii="Bittermilk" w:hAnsi="Bittermilk"/>
                <w:color w:val="00B0F0"/>
              </w:rPr>
            </w:pPr>
          </w:p>
        </w:tc>
      </w:tr>
      <w:tr w14:paraId="1165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2334D355">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C9C37E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CONDE GAMBOA JHONATAN RODRIGO</w:t>
            </w:r>
          </w:p>
        </w:tc>
        <w:tc>
          <w:tcPr>
            <w:tcW w:w="598" w:type="dxa"/>
            <w:tcBorders>
              <w:left w:val="single" w:color="auto" w:sz="6" w:space="0"/>
            </w:tcBorders>
          </w:tcPr>
          <w:p w14:paraId="5018579A">
            <w:pPr>
              <w:jc w:val="both"/>
              <w:rPr>
                <w:rFonts w:ascii="Bittermilk" w:hAnsi="Bittermilk"/>
                <w:color w:val="00B0F0"/>
              </w:rPr>
            </w:pPr>
          </w:p>
        </w:tc>
        <w:tc>
          <w:tcPr>
            <w:tcW w:w="598" w:type="dxa"/>
          </w:tcPr>
          <w:p w14:paraId="50E596DF">
            <w:pPr>
              <w:jc w:val="both"/>
              <w:rPr>
                <w:rFonts w:ascii="Bittermilk" w:hAnsi="Bittermilk"/>
                <w:color w:val="00B0F0"/>
              </w:rPr>
            </w:pPr>
          </w:p>
        </w:tc>
        <w:tc>
          <w:tcPr>
            <w:tcW w:w="505" w:type="dxa"/>
          </w:tcPr>
          <w:p w14:paraId="12D9C062">
            <w:pPr>
              <w:jc w:val="both"/>
              <w:rPr>
                <w:rFonts w:ascii="Bittermilk" w:hAnsi="Bittermilk"/>
                <w:color w:val="00B0F0"/>
              </w:rPr>
            </w:pPr>
          </w:p>
        </w:tc>
        <w:tc>
          <w:tcPr>
            <w:tcW w:w="567" w:type="dxa"/>
          </w:tcPr>
          <w:p w14:paraId="46B61B23">
            <w:pPr>
              <w:jc w:val="both"/>
              <w:rPr>
                <w:rFonts w:ascii="Bittermilk" w:hAnsi="Bittermilk"/>
                <w:color w:val="00B0F0"/>
              </w:rPr>
            </w:pPr>
          </w:p>
        </w:tc>
        <w:tc>
          <w:tcPr>
            <w:tcW w:w="567" w:type="dxa"/>
          </w:tcPr>
          <w:p w14:paraId="533BD5A5">
            <w:pPr>
              <w:jc w:val="both"/>
              <w:rPr>
                <w:rFonts w:ascii="Bittermilk" w:hAnsi="Bittermilk"/>
                <w:color w:val="00B0F0"/>
              </w:rPr>
            </w:pPr>
          </w:p>
        </w:tc>
        <w:tc>
          <w:tcPr>
            <w:tcW w:w="425" w:type="dxa"/>
          </w:tcPr>
          <w:p w14:paraId="3980032B">
            <w:pPr>
              <w:jc w:val="both"/>
              <w:rPr>
                <w:rFonts w:ascii="Bittermilk" w:hAnsi="Bittermilk"/>
                <w:color w:val="00B0F0"/>
              </w:rPr>
            </w:pPr>
          </w:p>
        </w:tc>
        <w:tc>
          <w:tcPr>
            <w:tcW w:w="567" w:type="dxa"/>
          </w:tcPr>
          <w:p w14:paraId="7F06557E">
            <w:pPr>
              <w:jc w:val="both"/>
              <w:rPr>
                <w:rFonts w:ascii="Bittermilk" w:hAnsi="Bittermilk"/>
                <w:color w:val="00B0F0"/>
              </w:rPr>
            </w:pPr>
          </w:p>
        </w:tc>
        <w:tc>
          <w:tcPr>
            <w:tcW w:w="567" w:type="dxa"/>
          </w:tcPr>
          <w:p w14:paraId="310AD0EA">
            <w:pPr>
              <w:jc w:val="both"/>
              <w:rPr>
                <w:rFonts w:ascii="Bittermilk" w:hAnsi="Bittermilk"/>
                <w:color w:val="00B0F0"/>
              </w:rPr>
            </w:pPr>
          </w:p>
        </w:tc>
        <w:tc>
          <w:tcPr>
            <w:tcW w:w="425" w:type="dxa"/>
          </w:tcPr>
          <w:p w14:paraId="06FD6A84">
            <w:pPr>
              <w:jc w:val="both"/>
              <w:rPr>
                <w:rFonts w:ascii="Bittermilk" w:hAnsi="Bittermilk"/>
                <w:color w:val="00B0F0"/>
              </w:rPr>
            </w:pPr>
          </w:p>
        </w:tc>
        <w:tc>
          <w:tcPr>
            <w:tcW w:w="567" w:type="dxa"/>
          </w:tcPr>
          <w:p w14:paraId="42EC04B2">
            <w:pPr>
              <w:jc w:val="both"/>
              <w:rPr>
                <w:rFonts w:ascii="Bittermilk" w:hAnsi="Bittermilk"/>
                <w:color w:val="00B0F0"/>
              </w:rPr>
            </w:pPr>
          </w:p>
        </w:tc>
        <w:tc>
          <w:tcPr>
            <w:tcW w:w="567" w:type="dxa"/>
          </w:tcPr>
          <w:p w14:paraId="737D0A16">
            <w:pPr>
              <w:jc w:val="both"/>
              <w:rPr>
                <w:rFonts w:ascii="Bittermilk" w:hAnsi="Bittermilk"/>
                <w:color w:val="00B0F0"/>
              </w:rPr>
            </w:pPr>
          </w:p>
        </w:tc>
        <w:tc>
          <w:tcPr>
            <w:tcW w:w="709" w:type="dxa"/>
          </w:tcPr>
          <w:p w14:paraId="1EF8DDA3">
            <w:pPr>
              <w:jc w:val="both"/>
              <w:rPr>
                <w:rFonts w:ascii="Bittermilk" w:hAnsi="Bittermilk"/>
                <w:color w:val="00B0F0"/>
              </w:rPr>
            </w:pPr>
          </w:p>
        </w:tc>
        <w:tc>
          <w:tcPr>
            <w:tcW w:w="567" w:type="dxa"/>
          </w:tcPr>
          <w:p w14:paraId="4C5B8291">
            <w:pPr>
              <w:jc w:val="both"/>
              <w:rPr>
                <w:rFonts w:ascii="Bittermilk" w:hAnsi="Bittermilk"/>
                <w:color w:val="00B0F0"/>
              </w:rPr>
            </w:pPr>
          </w:p>
        </w:tc>
        <w:tc>
          <w:tcPr>
            <w:tcW w:w="567" w:type="dxa"/>
          </w:tcPr>
          <w:p w14:paraId="6DACD209">
            <w:pPr>
              <w:jc w:val="both"/>
              <w:rPr>
                <w:rFonts w:ascii="Bittermilk" w:hAnsi="Bittermilk"/>
                <w:color w:val="00B0F0"/>
              </w:rPr>
            </w:pPr>
          </w:p>
        </w:tc>
        <w:tc>
          <w:tcPr>
            <w:tcW w:w="425" w:type="dxa"/>
          </w:tcPr>
          <w:p w14:paraId="1A02898D">
            <w:pPr>
              <w:jc w:val="both"/>
              <w:rPr>
                <w:rFonts w:ascii="Bittermilk" w:hAnsi="Bittermilk"/>
                <w:color w:val="00B0F0"/>
              </w:rPr>
            </w:pPr>
          </w:p>
        </w:tc>
        <w:tc>
          <w:tcPr>
            <w:tcW w:w="709" w:type="dxa"/>
            <w:shd w:val="clear" w:color="auto" w:fill="auto"/>
          </w:tcPr>
          <w:p w14:paraId="6E639773">
            <w:pPr>
              <w:jc w:val="both"/>
              <w:rPr>
                <w:rFonts w:ascii="Bittermilk" w:hAnsi="Bittermilk"/>
                <w:color w:val="00B0F0"/>
              </w:rPr>
            </w:pPr>
          </w:p>
        </w:tc>
        <w:tc>
          <w:tcPr>
            <w:tcW w:w="567" w:type="dxa"/>
            <w:shd w:val="clear" w:color="auto" w:fill="auto"/>
          </w:tcPr>
          <w:p w14:paraId="7DB5FD93">
            <w:pPr>
              <w:jc w:val="both"/>
              <w:rPr>
                <w:rFonts w:ascii="Bittermilk" w:hAnsi="Bittermilk"/>
                <w:color w:val="00B0F0"/>
              </w:rPr>
            </w:pPr>
          </w:p>
        </w:tc>
        <w:tc>
          <w:tcPr>
            <w:tcW w:w="567" w:type="dxa"/>
            <w:shd w:val="clear" w:color="auto" w:fill="auto"/>
          </w:tcPr>
          <w:p w14:paraId="49CDF8B2">
            <w:pPr>
              <w:jc w:val="both"/>
              <w:rPr>
                <w:rFonts w:ascii="Bittermilk" w:hAnsi="Bittermilk"/>
                <w:color w:val="00B0F0"/>
              </w:rPr>
            </w:pPr>
          </w:p>
        </w:tc>
        <w:tc>
          <w:tcPr>
            <w:tcW w:w="425" w:type="dxa"/>
            <w:shd w:val="clear" w:color="auto" w:fill="DEEAF6" w:themeFill="accent5" w:themeFillTint="33"/>
          </w:tcPr>
          <w:p w14:paraId="7DCAAE16">
            <w:pPr>
              <w:jc w:val="both"/>
              <w:rPr>
                <w:rFonts w:ascii="Bittermilk" w:hAnsi="Bittermilk"/>
                <w:color w:val="00B0F0"/>
              </w:rPr>
            </w:pPr>
          </w:p>
        </w:tc>
        <w:tc>
          <w:tcPr>
            <w:tcW w:w="1985" w:type="dxa"/>
            <w:shd w:val="clear" w:color="auto" w:fill="auto"/>
          </w:tcPr>
          <w:p w14:paraId="638571A2">
            <w:pPr>
              <w:jc w:val="both"/>
              <w:rPr>
                <w:rFonts w:ascii="Bittermilk" w:hAnsi="Bittermilk"/>
                <w:color w:val="00B0F0"/>
              </w:rPr>
            </w:pPr>
          </w:p>
        </w:tc>
      </w:tr>
      <w:tr w14:paraId="6ED5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75510609">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0616D8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CUADROS ZEVALLOS ANGELO DAVID</w:t>
            </w:r>
          </w:p>
        </w:tc>
        <w:tc>
          <w:tcPr>
            <w:tcW w:w="598" w:type="dxa"/>
            <w:tcBorders>
              <w:left w:val="single" w:color="auto" w:sz="6" w:space="0"/>
            </w:tcBorders>
          </w:tcPr>
          <w:p w14:paraId="74B46B73">
            <w:pPr>
              <w:jc w:val="both"/>
              <w:rPr>
                <w:rFonts w:ascii="Bittermilk" w:hAnsi="Bittermilk"/>
                <w:color w:val="00B0F0"/>
              </w:rPr>
            </w:pPr>
          </w:p>
        </w:tc>
        <w:tc>
          <w:tcPr>
            <w:tcW w:w="598" w:type="dxa"/>
          </w:tcPr>
          <w:p w14:paraId="488B0194">
            <w:pPr>
              <w:jc w:val="both"/>
              <w:rPr>
                <w:rFonts w:ascii="Bittermilk" w:hAnsi="Bittermilk"/>
                <w:color w:val="00B0F0"/>
              </w:rPr>
            </w:pPr>
          </w:p>
        </w:tc>
        <w:tc>
          <w:tcPr>
            <w:tcW w:w="505" w:type="dxa"/>
          </w:tcPr>
          <w:p w14:paraId="17C86CB3">
            <w:pPr>
              <w:jc w:val="both"/>
              <w:rPr>
                <w:rFonts w:ascii="Bittermilk" w:hAnsi="Bittermilk"/>
                <w:color w:val="00B0F0"/>
              </w:rPr>
            </w:pPr>
          </w:p>
        </w:tc>
        <w:tc>
          <w:tcPr>
            <w:tcW w:w="567" w:type="dxa"/>
          </w:tcPr>
          <w:p w14:paraId="7EFED202">
            <w:pPr>
              <w:jc w:val="both"/>
              <w:rPr>
                <w:rFonts w:ascii="Bittermilk" w:hAnsi="Bittermilk"/>
                <w:color w:val="00B0F0"/>
              </w:rPr>
            </w:pPr>
          </w:p>
        </w:tc>
        <w:tc>
          <w:tcPr>
            <w:tcW w:w="567" w:type="dxa"/>
          </w:tcPr>
          <w:p w14:paraId="10CBA5C5">
            <w:pPr>
              <w:jc w:val="both"/>
              <w:rPr>
                <w:rFonts w:ascii="Bittermilk" w:hAnsi="Bittermilk"/>
                <w:color w:val="00B0F0"/>
              </w:rPr>
            </w:pPr>
          </w:p>
        </w:tc>
        <w:tc>
          <w:tcPr>
            <w:tcW w:w="425" w:type="dxa"/>
          </w:tcPr>
          <w:p w14:paraId="6FA32099">
            <w:pPr>
              <w:jc w:val="both"/>
              <w:rPr>
                <w:rFonts w:ascii="Bittermilk" w:hAnsi="Bittermilk"/>
                <w:color w:val="00B0F0"/>
              </w:rPr>
            </w:pPr>
          </w:p>
        </w:tc>
        <w:tc>
          <w:tcPr>
            <w:tcW w:w="567" w:type="dxa"/>
          </w:tcPr>
          <w:p w14:paraId="602689F6">
            <w:pPr>
              <w:jc w:val="both"/>
              <w:rPr>
                <w:rFonts w:ascii="Bittermilk" w:hAnsi="Bittermilk"/>
                <w:color w:val="00B0F0"/>
              </w:rPr>
            </w:pPr>
          </w:p>
        </w:tc>
        <w:tc>
          <w:tcPr>
            <w:tcW w:w="567" w:type="dxa"/>
          </w:tcPr>
          <w:p w14:paraId="4187904A">
            <w:pPr>
              <w:jc w:val="both"/>
              <w:rPr>
                <w:rFonts w:ascii="Bittermilk" w:hAnsi="Bittermilk"/>
                <w:color w:val="00B0F0"/>
              </w:rPr>
            </w:pPr>
          </w:p>
        </w:tc>
        <w:tc>
          <w:tcPr>
            <w:tcW w:w="425" w:type="dxa"/>
          </w:tcPr>
          <w:p w14:paraId="08B72C45">
            <w:pPr>
              <w:jc w:val="both"/>
              <w:rPr>
                <w:rFonts w:ascii="Bittermilk" w:hAnsi="Bittermilk"/>
                <w:color w:val="00B0F0"/>
              </w:rPr>
            </w:pPr>
          </w:p>
        </w:tc>
        <w:tc>
          <w:tcPr>
            <w:tcW w:w="567" w:type="dxa"/>
          </w:tcPr>
          <w:p w14:paraId="762A0E2F">
            <w:pPr>
              <w:jc w:val="both"/>
              <w:rPr>
                <w:rFonts w:ascii="Bittermilk" w:hAnsi="Bittermilk"/>
                <w:color w:val="00B0F0"/>
              </w:rPr>
            </w:pPr>
          </w:p>
        </w:tc>
        <w:tc>
          <w:tcPr>
            <w:tcW w:w="567" w:type="dxa"/>
          </w:tcPr>
          <w:p w14:paraId="466F06FA">
            <w:pPr>
              <w:jc w:val="both"/>
              <w:rPr>
                <w:rFonts w:ascii="Bittermilk" w:hAnsi="Bittermilk"/>
                <w:color w:val="00B0F0"/>
              </w:rPr>
            </w:pPr>
          </w:p>
        </w:tc>
        <w:tc>
          <w:tcPr>
            <w:tcW w:w="709" w:type="dxa"/>
          </w:tcPr>
          <w:p w14:paraId="2C6B7FDC">
            <w:pPr>
              <w:jc w:val="both"/>
              <w:rPr>
                <w:rFonts w:ascii="Bittermilk" w:hAnsi="Bittermilk"/>
                <w:color w:val="00B0F0"/>
              </w:rPr>
            </w:pPr>
          </w:p>
        </w:tc>
        <w:tc>
          <w:tcPr>
            <w:tcW w:w="567" w:type="dxa"/>
          </w:tcPr>
          <w:p w14:paraId="3314E900">
            <w:pPr>
              <w:jc w:val="both"/>
              <w:rPr>
                <w:rFonts w:ascii="Bittermilk" w:hAnsi="Bittermilk"/>
                <w:color w:val="00B0F0"/>
              </w:rPr>
            </w:pPr>
          </w:p>
        </w:tc>
        <w:tc>
          <w:tcPr>
            <w:tcW w:w="567" w:type="dxa"/>
          </w:tcPr>
          <w:p w14:paraId="443B62D1">
            <w:pPr>
              <w:jc w:val="both"/>
              <w:rPr>
                <w:rFonts w:ascii="Bittermilk" w:hAnsi="Bittermilk"/>
                <w:color w:val="00B0F0"/>
              </w:rPr>
            </w:pPr>
          </w:p>
        </w:tc>
        <w:tc>
          <w:tcPr>
            <w:tcW w:w="425" w:type="dxa"/>
          </w:tcPr>
          <w:p w14:paraId="354AC025">
            <w:pPr>
              <w:jc w:val="both"/>
              <w:rPr>
                <w:rFonts w:ascii="Bittermilk" w:hAnsi="Bittermilk"/>
                <w:color w:val="00B0F0"/>
              </w:rPr>
            </w:pPr>
          </w:p>
        </w:tc>
        <w:tc>
          <w:tcPr>
            <w:tcW w:w="709" w:type="dxa"/>
            <w:shd w:val="clear" w:color="auto" w:fill="auto"/>
          </w:tcPr>
          <w:p w14:paraId="0FBA2B94">
            <w:pPr>
              <w:jc w:val="both"/>
              <w:rPr>
                <w:rFonts w:ascii="Bittermilk" w:hAnsi="Bittermilk"/>
                <w:color w:val="00B0F0"/>
              </w:rPr>
            </w:pPr>
          </w:p>
        </w:tc>
        <w:tc>
          <w:tcPr>
            <w:tcW w:w="567" w:type="dxa"/>
            <w:shd w:val="clear" w:color="auto" w:fill="auto"/>
          </w:tcPr>
          <w:p w14:paraId="742681F6">
            <w:pPr>
              <w:jc w:val="both"/>
              <w:rPr>
                <w:rFonts w:ascii="Bittermilk" w:hAnsi="Bittermilk"/>
                <w:color w:val="00B0F0"/>
              </w:rPr>
            </w:pPr>
          </w:p>
        </w:tc>
        <w:tc>
          <w:tcPr>
            <w:tcW w:w="567" w:type="dxa"/>
            <w:shd w:val="clear" w:color="auto" w:fill="auto"/>
          </w:tcPr>
          <w:p w14:paraId="0454B93A">
            <w:pPr>
              <w:jc w:val="both"/>
              <w:rPr>
                <w:rFonts w:ascii="Bittermilk" w:hAnsi="Bittermilk"/>
                <w:color w:val="00B0F0"/>
              </w:rPr>
            </w:pPr>
          </w:p>
        </w:tc>
        <w:tc>
          <w:tcPr>
            <w:tcW w:w="425" w:type="dxa"/>
            <w:shd w:val="clear" w:color="auto" w:fill="DEEAF6" w:themeFill="accent5" w:themeFillTint="33"/>
          </w:tcPr>
          <w:p w14:paraId="4152871D">
            <w:pPr>
              <w:jc w:val="both"/>
              <w:rPr>
                <w:rFonts w:ascii="Bittermilk" w:hAnsi="Bittermilk"/>
                <w:color w:val="00B0F0"/>
              </w:rPr>
            </w:pPr>
          </w:p>
        </w:tc>
        <w:tc>
          <w:tcPr>
            <w:tcW w:w="1985" w:type="dxa"/>
            <w:shd w:val="clear" w:color="auto" w:fill="auto"/>
          </w:tcPr>
          <w:p w14:paraId="16164159">
            <w:pPr>
              <w:jc w:val="both"/>
              <w:rPr>
                <w:rFonts w:ascii="Bittermilk" w:hAnsi="Bittermilk"/>
                <w:color w:val="00B0F0"/>
              </w:rPr>
            </w:pPr>
          </w:p>
        </w:tc>
      </w:tr>
      <w:tr w14:paraId="2E73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17CE8975">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97C095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GALINDO HERNANDEZ EMERSON FELIPE</w:t>
            </w:r>
          </w:p>
        </w:tc>
        <w:tc>
          <w:tcPr>
            <w:tcW w:w="598" w:type="dxa"/>
            <w:tcBorders>
              <w:left w:val="single" w:color="auto" w:sz="6" w:space="0"/>
            </w:tcBorders>
          </w:tcPr>
          <w:p w14:paraId="5680605F">
            <w:pPr>
              <w:jc w:val="both"/>
              <w:rPr>
                <w:rFonts w:ascii="Bittermilk" w:hAnsi="Bittermilk"/>
                <w:color w:val="00B0F0"/>
              </w:rPr>
            </w:pPr>
          </w:p>
        </w:tc>
        <w:tc>
          <w:tcPr>
            <w:tcW w:w="598" w:type="dxa"/>
          </w:tcPr>
          <w:p w14:paraId="15FDF4B5">
            <w:pPr>
              <w:jc w:val="both"/>
              <w:rPr>
                <w:rFonts w:ascii="Bittermilk" w:hAnsi="Bittermilk"/>
                <w:color w:val="00B0F0"/>
              </w:rPr>
            </w:pPr>
          </w:p>
        </w:tc>
        <w:tc>
          <w:tcPr>
            <w:tcW w:w="505" w:type="dxa"/>
          </w:tcPr>
          <w:p w14:paraId="4AA16F36">
            <w:pPr>
              <w:jc w:val="both"/>
              <w:rPr>
                <w:rFonts w:ascii="Bittermilk" w:hAnsi="Bittermilk"/>
                <w:color w:val="00B0F0"/>
              </w:rPr>
            </w:pPr>
          </w:p>
        </w:tc>
        <w:tc>
          <w:tcPr>
            <w:tcW w:w="567" w:type="dxa"/>
          </w:tcPr>
          <w:p w14:paraId="2E3451F2">
            <w:pPr>
              <w:jc w:val="both"/>
              <w:rPr>
                <w:rFonts w:ascii="Bittermilk" w:hAnsi="Bittermilk"/>
                <w:color w:val="00B0F0"/>
              </w:rPr>
            </w:pPr>
          </w:p>
        </w:tc>
        <w:tc>
          <w:tcPr>
            <w:tcW w:w="567" w:type="dxa"/>
          </w:tcPr>
          <w:p w14:paraId="283876E6">
            <w:pPr>
              <w:jc w:val="both"/>
              <w:rPr>
                <w:rFonts w:ascii="Bittermilk" w:hAnsi="Bittermilk"/>
                <w:color w:val="00B0F0"/>
              </w:rPr>
            </w:pPr>
          </w:p>
        </w:tc>
        <w:tc>
          <w:tcPr>
            <w:tcW w:w="425" w:type="dxa"/>
          </w:tcPr>
          <w:p w14:paraId="1936220F">
            <w:pPr>
              <w:jc w:val="both"/>
              <w:rPr>
                <w:rFonts w:ascii="Bittermilk" w:hAnsi="Bittermilk"/>
                <w:color w:val="00B0F0"/>
              </w:rPr>
            </w:pPr>
          </w:p>
        </w:tc>
        <w:tc>
          <w:tcPr>
            <w:tcW w:w="567" w:type="dxa"/>
          </w:tcPr>
          <w:p w14:paraId="4CC55E62">
            <w:pPr>
              <w:jc w:val="both"/>
              <w:rPr>
                <w:rFonts w:ascii="Bittermilk" w:hAnsi="Bittermilk"/>
                <w:color w:val="00B0F0"/>
              </w:rPr>
            </w:pPr>
          </w:p>
        </w:tc>
        <w:tc>
          <w:tcPr>
            <w:tcW w:w="567" w:type="dxa"/>
          </w:tcPr>
          <w:p w14:paraId="4AC2B3A3">
            <w:pPr>
              <w:jc w:val="both"/>
              <w:rPr>
                <w:rFonts w:ascii="Bittermilk" w:hAnsi="Bittermilk"/>
                <w:color w:val="00B0F0"/>
              </w:rPr>
            </w:pPr>
          </w:p>
        </w:tc>
        <w:tc>
          <w:tcPr>
            <w:tcW w:w="425" w:type="dxa"/>
          </w:tcPr>
          <w:p w14:paraId="2A724C7B">
            <w:pPr>
              <w:jc w:val="both"/>
              <w:rPr>
                <w:rFonts w:ascii="Bittermilk" w:hAnsi="Bittermilk"/>
                <w:color w:val="00B0F0"/>
              </w:rPr>
            </w:pPr>
          </w:p>
        </w:tc>
        <w:tc>
          <w:tcPr>
            <w:tcW w:w="567" w:type="dxa"/>
          </w:tcPr>
          <w:p w14:paraId="7DECE378">
            <w:pPr>
              <w:jc w:val="both"/>
              <w:rPr>
                <w:rFonts w:ascii="Bittermilk" w:hAnsi="Bittermilk"/>
                <w:color w:val="00B0F0"/>
              </w:rPr>
            </w:pPr>
          </w:p>
        </w:tc>
        <w:tc>
          <w:tcPr>
            <w:tcW w:w="567" w:type="dxa"/>
          </w:tcPr>
          <w:p w14:paraId="03DF7C2B">
            <w:pPr>
              <w:jc w:val="both"/>
              <w:rPr>
                <w:rFonts w:ascii="Bittermilk" w:hAnsi="Bittermilk"/>
                <w:color w:val="00B0F0"/>
              </w:rPr>
            </w:pPr>
          </w:p>
        </w:tc>
        <w:tc>
          <w:tcPr>
            <w:tcW w:w="709" w:type="dxa"/>
          </w:tcPr>
          <w:p w14:paraId="2FAB1D9E">
            <w:pPr>
              <w:jc w:val="both"/>
              <w:rPr>
                <w:rFonts w:ascii="Bittermilk" w:hAnsi="Bittermilk"/>
                <w:color w:val="00B0F0"/>
              </w:rPr>
            </w:pPr>
          </w:p>
        </w:tc>
        <w:tc>
          <w:tcPr>
            <w:tcW w:w="567" w:type="dxa"/>
          </w:tcPr>
          <w:p w14:paraId="529BFF61">
            <w:pPr>
              <w:jc w:val="both"/>
              <w:rPr>
                <w:rFonts w:ascii="Bittermilk" w:hAnsi="Bittermilk"/>
                <w:color w:val="00B0F0"/>
              </w:rPr>
            </w:pPr>
          </w:p>
        </w:tc>
        <w:tc>
          <w:tcPr>
            <w:tcW w:w="567" w:type="dxa"/>
          </w:tcPr>
          <w:p w14:paraId="45A102EE">
            <w:pPr>
              <w:jc w:val="both"/>
              <w:rPr>
                <w:rFonts w:ascii="Bittermilk" w:hAnsi="Bittermilk"/>
                <w:color w:val="00B0F0"/>
              </w:rPr>
            </w:pPr>
          </w:p>
        </w:tc>
        <w:tc>
          <w:tcPr>
            <w:tcW w:w="425" w:type="dxa"/>
          </w:tcPr>
          <w:p w14:paraId="4CFA445E">
            <w:pPr>
              <w:jc w:val="both"/>
              <w:rPr>
                <w:rFonts w:ascii="Bittermilk" w:hAnsi="Bittermilk"/>
                <w:color w:val="00B0F0"/>
              </w:rPr>
            </w:pPr>
          </w:p>
        </w:tc>
        <w:tc>
          <w:tcPr>
            <w:tcW w:w="709" w:type="dxa"/>
            <w:shd w:val="clear" w:color="auto" w:fill="auto"/>
          </w:tcPr>
          <w:p w14:paraId="381DB72B">
            <w:pPr>
              <w:jc w:val="both"/>
              <w:rPr>
                <w:rFonts w:ascii="Bittermilk" w:hAnsi="Bittermilk"/>
                <w:color w:val="00B0F0"/>
              </w:rPr>
            </w:pPr>
          </w:p>
        </w:tc>
        <w:tc>
          <w:tcPr>
            <w:tcW w:w="567" w:type="dxa"/>
            <w:shd w:val="clear" w:color="auto" w:fill="auto"/>
          </w:tcPr>
          <w:p w14:paraId="6708D179">
            <w:pPr>
              <w:jc w:val="both"/>
              <w:rPr>
                <w:rFonts w:ascii="Bittermilk" w:hAnsi="Bittermilk"/>
                <w:color w:val="00B0F0"/>
              </w:rPr>
            </w:pPr>
          </w:p>
        </w:tc>
        <w:tc>
          <w:tcPr>
            <w:tcW w:w="567" w:type="dxa"/>
            <w:shd w:val="clear" w:color="auto" w:fill="auto"/>
          </w:tcPr>
          <w:p w14:paraId="5858FB87">
            <w:pPr>
              <w:jc w:val="both"/>
              <w:rPr>
                <w:rFonts w:ascii="Bittermilk" w:hAnsi="Bittermilk"/>
                <w:color w:val="00B0F0"/>
              </w:rPr>
            </w:pPr>
          </w:p>
        </w:tc>
        <w:tc>
          <w:tcPr>
            <w:tcW w:w="425" w:type="dxa"/>
            <w:shd w:val="clear" w:color="auto" w:fill="DEEAF6" w:themeFill="accent5" w:themeFillTint="33"/>
          </w:tcPr>
          <w:p w14:paraId="68B64B73">
            <w:pPr>
              <w:jc w:val="both"/>
              <w:rPr>
                <w:rFonts w:ascii="Bittermilk" w:hAnsi="Bittermilk"/>
                <w:color w:val="00B0F0"/>
              </w:rPr>
            </w:pPr>
          </w:p>
        </w:tc>
        <w:tc>
          <w:tcPr>
            <w:tcW w:w="1985" w:type="dxa"/>
            <w:shd w:val="clear" w:color="auto" w:fill="auto"/>
          </w:tcPr>
          <w:p w14:paraId="347959B6">
            <w:pPr>
              <w:jc w:val="both"/>
              <w:rPr>
                <w:rFonts w:ascii="Bittermilk" w:hAnsi="Bittermilk"/>
                <w:color w:val="00B0F0"/>
              </w:rPr>
            </w:pPr>
          </w:p>
        </w:tc>
      </w:tr>
      <w:tr w14:paraId="23C9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1F26C37F">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D26A07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HERNANDEZ ENRIQUEZ JARED MIGUEL</w:t>
            </w:r>
          </w:p>
        </w:tc>
        <w:tc>
          <w:tcPr>
            <w:tcW w:w="598" w:type="dxa"/>
            <w:tcBorders>
              <w:left w:val="single" w:color="auto" w:sz="6" w:space="0"/>
            </w:tcBorders>
          </w:tcPr>
          <w:p w14:paraId="3DE72AC8">
            <w:pPr>
              <w:jc w:val="both"/>
              <w:rPr>
                <w:rFonts w:ascii="Bittermilk" w:hAnsi="Bittermilk"/>
                <w:color w:val="00B0F0"/>
              </w:rPr>
            </w:pPr>
          </w:p>
        </w:tc>
        <w:tc>
          <w:tcPr>
            <w:tcW w:w="598" w:type="dxa"/>
          </w:tcPr>
          <w:p w14:paraId="686118EA">
            <w:pPr>
              <w:jc w:val="both"/>
              <w:rPr>
                <w:rFonts w:ascii="Bittermilk" w:hAnsi="Bittermilk"/>
                <w:color w:val="00B0F0"/>
              </w:rPr>
            </w:pPr>
          </w:p>
        </w:tc>
        <w:tc>
          <w:tcPr>
            <w:tcW w:w="505" w:type="dxa"/>
          </w:tcPr>
          <w:p w14:paraId="7005B62D">
            <w:pPr>
              <w:jc w:val="both"/>
              <w:rPr>
                <w:rFonts w:ascii="Bittermilk" w:hAnsi="Bittermilk"/>
                <w:color w:val="00B0F0"/>
              </w:rPr>
            </w:pPr>
          </w:p>
        </w:tc>
        <w:tc>
          <w:tcPr>
            <w:tcW w:w="567" w:type="dxa"/>
          </w:tcPr>
          <w:p w14:paraId="262ACF24">
            <w:pPr>
              <w:jc w:val="both"/>
              <w:rPr>
                <w:rFonts w:ascii="Bittermilk" w:hAnsi="Bittermilk"/>
                <w:color w:val="00B0F0"/>
              </w:rPr>
            </w:pPr>
          </w:p>
        </w:tc>
        <w:tc>
          <w:tcPr>
            <w:tcW w:w="567" w:type="dxa"/>
          </w:tcPr>
          <w:p w14:paraId="5359560B">
            <w:pPr>
              <w:jc w:val="both"/>
              <w:rPr>
                <w:rFonts w:ascii="Bittermilk" w:hAnsi="Bittermilk"/>
                <w:color w:val="00B0F0"/>
              </w:rPr>
            </w:pPr>
          </w:p>
        </w:tc>
        <w:tc>
          <w:tcPr>
            <w:tcW w:w="425" w:type="dxa"/>
          </w:tcPr>
          <w:p w14:paraId="2546C627">
            <w:pPr>
              <w:jc w:val="both"/>
              <w:rPr>
                <w:rFonts w:ascii="Bittermilk" w:hAnsi="Bittermilk"/>
                <w:color w:val="00B0F0"/>
              </w:rPr>
            </w:pPr>
          </w:p>
        </w:tc>
        <w:tc>
          <w:tcPr>
            <w:tcW w:w="567" w:type="dxa"/>
          </w:tcPr>
          <w:p w14:paraId="272C9E10">
            <w:pPr>
              <w:jc w:val="both"/>
              <w:rPr>
                <w:rFonts w:ascii="Bittermilk" w:hAnsi="Bittermilk"/>
                <w:color w:val="00B0F0"/>
              </w:rPr>
            </w:pPr>
          </w:p>
        </w:tc>
        <w:tc>
          <w:tcPr>
            <w:tcW w:w="567" w:type="dxa"/>
          </w:tcPr>
          <w:p w14:paraId="75B881C2">
            <w:pPr>
              <w:jc w:val="both"/>
              <w:rPr>
                <w:rFonts w:ascii="Bittermilk" w:hAnsi="Bittermilk"/>
                <w:color w:val="00B0F0"/>
              </w:rPr>
            </w:pPr>
          </w:p>
        </w:tc>
        <w:tc>
          <w:tcPr>
            <w:tcW w:w="425" w:type="dxa"/>
          </w:tcPr>
          <w:p w14:paraId="4256E749">
            <w:pPr>
              <w:jc w:val="both"/>
              <w:rPr>
                <w:rFonts w:ascii="Bittermilk" w:hAnsi="Bittermilk"/>
                <w:color w:val="00B0F0"/>
              </w:rPr>
            </w:pPr>
          </w:p>
        </w:tc>
        <w:tc>
          <w:tcPr>
            <w:tcW w:w="567" w:type="dxa"/>
          </w:tcPr>
          <w:p w14:paraId="1AF3C672">
            <w:pPr>
              <w:jc w:val="both"/>
              <w:rPr>
                <w:rFonts w:ascii="Bittermilk" w:hAnsi="Bittermilk"/>
                <w:color w:val="00B0F0"/>
              </w:rPr>
            </w:pPr>
          </w:p>
        </w:tc>
        <w:tc>
          <w:tcPr>
            <w:tcW w:w="567" w:type="dxa"/>
          </w:tcPr>
          <w:p w14:paraId="1510BE9C">
            <w:pPr>
              <w:jc w:val="both"/>
              <w:rPr>
                <w:rFonts w:ascii="Bittermilk" w:hAnsi="Bittermilk"/>
                <w:color w:val="00B0F0"/>
              </w:rPr>
            </w:pPr>
          </w:p>
        </w:tc>
        <w:tc>
          <w:tcPr>
            <w:tcW w:w="709" w:type="dxa"/>
          </w:tcPr>
          <w:p w14:paraId="3E6D2D2E">
            <w:pPr>
              <w:jc w:val="both"/>
              <w:rPr>
                <w:rFonts w:ascii="Bittermilk" w:hAnsi="Bittermilk"/>
                <w:color w:val="00B0F0"/>
              </w:rPr>
            </w:pPr>
          </w:p>
        </w:tc>
        <w:tc>
          <w:tcPr>
            <w:tcW w:w="567" w:type="dxa"/>
          </w:tcPr>
          <w:p w14:paraId="7D6B14A0">
            <w:pPr>
              <w:jc w:val="both"/>
              <w:rPr>
                <w:rFonts w:ascii="Bittermilk" w:hAnsi="Bittermilk"/>
                <w:color w:val="00B0F0"/>
              </w:rPr>
            </w:pPr>
          </w:p>
        </w:tc>
        <w:tc>
          <w:tcPr>
            <w:tcW w:w="567" w:type="dxa"/>
          </w:tcPr>
          <w:p w14:paraId="100332F1">
            <w:pPr>
              <w:jc w:val="both"/>
              <w:rPr>
                <w:rFonts w:ascii="Bittermilk" w:hAnsi="Bittermilk"/>
                <w:color w:val="00B0F0"/>
              </w:rPr>
            </w:pPr>
          </w:p>
        </w:tc>
        <w:tc>
          <w:tcPr>
            <w:tcW w:w="425" w:type="dxa"/>
          </w:tcPr>
          <w:p w14:paraId="65C601EB">
            <w:pPr>
              <w:jc w:val="both"/>
              <w:rPr>
                <w:rFonts w:ascii="Bittermilk" w:hAnsi="Bittermilk"/>
                <w:color w:val="00B0F0"/>
              </w:rPr>
            </w:pPr>
          </w:p>
        </w:tc>
        <w:tc>
          <w:tcPr>
            <w:tcW w:w="709" w:type="dxa"/>
            <w:shd w:val="clear" w:color="auto" w:fill="auto"/>
          </w:tcPr>
          <w:p w14:paraId="78448150">
            <w:pPr>
              <w:jc w:val="both"/>
              <w:rPr>
                <w:rFonts w:ascii="Bittermilk" w:hAnsi="Bittermilk"/>
                <w:color w:val="00B0F0"/>
              </w:rPr>
            </w:pPr>
          </w:p>
        </w:tc>
        <w:tc>
          <w:tcPr>
            <w:tcW w:w="567" w:type="dxa"/>
            <w:shd w:val="clear" w:color="auto" w:fill="auto"/>
          </w:tcPr>
          <w:p w14:paraId="7721DE4F">
            <w:pPr>
              <w:jc w:val="both"/>
              <w:rPr>
                <w:rFonts w:ascii="Bittermilk" w:hAnsi="Bittermilk"/>
                <w:color w:val="00B0F0"/>
              </w:rPr>
            </w:pPr>
          </w:p>
        </w:tc>
        <w:tc>
          <w:tcPr>
            <w:tcW w:w="567" w:type="dxa"/>
            <w:shd w:val="clear" w:color="auto" w:fill="auto"/>
          </w:tcPr>
          <w:p w14:paraId="695A6D77">
            <w:pPr>
              <w:jc w:val="both"/>
              <w:rPr>
                <w:rFonts w:ascii="Bittermilk" w:hAnsi="Bittermilk"/>
                <w:color w:val="00B0F0"/>
              </w:rPr>
            </w:pPr>
          </w:p>
        </w:tc>
        <w:tc>
          <w:tcPr>
            <w:tcW w:w="425" w:type="dxa"/>
            <w:shd w:val="clear" w:color="auto" w:fill="DEEAF6" w:themeFill="accent5" w:themeFillTint="33"/>
          </w:tcPr>
          <w:p w14:paraId="4D26564E">
            <w:pPr>
              <w:jc w:val="both"/>
              <w:rPr>
                <w:rFonts w:ascii="Bittermilk" w:hAnsi="Bittermilk"/>
                <w:color w:val="00B0F0"/>
              </w:rPr>
            </w:pPr>
          </w:p>
        </w:tc>
        <w:tc>
          <w:tcPr>
            <w:tcW w:w="1985" w:type="dxa"/>
            <w:shd w:val="clear" w:color="auto" w:fill="auto"/>
          </w:tcPr>
          <w:p w14:paraId="52C9D3A3">
            <w:pPr>
              <w:jc w:val="both"/>
              <w:rPr>
                <w:rFonts w:ascii="Bittermilk" w:hAnsi="Bittermilk"/>
                <w:color w:val="00B0F0"/>
              </w:rPr>
            </w:pPr>
          </w:p>
        </w:tc>
      </w:tr>
      <w:tr w14:paraId="14A0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71B43A7A">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A343B8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HERNANDEZ MUNIVE NICOLAS ERNESTO</w:t>
            </w:r>
          </w:p>
        </w:tc>
        <w:tc>
          <w:tcPr>
            <w:tcW w:w="598" w:type="dxa"/>
            <w:tcBorders>
              <w:left w:val="single" w:color="auto" w:sz="6" w:space="0"/>
            </w:tcBorders>
          </w:tcPr>
          <w:p w14:paraId="30DB8DF8">
            <w:pPr>
              <w:jc w:val="both"/>
              <w:rPr>
                <w:rFonts w:ascii="Bittermilk" w:hAnsi="Bittermilk"/>
                <w:color w:val="00B0F0"/>
              </w:rPr>
            </w:pPr>
          </w:p>
        </w:tc>
        <w:tc>
          <w:tcPr>
            <w:tcW w:w="598" w:type="dxa"/>
          </w:tcPr>
          <w:p w14:paraId="71E22F38">
            <w:pPr>
              <w:jc w:val="both"/>
              <w:rPr>
                <w:rFonts w:ascii="Bittermilk" w:hAnsi="Bittermilk"/>
                <w:color w:val="00B0F0"/>
              </w:rPr>
            </w:pPr>
          </w:p>
        </w:tc>
        <w:tc>
          <w:tcPr>
            <w:tcW w:w="505" w:type="dxa"/>
          </w:tcPr>
          <w:p w14:paraId="0D3A662B">
            <w:pPr>
              <w:jc w:val="both"/>
              <w:rPr>
                <w:rFonts w:ascii="Bittermilk" w:hAnsi="Bittermilk"/>
                <w:color w:val="00B0F0"/>
              </w:rPr>
            </w:pPr>
          </w:p>
        </w:tc>
        <w:tc>
          <w:tcPr>
            <w:tcW w:w="567" w:type="dxa"/>
          </w:tcPr>
          <w:p w14:paraId="146E259D">
            <w:pPr>
              <w:jc w:val="both"/>
              <w:rPr>
                <w:rFonts w:ascii="Bittermilk" w:hAnsi="Bittermilk"/>
                <w:color w:val="00B0F0"/>
              </w:rPr>
            </w:pPr>
          </w:p>
        </w:tc>
        <w:tc>
          <w:tcPr>
            <w:tcW w:w="567" w:type="dxa"/>
          </w:tcPr>
          <w:p w14:paraId="60A5AF08">
            <w:pPr>
              <w:jc w:val="both"/>
              <w:rPr>
                <w:rFonts w:ascii="Bittermilk" w:hAnsi="Bittermilk"/>
                <w:color w:val="00B0F0"/>
              </w:rPr>
            </w:pPr>
          </w:p>
        </w:tc>
        <w:tc>
          <w:tcPr>
            <w:tcW w:w="425" w:type="dxa"/>
          </w:tcPr>
          <w:p w14:paraId="4F38AC2F">
            <w:pPr>
              <w:jc w:val="both"/>
              <w:rPr>
                <w:rFonts w:ascii="Bittermilk" w:hAnsi="Bittermilk"/>
                <w:color w:val="00B0F0"/>
              </w:rPr>
            </w:pPr>
          </w:p>
        </w:tc>
        <w:tc>
          <w:tcPr>
            <w:tcW w:w="567" w:type="dxa"/>
          </w:tcPr>
          <w:p w14:paraId="4C325E97">
            <w:pPr>
              <w:jc w:val="both"/>
              <w:rPr>
                <w:rFonts w:ascii="Bittermilk" w:hAnsi="Bittermilk"/>
                <w:color w:val="00B0F0"/>
              </w:rPr>
            </w:pPr>
          </w:p>
        </w:tc>
        <w:tc>
          <w:tcPr>
            <w:tcW w:w="567" w:type="dxa"/>
          </w:tcPr>
          <w:p w14:paraId="4363A6B0">
            <w:pPr>
              <w:jc w:val="both"/>
              <w:rPr>
                <w:rFonts w:ascii="Bittermilk" w:hAnsi="Bittermilk"/>
                <w:color w:val="00B0F0"/>
              </w:rPr>
            </w:pPr>
          </w:p>
        </w:tc>
        <w:tc>
          <w:tcPr>
            <w:tcW w:w="425" w:type="dxa"/>
          </w:tcPr>
          <w:p w14:paraId="60FE93FD">
            <w:pPr>
              <w:jc w:val="both"/>
              <w:rPr>
                <w:rFonts w:ascii="Bittermilk" w:hAnsi="Bittermilk"/>
                <w:color w:val="00B0F0"/>
              </w:rPr>
            </w:pPr>
          </w:p>
        </w:tc>
        <w:tc>
          <w:tcPr>
            <w:tcW w:w="567" w:type="dxa"/>
          </w:tcPr>
          <w:p w14:paraId="218039E3">
            <w:pPr>
              <w:jc w:val="both"/>
              <w:rPr>
                <w:rFonts w:ascii="Bittermilk" w:hAnsi="Bittermilk"/>
                <w:color w:val="00B0F0"/>
              </w:rPr>
            </w:pPr>
          </w:p>
        </w:tc>
        <w:tc>
          <w:tcPr>
            <w:tcW w:w="567" w:type="dxa"/>
          </w:tcPr>
          <w:p w14:paraId="4F397F4C">
            <w:pPr>
              <w:jc w:val="both"/>
              <w:rPr>
                <w:rFonts w:ascii="Bittermilk" w:hAnsi="Bittermilk"/>
                <w:color w:val="00B0F0"/>
              </w:rPr>
            </w:pPr>
          </w:p>
        </w:tc>
        <w:tc>
          <w:tcPr>
            <w:tcW w:w="709" w:type="dxa"/>
          </w:tcPr>
          <w:p w14:paraId="6BD56B89">
            <w:pPr>
              <w:jc w:val="both"/>
              <w:rPr>
                <w:rFonts w:ascii="Bittermilk" w:hAnsi="Bittermilk"/>
                <w:color w:val="00B0F0"/>
              </w:rPr>
            </w:pPr>
          </w:p>
        </w:tc>
        <w:tc>
          <w:tcPr>
            <w:tcW w:w="567" w:type="dxa"/>
          </w:tcPr>
          <w:p w14:paraId="758B5A4E">
            <w:pPr>
              <w:jc w:val="both"/>
              <w:rPr>
                <w:rFonts w:ascii="Bittermilk" w:hAnsi="Bittermilk"/>
                <w:color w:val="00B0F0"/>
              </w:rPr>
            </w:pPr>
          </w:p>
        </w:tc>
        <w:tc>
          <w:tcPr>
            <w:tcW w:w="567" w:type="dxa"/>
          </w:tcPr>
          <w:p w14:paraId="7E146622">
            <w:pPr>
              <w:jc w:val="both"/>
              <w:rPr>
                <w:rFonts w:ascii="Bittermilk" w:hAnsi="Bittermilk"/>
                <w:color w:val="00B0F0"/>
              </w:rPr>
            </w:pPr>
          </w:p>
        </w:tc>
        <w:tc>
          <w:tcPr>
            <w:tcW w:w="425" w:type="dxa"/>
          </w:tcPr>
          <w:p w14:paraId="6F9F13AB">
            <w:pPr>
              <w:jc w:val="both"/>
              <w:rPr>
                <w:rFonts w:ascii="Bittermilk" w:hAnsi="Bittermilk"/>
                <w:color w:val="00B0F0"/>
              </w:rPr>
            </w:pPr>
          </w:p>
        </w:tc>
        <w:tc>
          <w:tcPr>
            <w:tcW w:w="709" w:type="dxa"/>
            <w:shd w:val="clear" w:color="auto" w:fill="auto"/>
          </w:tcPr>
          <w:p w14:paraId="44C287EC">
            <w:pPr>
              <w:jc w:val="both"/>
              <w:rPr>
                <w:rFonts w:ascii="Bittermilk" w:hAnsi="Bittermilk"/>
                <w:color w:val="00B0F0"/>
              </w:rPr>
            </w:pPr>
          </w:p>
        </w:tc>
        <w:tc>
          <w:tcPr>
            <w:tcW w:w="567" w:type="dxa"/>
            <w:shd w:val="clear" w:color="auto" w:fill="auto"/>
          </w:tcPr>
          <w:p w14:paraId="75E54BDD">
            <w:pPr>
              <w:jc w:val="both"/>
              <w:rPr>
                <w:rFonts w:ascii="Bittermilk" w:hAnsi="Bittermilk"/>
                <w:color w:val="00B0F0"/>
              </w:rPr>
            </w:pPr>
          </w:p>
        </w:tc>
        <w:tc>
          <w:tcPr>
            <w:tcW w:w="567" w:type="dxa"/>
            <w:shd w:val="clear" w:color="auto" w:fill="auto"/>
          </w:tcPr>
          <w:p w14:paraId="789C4309">
            <w:pPr>
              <w:jc w:val="both"/>
              <w:rPr>
                <w:rFonts w:ascii="Bittermilk" w:hAnsi="Bittermilk"/>
                <w:color w:val="00B0F0"/>
              </w:rPr>
            </w:pPr>
          </w:p>
        </w:tc>
        <w:tc>
          <w:tcPr>
            <w:tcW w:w="425" w:type="dxa"/>
            <w:shd w:val="clear" w:color="auto" w:fill="DEEAF6" w:themeFill="accent5" w:themeFillTint="33"/>
          </w:tcPr>
          <w:p w14:paraId="1DC4A3E3">
            <w:pPr>
              <w:jc w:val="both"/>
              <w:rPr>
                <w:rFonts w:ascii="Bittermilk" w:hAnsi="Bittermilk"/>
                <w:color w:val="00B0F0"/>
              </w:rPr>
            </w:pPr>
          </w:p>
        </w:tc>
        <w:tc>
          <w:tcPr>
            <w:tcW w:w="1985" w:type="dxa"/>
            <w:shd w:val="clear" w:color="auto" w:fill="auto"/>
          </w:tcPr>
          <w:p w14:paraId="1BCFF96F">
            <w:pPr>
              <w:jc w:val="both"/>
              <w:rPr>
                <w:rFonts w:ascii="Bittermilk" w:hAnsi="Bittermilk"/>
                <w:color w:val="00B0F0"/>
              </w:rPr>
            </w:pPr>
          </w:p>
        </w:tc>
      </w:tr>
      <w:tr w14:paraId="7E13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78CFFDC9">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E480AB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NAVAS GOMEZ BENJAMIN HUMBERTO</w:t>
            </w:r>
          </w:p>
        </w:tc>
        <w:tc>
          <w:tcPr>
            <w:tcW w:w="598" w:type="dxa"/>
            <w:tcBorders>
              <w:left w:val="single" w:color="auto" w:sz="6" w:space="0"/>
            </w:tcBorders>
          </w:tcPr>
          <w:p w14:paraId="0CCF201D">
            <w:pPr>
              <w:jc w:val="both"/>
              <w:rPr>
                <w:rFonts w:ascii="Bittermilk" w:hAnsi="Bittermilk"/>
                <w:color w:val="00B0F0"/>
              </w:rPr>
            </w:pPr>
          </w:p>
        </w:tc>
        <w:tc>
          <w:tcPr>
            <w:tcW w:w="598" w:type="dxa"/>
          </w:tcPr>
          <w:p w14:paraId="010FBD06">
            <w:pPr>
              <w:jc w:val="both"/>
              <w:rPr>
                <w:rFonts w:ascii="Bittermilk" w:hAnsi="Bittermilk"/>
                <w:color w:val="00B0F0"/>
              </w:rPr>
            </w:pPr>
          </w:p>
        </w:tc>
        <w:tc>
          <w:tcPr>
            <w:tcW w:w="505" w:type="dxa"/>
          </w:tcPr>
          <w:p w14:paraId="53D34367">
            <w:pPr>
              <w:jc w:val="both"/>
              <w:rPr>
                <w:rFonts w:ascii="Bittermilk" w:hAnsi="Bittermilk"/>
                <w:color w:val="00B0F0"/>
              </w:rPr>
            </w:pPr>
          </w:p>
        </w:tc>
        <w:tc>
          <w:tcPr>
            <w:tcW w:w="567" w:type="dxa"/>
          </w:tcPr>
          <w:p w14:paraId="6ACDB769">
            <w:pPr>
              <w:jc w:val="both"/>
              <w:rPr>
                <w:rFonts w:ascii="Bittermilk" w:hAnsi="Bittermilk"/>
                <w:color w:val="00B0F0"/>
              </w:rPr>
            </w:pPr>
          </w:p>
        </w:tc>
        <w:tc>
          <w:tcPr>
            <w:tcW w:w="567" w:type="dxa"/>
          </w:tcPr>
          <w:p w14:paraId="71021926">
            <w:pPr>
              <w:jc w:val="both"/>
              <w:rPr>
                <w:rFonts w:ascii="Bittermilk" w:hAnsi="Bittermilk"/>
                <w:color w:val="00B0F0"/>
              </w:rPr>
            </w:pPr>
          </w:p>
        </w:tc>
        <w:tc>
          <w:tcPr>
            <w:tcW w:w="425" w:type="dxa"/>
          </w:tcPr>
          <w:p w14:paraId="788BB71E">
            <w:pPr>
              <w:jc w:val="both"/>
              <w:rPr>
                <w:rFonts w:ascii="Bittermilk" w:hAnsi="Bittermilk"/>
                <w:color w:val="00B0F0"/>
              </w:rPr>
            </w:pPr>
          </w:p>
        </w:tc>
        <w:tc>
          <w:tcPr>
            <w:tcW w:w="567" w:type="dxa"/>
          </w:tcPr>
          <w:p w14:paraId="22FD04E4">
            <w:pPr>
              <w:jc w:val="both"/>
              <w:rPr>
                <w:rFonts w:ascii="Bittermilk" w:hAnsi="Bittermilk"/>
                <w:color w:val="00B0F0"/>
              </w:rPr>
            </w:pPr>
          </w:p>
        </w:tc>
        <w:tc>
          <w:tcPr>
            <w:tcW w:w="567" w:type="dxa"/>
          </w:tcPr>
          <w:p w14:paraId="5FB17691">
            <w:pPr>
              <w:jc w:val="both"/>
              <w:rPr>
                <w:rFonts w:ascii="Bittermilk" w:hAnsi="Bittermilk"/>
                <w:color w:val="00B0F0"/>
              </w:rPr>
            </w:pPr>
          </w:p>
        </w:tc>
        <w:tc>
          <w:tcPr>
            <w:tcW w:w="425" w:type="dxa"/>
          </w:tcPr>
          <w:p w14:paraId="361E8D6A">
            <w:pPr>
              <w:jc w:val="both"/>
              <w:rPr>
                <w:rFonts w:ascii="Bittermilk" w:hAnsi="Bittermilk"/>
                <w:color w:val="00B0F0"/>
              </w:rPr>
            </w:pPr>
          </w:p>
        </w:tc>
        <w:tc>
          <w:tcPr>
            <w:tcW w:w="567" w:type="dxa"/>
          </w:tcPr>
          <w:p w14:paraId="4D23F532">
            <w:pPr>
              <w:jc w:val="both"/>
              <w:rPr>
                <w:rFonts w:ascii="Bittermilk" w:hAnsi="Bittermilk"/>
                <w:color w:val="00B0F0"/>
              </w:rPr>
            </w:pPr>
          </w:p>
        </w:tc>
        <w:tc>
          <w:tcPr>
            <w:tcW w:w="567" w:type="dxa"/>
          </w:tcPr>
          <w:p w14:paraId="77826942">
            <w:pPr>
              <w:jc w:val="both"/>
              <w:rPr>
                <w:rFonts w:ascii="Bittermilk" w:hAnsi="Bittermilk"/>
                <w:color w:val="00B0F0"/>
              </w:rPr>
            </w:pPr>
          </w:p>
        </w:tc>
        <w:tc>
          <w:tcPr>
            <w:tcW w:w="709" w:type="dxa"/>
          </w:tcPr>
          <w:p w14:paraId="610D10F8">
            <w:pPr>
              <w:jc w:val="both"/>
              <w:rPr>
                <w:rFonts w:ascii="Bittermilk" w:hAnsi="Bittermilk"/>
                <w:color w:val="00B0F0"/>
              </w:rPr>
            </w:pPr>
          </w:p>
        </w:tc>
        <w:tc>
          <w:tcPr>
            <w:tcW w:w="567" w:type="dxa"/>
          </w:tcPr>
          <w:p w14:paraId="4D50EE02">
            <w:pPr>
              <w:jc w:val="both"/>
              <w:rPr>
                <w:rFonts w:ascii="Bittermilk" w:hAnsi="Bittermilk"/>
                <w:color w:val="00B0F0"/>
              </w:rPr>
            </w:pPr>
          </w:p>
        </w:tc>
        <w:tc>
          <w:tcPr>
            <w:tcW w:w="567" w:type="dxa"/>
          </w:tcPr>
          <w:p w14:paraId="34C79C7E">
            <w:pPr>
              <w:jc w:val="both"/>
              <w:rPr>
                <w:rFonts w:ascii="Bittermilk" w:hAnsi="Bittermilk"/>
                <w:color w:val="00B0F0"/>
              </w:rPr>
            </w:pPr>
          </w:p>
        </w:tc>
        <w:tc>
          <w:tcPr>
            <w:tcW w:w="425" w:type="dxa"/>
          </w:tcPr>
          <w:p w14:paraId="68CB587A">
            <w:pPr>
              <w:jc w:val="both"/>
              <w:rPr>
                <w:rFonts w:ascii="Bittermilk" w:hAnsi="Bittermilk"/>
                <w:color w:val="00B0F0"/>
              </w:rPr>
            </w:pPr>
          </w:p>
        </w:tc>
        <w:tc>
          <w:tcPr>
            <w:tcW w:w="709" w:type="dxa"/>
            <w:shd w:val="clear" w:color="auto" w:fill="auto"/>
          </w:tcPr>
          <w:p w14:paraId="5C0E1DD4">
            <w:pPr>
              <w:jc w:val="both"/>
              <w:rPr>
                <w:rFonts w:ascii="Bittermilk" w:hAnsi="Bittermilk"/>
                <w:color w:val="00B0F0"/>
              </w:rPr>
            </w:pPr>
          </w:p>
        </w:tc>
        <w:tc>
          <w:tcPr>
            <w:tcW w:w="567" w:type="dxa"/>
            <w:shd w:val="clear" w:color="auto" w:fill="auto"/>
          </w:tcPr>
          <w:p w14:paraId="249B423B">
            <w:pPr>
              <w:jc w:val="both"/>
              <w:rPr>
                <w:rFonts w:ascii="Bittermilk" w:hAnsi="Bittermilk"/>
                <w:color w:val="00B0F0"/>
              </w:rPr>
            </w:pPr>
          </w:p>
        </w:tc>
        <w:tc>
          <w:tcPr>
            <w:tcW w:w="567" w:type="dxa"/>
            <w:shd w:val="clear" w:color="auto" w:fill="auto"/>
          </w:tcPr>
          <w:p w14:paraId="7348A0B4">
            <w:pPr>
              <w:jc w:val="both"/>
              <w:rPr>
                <w:rFonts w:ascii="Bittermilk" w:hAnsi="Bittermilk"/>
                <w:color w:val="00B0F0"/>
              </w:rPr>
            </w:pPr>
          </w:p>
        </w:tc>
        <w:tc>
          <w:tcPr>
            <w:tcW w:w="425" w:type="dxa"/>
            <w:shd w:val="clear" w:color="auto" w:fill="DEEAF6" w:themeFill="accent5" w:themeFillTint="33"/>
          </w:tcPr>
          <w:p w14:paraId="444A2056">
            <w:pPr>
              <w:jc w:val="both"/>
              <w:rPr>
                <w:rFonts w:ascii="Bittermilk" w:hAnsi="Bittermilk"/>
                <w:color w:val="00B0F0"/>
              </w:rPr>
            </w:pPr>
          </w:p>
        </w:tc>
        <w:tc>
          <w:tcPr>
            <w:tcW w:w="1985" w:type="dxa"/>
            <w:shd w:val="clear" w:color="auto" w:fill="auto"/>
          </w:tcPr>
          <w:p w14:paraId="6AC76253">
            <w:pPr>
              <w:jc w:val="both"/>
              <w:rPr>
                <w:rFonts w:ascii="Bittermilk" w:hAnsi="Bittermilk"/>
                <w:color w:val="00B0F0"/>
              </w:rPr>
            </w:pPr>
          </w:p>
        </w:tc>
      </w:tr>
      <w:tr w14:paraId="7585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5F0117B5">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7F76347">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PACHECO ESPILLCO MATIAS DEYAIR</w:t>
            </w:r>
          </w:p>
        </w:tc>
        <w:tc>
          <w:tcPr>
            <w:tcW w:w="598" w:type="dxa"/>
            <w:tcBorders>
              <w:left w:val="single" w:color="auto" w:sz="6" w:space="0"/>
            </w:tcBorders>
          </w:tcPr>
          <w:p w14:paraId="78A8838A">
            <w:pPr>
              <w:jc w:val="both"/>
              <w:rPr>
                <w:rFonts w:ascii="Bittermilk" w:hAnsi="Bittermilk"/>
                <w:color w:val="00B0F0"/>
              </w:rPr>
            </w:pPr>
          </w:p>
        </w:tc>
        <w:tc>
          <w:tcPr>
            <w:tcW w:w="598" w:type="dxa"/>
          </w:tcPr>
          <w:p w14:paraId="73CB42C9">
            <w:pPr>
              <w:jc w:val="both"/>
              <w:rPr>
                <w:rFonts w:ascii="Bittermilk" w:hAnsi="Bittermilk"/>
                <w:color w:val="00B0F0"/>
              </w:rPr>
            </w:pPr>
          </w:p>
        </w:tc>
        <w:tc>
          <w:tcPr>
            <w:tcW w:w="505" w:type="dxa"/>
          </w:tcPr>
          <w:p w14:paraId="57CE0A63">
            <w:pPr>
              <w:jc w:val="both"/>
              <w:rPr>
                <w:rFonts w:ascii="Bittermilk" w:hAnsi="Bittermilk"/>
                <w:color w:val="00B0F0"/>
              </w:rPr>
            </w:pPr>
          </w:p>
        </w:tc>
        <w:tc>
          <w:tcPr>
            <w:tcW w:w="567" w:type="dxa"/>
          </w:tcPr>
          <w:p w14:paraId="16714B10">
            <w:pPr>
              <w:jc w:val="both"/>
              <w:rPr>
                <w:rFonts w:ascii="Bittermilk" w:hAnsi="Bittermilk"/>
                <w:color w:val="00B0F0"/>
              </w:rPr>
            </w:pPr>
          </w:p>
        </w:tc>
        <w:tc>
          <w:tcPr>
            <w:tcW w:w="567" w:type="dxa"/>
          </w:tcPr>
          <w:p w14:paraId="13596926">
            <w:pPr>
              <w:jc w:val="both"/>
              <w:rPr>
                <w:rFonts w:ascii="Bittermilk" w:hAnsi="Bittermilk"/>
                <w:color w:val="00B0F0"/>
              </w:rPr>
            </w:pPr>
          </w:p>
        </w:tc>
        <w:tc>
          <w:tcPr>
            <w:tcW w:w="425" w:type="dxa"/>
          </w:tcPr>
          <w:p w14:paraId="6823A374">
            <w:pPr>
              <w:jc w:val="both"/>
              <w:rPr>
                <w:rFonts w:ascii="Bittermilk" w:hAnsi="Bittermilk"/>
                <w:color w:val="00B0F0"/>
              </w:rPr>
            </w:pPr>
          </w:p>
        </w:tc>
        <w:tc>
          <w:tcPr>
            <w:tcW w:w="567" w:type="dxa"/>
          </w:tcPr>
          <w:p w14:paraId="3A429260">
            <w:pPr>
              <w:jc w:val="both"/>
              <w:rPr>
                <w:rFonts w:ascii="Bittermilk" w:hAnsi="Bittermilk"/>
                <w:color w:val="00B0F0"/>
              </w:rPr>
            </w:pPr>
          </w:p>
        </w:tc>
        <w:tc>
          <w:tcPr>
            <w:tcW w:w="567" w:type="dxa"/>
          </w:tcPr>
          <w:p w14:paraId="26F642AB">
            <w:pPr>
              <w:jc w:val="both"/>
              <w:rPr>
                <w:rFonts w:ascii="Bittermilk" w:hAnsi="Bittermilk"/>
                <w:color w:val="00B0F0"/>
              </w:rPr>
            </w:pPr>
          </w:p>
        </w:tc>
        <w:tc>
          <w:tcPr>
            <w:tcW w:w="425" w:type="dxa"/>
          </w:tcPr>
          <w:p w14:paraId="50687323">
            <w:pPr>
              <w:jc w:val="both"/>
              <w:rPr>
                <w:rFonts w:ascii="Bittermilk" w:hAnsi="Bittermilk"/>
                <w:color w:val="00B0F0"/>
              </w:rPr>
            </w:pPr>
          </w:p>
        </w:tc>
        <w:tc>
          <w:tcPr>
            <w:tcW w:w="567" w:type="dxa"/>
          </w:tcPr>
          <w:p w14:paraId="5215D776">
            <w:pPr>
              <w:jc w:val="both"/>
              <w:rPr>
                <w:rFonts w:ascii="Bittermilk" w:hAnsi="Bittermilk"/>
                <w:color w:val="00B0F0"/>
              </w:rPr>
            </w:pPr>
          </w:p>
        </w:tc>
        <w:tc>
          <w:tcPr>
            <w:tcW w:w="567" w:type="dxa"/>
          </w:tcPr>
          <w:p w14:paraId="2AF7AA3A">
            <w:pPr>
              <w:jc w:val="both"/>
              <w:rPr>
                <w:rFonts w:ascii="Bittermilk" w:hAnsi="Bittermilk"/>
                <w:color w:val="00B0F0"/>
              </w:rPr>
            </w:pPr>
          </w:p>
        </w:tc>
        <w:tc>
          <w:tcPr>
            <w:tcW w:w="709" w:type="dxa"/>
          </w:tcPr>
          <w:p w14:paraId="7A4A3D2C">
            <w:pPr>
              <w:jc w:val="both"/>
              <w:rPr>
                <w:rFonts w:ascii="Bittermilk" w:hAnsi="Bittermilk"/>
                <w:color w:val="00B0F0"/>
              </w:rPr>
            </w:pPr>
          </w:p>
        </w:tc>
        <w:tc>
          <w:tcPr>
            <w:tcW w:w="567" w:type="dxa"/>
          </w:tcPr>
          <w:p w14:paraId="0D19B37A">
            <w:pPr>
              <w:jc w:val="both"/>
              <w:rPr>
                <w:rFonts w:ascii="Bittermilk" w:hAnsi="Bittermilk"/>
                <w:color w:val="00B0F0"/>
              </w:rPr>
            </w:pPr>
          </w:p>
        </w:tc>
        <w:tc>
          <w:tcPr>
            <w:tcW w:w="567" w:type="dxa"/>
          </w:tcPr>
          <w:p w14:paraId="2E0717C7">
            <w:pPr>
              <w:jc w:val="both"/>
              <w:rPr>
                <w:rFonts w:ascii="Bittermilk" w:hAnsi="Bittermilk"/>
                <w:color w:val="00B0F0"/>
              </w:rPr>
            </w:pPr>
          </w:p>
        </w:tc>
        <w:tc>
          <w:tcPr>
            <w:tcW w:w="425" w:type="dxa"/>
          </w:tcPr>
          <w:p w14:paraId="6127F991">
            <w:pPr>
              <w:jc w:val="both"/>
              <w:rPr>
                <w:rFonts w:ascii="Bittermilk" w:hAnsi="Bittermilk"/>
                <w:color w:val="00B0F0"/>
              </w:rPr>
            </w:pPr>
          </w:p>
        </w:tc>
        <w:tc>
          <w:tcPr>
            <w:tcW w:w="709" w:type="dxa"/>
            <w:shd w:val="clear" w:color="auto" w:fill="auto"/>
          </w:tcPr>
          <w:p w14:paraId="559E2C6E">
            <w:pPr>
              <w:jc w:val="both"/>
              <w:rPr>
                <w:rFonts w:ascii="Bittermilk" w:hAnsi="Bittermilk"/>
                <w:color w:val="00B0F0"/>
              </w:rPr>
            </w:pPr>
          </w:p>
        </w:tc>
        <w:tc>
          <w:tcPr>
            <w:tcW w:w="567" w:type="dxa"/>
            <w:shd w:val="clear" w:color="auto" w:fill="auto"/>
          </w:tcPr>
          <w:p w14:paraId="301B625C">
            <w:pPr>
              <w:jc w:val="both"/>
              <w:rPr>
                <w:rFonts w:ascii="Bittermilk" w:hAnsi="Bittermilk"/>
                <w:color w:val="00B0F0"/>
              </w:rPr>
            </w:pPr>
          </w:p>
        </w:tc>
        <w:tc>
          <w:tcPr>
            <w:tcW w:w="567" w:type="dxa"/>
            <w:shd w:val="clear" w:color="auto" w:fill="auto"/>
          </w:tcPr>
          <w:p w14:paraId="25993A91">
            <w:pPr>
              <w:jc w:val="both"/>
              <w:rPr>
                <w:rFonts w:ascii="Bittermilk" w:hAnsi="Bittermilk"/>
                <w:color w:val="00B0F0"/>
              </w:rPr>
            </w:pPr>
          </w:p>
        </w:tc>
        <w:tc>
          <w:tcPr>
            <w:tcW w:w="425" w:type="dxa"/>
            <w:shd w:val="clear" w:color="auto" w:fill="DEEAF6" w:themeFill="accent5" w:themeFillTint="33"/>
          </w:tcPr>
          <w:p w14:paraId="026889AC">
            <w:pPr>
              <w:jc w:val="both"/>
              <w:rPr>
                <w:rFonts w:ascii="Bittermilk" w:hAnsi="Bittermilk"/>
                <w:color w:val="00B0F0"/>
              </w:rPr>
            </w:pPr>
          </w:p>
        </w:tc>
        <w:tc>
          <w:tcPr>
            <w:tcW w:w="1985" w:type="dxa"/>
            <w:shd w:val="clear" w:color="auto" w:fill="auto"/>
          </w:tcPr>
          <w:p w14:paraId="7F763969">
            <w:pPr>
              <w:jc w:val="both"/>
              <w:rPr>
                <w:rFonts w:ascii="Bittermilk" w:hAnsi="Bittermilk"/>
                <w:color w:val="00B0F0"/>
              </w:rPr>
            </w:pPr>
          </w:p>
        </w:tc>
      </w:tr>
      <w:tr w14:paraId="04E4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1D571532">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0D4CFA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RAMIREZ ESCRIBA JHERCY HUSCIEL</w:t>
            </w:r>
          </w:p>
        </w:tc>
        <w:tc>
          <w:tcPr>
            <w:tcW w:w="598" w:type="dxa"/>
            <w:tcBorders>
              <w:left w:val="single" w:color="auto" w:sz="6" w:space="0"/>
            </w:tcBorders>
          </w:tcPr>
          <w:p w14:paraId="6F2EB46C">
            <w:pPr>
              <w:jc w:val="both"/>
              <w:rPr>
                <w:rFonts w:ascii="Bittermilk" w:hAnsi="Bittermilk"/>
                <w:color w:val="00B0F0"/>
              </w:rPr>
            </w:pPr>
          </w:p>
        </w:tc>
        <w:tc>
          <w:tcPr>
            <w:tcW w:w="598" w:type="dxa"/>
          </w:tcPr>
          <w:p w14:paraId="6DCC7803">
            <w:pPr>
              <w:jc w:val="both"/>
              <w:rPr>
                <w:rFonts w:ascii="Bittermilk" w:hAnsi="Bittermilk"/>
                <w:color w:val="00B0F0"/>
              </w:rPr>
            </w:pPr>
          </w:p>
        </w:tc>
        <w:tc>
          <w:tcPr>
            <w:tcW w:w="505" w:type="dxa"/>
          </w:tcPr>
          <w:p w14:paraId="5824F0C4">
            <w:pPr>
              <w:jc w:val="both"/>
              <w:rPr>
                <w:rFonts w:ascii="Bittermilk" w:hAnsi="Bittermilk"/>
                <w:color w:val="00B0F0"/>
              </w:rPr>
            </w:pPr>
          </w:p>
        </w:tc>
        <w:tc>
          <w:tcPr>
            <w:tcW w:w="567" w:type="dxa"/>
          </w:tcPr>
          <w:p w14:paraId="1C357BC7">
            <w:pPr>
              <w:jc w:val="both"/>
              <w:rPr>
                <w:rFonts w:ascii="Bittermilk" w:hAnsi="Bittermilk"/>
                <w:color w:val="00B0F0"/>
              </w:rPr>
            </w:pPr>
          </w:p>
        </w:tc>
        <w:tc>
          <w:tcPr>
            <w:tcW w:w="567" w:type="dxa"/>
          </w:tcPr>
          <w:p w14:paraId="4ADA3C56">
            <w:pPr>
              <w:jc w:val="both"/>
              <w:rPr>
                <w:rFonts w:ascii="Bittermilk" w:hAnsi="Bittermilk"/>
                <w:color w:val="00B0F0"/>
              </w:rPr>
            </w:pPr>
          </w:p>
        </w:tc>
        <w:tc>
          <w:tcPr>
            <w:tcW w:w="425" w:type="dxa"/>
          </w:tcPr>
          <w:p w14:paraId="31498E2D">
            <w:pPr>
              <w:jc w:val="both"/>
              <w:rPr>
                <w:rFonts w:ascii="Bittermilk" w:hAnsi="Bittermilk"/>
                <w:color w:val="00B0F0"/>
              </w:rPr>
            </w:pPr>
          </w:p>
        </w:tc>
        <w:tc>
          <w:tcPr>
            <w:tcW w:w="567" w:type="dxa"/>
          </w:tcPr>
          <w:p w14:paraId="6DE03381">
            <w:pPr>
              <w:jc w:val="both"/>
              <w:rPr>
                <w:rFonts w:ascii="Bittermilk" w:hAnsi="Bittermilk"/>
                <w:color w:val="00B0F0"/>
              </w:rPr>
            </w:pPr>
          </w:p>
        </w:tc>
        <w:tc>
          <w:tcPr>
            <w:tcW w:w="567" w:type="dxa"/>
          </w:tcPr>
          <w:p w14:paraId="4D24CFED">
            <w:pPr>
              <w:jc w:val="both"/>
              <w:rPr>
                <w:rFonts w:ascii="Bittermilk" w:hAnsi="Bittermilk"/>
                <w:color w:val="00B0F0"/>
              </w:rPr>
            </w:pPr>
          </w:p>
        </w:tc>
        <w:tc>
          <w:tcPr>
            <w:tcW w:w="425" w:type="dxa"/>
          </w:tcPr>
          <w:p w14:paraId="18499EE0">
            <w:pPr>
              <w:jc w:val="both"/>
              <w:rPr>
                <w:rFonts w:ascii="Bittermilk" w:hAnsi="Bittermilk"/>
                <w:color w:val="00B0F0"/>
              </w:rPr>
            </w:pPr>
          </w:p>
        </w:tc>
        <w:tc>
          <w:tcPr>
            <w:tcW w:w="567" w:type="dxa"/>
          </w:tcPr>
          <w:p w14:paraId="5B60C0CE">
            <w:pPr>
              <w:jc w:val="both"/>
              <w:rPr>
                <w:rFonts w:ascii="Bittermilk" w:hAnsi="Bittermilk"/>
                <w:color w:val="00B0F0"/>
              </w:rPr>
            </w:pPr>
          </w:p>
        </w:tc>
        <w:tc>
          <w:tcPr>
            <w:tcW w:w="567" w:type="dxa"/>
          </w:tcPr>
          <w:p w14:paraId="29D178FA">
            <w:pPr>
              <w:jc w:val="both"/>
              <w:rPr>
                <w:rFonts w:ascii="Bittermilk" w:hAnsi="Bittermilk"/>
                <w:color w:val="00B0F0"/>
              </w:rPr>
            </w:pPr>
          </w:p>
        </w:tc>
        <w:tc>
          <w:tcPr>
            <w:tcW w:w="709" w:type="dxa"/>
          </w:tcPr>
          <w:p w14:paraId="641AD600">
            <w:pPr>
              <w:jc w:val="both"/>
              <w:rPr>
                <w:rFonts w:ascii="Bittermilk" w:hAnsi="Bittermilk"/>
                <w:color w:val="00B0F0"/>
              </w:rPr>
            </w:pPr>
          </w:p>
        </w:tc>
        <w:tc>
          <w:tcPr>
            <w:tcW w:w="567" w:type="dxa"/>
          </w:tcPr>
          <w:p w14:paraId="7490AD44">
            <w:pPr>
              <w:jc w:val="both"/>
              <w:rPr>
                <w:rFonts w:ascii="Bittermilk" w:hAnsi="Bittermilk"/>
                <w:color w:val="00B0F0"/>
              </w:rPr>
            </w:pPr>
          </w:p>
        </w:tc>
        <w:tc>
          <w:tcPr>
            <w:tcW w:w="567" w:type="dxa"/>
          </w:tcPr>
          <w:p w14:paraId="6D53FFCA">
            <w:pPr>
              <w:jc w:val="both"/>
              <w:rPr>
                <w:rFonts w:ascii="Bittermilk" w:hAnsi="Bittermilk"/>
                <w:color w:val="00B0F0"/>
              </w:rPr>
            </w:pPr>
          </w:p>
        </w:tc>
        <w:tc>
          <w:tcPr>
            <w:tcW w:w="425" w:type="dxa"/>
          </w:tcPr>
          <w:p w14:paraId="4A88CC69">
            <w:pPr>
              <w:jc w:val="both"/>
              <w:rPr>
                <w:rFonts w:ascii="Bittermilk" w:hAnsi="Bittermilk"/>
                <w:color w:val="00B0F0"/>
              </w:rPr>
            </w:pPr>
          </w:p>
        </w:tc>
        <w:tc>
          <w:tcPr>
            <w:tcW w:w="709" w:type="dxa"/>
            <w:shd w:val="clear" w:color="auto" w:fill="auto"/>
          </w:tcPr>
          <w:p w14:paraId="7D16C4DD">
            <w:pPr>
              <w:jc w:val="both"/>
              <w:rPr>
                <w:rFonts w:ascii="Bittermilk" w:hAnsi="Bittermilk"/>
                <w:color w:val="00B0F0"/>
              </w:rPr>
            </w:pPr>
          </w:p>
        </w:tc>
        <w:tc>
          <w:tcPr>
            <w:tcW w:w="567" w:type="dxa"/>
            <w:shd w:val="clear" w:color="auto" w:fill="auto"/>
          </w:tcPr>
          <w:p w14:paraId="6D8B41A0">
            <w:pPr>
              <w:jc w:val="both"/>
              <w:rPr>
                <w:rFonts w:ascii="Bittermilk" w:hAnsi="Bittermilk"/>
                <w:color w:val="00B0F0"/>
              </w:rPr>
            </w:pPr>
          </w:p>
        </w:tc>
        <w:tc>
          <w:tcPr>
            <w:tcW w:w="567" w:type="dxa"/>
            <w:shd w:val="clear" w:color="auto" w:fill="auto"/>
          </w:tcPr>
          <w:p w14:paraId="12619455">
            <w:pPr>
              <w:jc w:val="both"/>
              <w:rPr>
                <w:rFonts w:ascii="Bittermilk" w:hAnsi="Bittermilk"/>
                <w:color w:val="00B0F0"/>
              </w:rPr>
            </w:pPr>
          </w:p>
        </w:tc>
        <w:tc>
          <w:tcPr>
            <w:tcW w:w="425" w:type="dxa"/>
            <w:shd w:val="clear" w:color="auto" w:fill="DEEAF6" w:themeFill="accent5" w:themeFillTint="33"/>
          </w:tcPr>
          <w:p w14:paraId="4484486F">
            <w:pPr>
              <w:jc w:val="both"/>
              <w:rPr>
                <w:rFonts w:ascii="Bittermilk" w:hAnsi="Bittermilk"/>
                <w:color w:val="00B0F0"/>
              </w:rPr>
            </w:pPr>
          </w:p>
        </w:tc>
        <w:tc>
          <w:tcPr>
            <w:tcW w:w="1985" w:type="dxa"/>
            <w:shd w:val="clear" w:color="auto" w:fill="auto"/>
          </w:tcPr>
          <w:p w14:paraId="21DBB613">
            <w:pPr>
              <w:jc w:val="both"/>
              <w:rPr>
                <w:rFonts w:ascii="Bittermilk" w:hAnsi="Bittermilk"/>
                <w:color w:val="00B0F0"/>
              </w:rPr>
            </w:pPr>
          </w:p>
        </w:tc>
      </w:tr>
      <w:tr w14:paraId="0149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548E4FB8">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29520E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SANCHEZ SANTIAGO KALEB MOISES</w:t>
            </w:r>
          </w:p>
        </w:tc>
        <w:tc>
          <w:tcPr>
            <w:tcW w:w="598" w:type="dxa"/>
            <w:tcBorders>
              <w:left w:val="single" w:color="auto" w:sz="6" w:space="0"/>
            </w:tcBorders>
          </w:tcPr>
          <w:p w14:paraId="5E1B4C2D">
            <w:pPr>
              <w:jc w:val="both"/>
              <w:rPr>
                <w:rFonts w:ascii="Bittermilk" w:hAnsi="Bittermilk"/>
                <w:color w:val="00B0F0"/>
              </w:rPr>
            </w:pPr>
          </w:p>
        </w:tc>
        <w:tc>
          <w:tcPr>
            <w:tcW w:w="598" w:type="dxa"/>
          </w:tcPr>
          <w:p w14:paraId="58463EAD">
            <w:pPr>
              <w:jc w:val="both"/>
              <w:rPr>
                <w:rFonts w:ascii="Bittermilk" w:hAnsi="Bittermilk"/>
                <w:color w:val="00B0F0"/>
              </w:rPr>
            </w:pPr>
          </w:p>
        </w:tc>
        <w:tc>
          <w:tcPr>
            <w:tcW w:w="505" w:type="dxa"/>
          </w:tcPr>
          <w:p w14:paraId="19DF5502">
            <w:pPr>
              <w:jc w:val="both"/>
              <w:rPr>
                <w:rFonts w:ascii="Bittermilk" w:hAnsi="Bittermilk"/>
                <w:color w:val="00B0F0"/>
              </w:rPr>
            </w:pPr>
          </w:p>
        </w:tc>
        <w:tc>
          <w:tcPr>
            <w:tcW w:w="567" w:type="dxa"/>
          </w:tcPr>
          <w:p w14:paraId="27CCDF42">
            <w:pPr>
              <w:jc w:val="both"/>
              <w:rPr>
                <w:rFonts w:ascii="Bittermilk" w:hAnsi="Bittermilk"/>
                <w:color w:val="00B0F0"/>
              </w:rPr>
            </w:pPr>
          </w:p>
        </w:tc>
        <w:tc>
          <w:tcPr>
            <w:tcW w:w="567" w:type="dxa"/>
          </w:tcPr>
          <w:p w14:paraId="799D9CEC">
            <w:pPr>
              <w:jc w:val="both"/>
              <w:rPr>
                <w:rFonts w:ascii="Bittermilk" w:hAnsi="Bittermilk"/>
                <w:color w:val="00B0F0"/>
              </w:rPr>
            </w:pPr>
          </w:p>
        </w:tc>
        <w:tc>
          <w:tcPr>
            <w:tcW w:w="425" w:type="dxa"/>
          </w:tcPr>
          <w:p w14:paraId="2E9A018C">
            <w:pPr>
              <w:jc w:val="both"/>
              <w:rPr>
                <w:rFonts w:ascii="Bittermilk" w:hAnsi="Bittermilk"/>
                <w:color w:val="00B0F0"/>
              </w:rPr>
            </w:pPr>
          </w:p>
        </w:tc>
        <w:tc>
          <w:tcPr>
            <w:tcW w:w="567" w:type="dxa"/>
          </w:tcPr>
          <w:p w14:paraId="653A1C6B">
            <w:pPr>
              <w:jc w:val="both"/>
              <w:rPr>
                <w:rFonts w:ascii="Bittermilk" w:hAnsi="Bittermilk"/>
                <w:color w:val="00B0F0"/>
              </w:rPr>
            </w:pPr>
          </w:p>
        </w:tc>
        <w:tc>
          <w:tcPr>
            <w:tcW w:w="567" w:type="dxa"/>
          </w:tcPr>
          <w:p w14:paraId="0161166F">
            <w:pPr>
              <w:jc w:val="both"/>
              <w:rPr>
                <w:rFonts w:ascii="Bittermilk" w:hAnsi="Bittermilk"/>
                <w:color w:val="00B0F0"/>
              </w:rPr>
            </w:pPr>
          </w:p>
        </w:tc>
        <w:tc>
          <w:tcPr>
            <w:tcW w:w="425" w:type="dxa"/>
          </w:tcPr>
          <w:p w14:paraId="04A64079">
            <w:pPr>
              <w:jc w:val="both"/>
              <w:rPr>
                <w:rFonts w:ascii="Bittermilk" w:hAnsi="Bittermilk"/>
                <w:color w:val="00B0F0"/>
              </w:rPr>
            </w:pPr>
          </w:p>
        </w:tc>
        <w:tc>
          <w:tcPr>
            <w:tcW w:w="567" w:type="dxa"/>
          </w:tcPr>
          <w:p w14:paraId="79041282">
            <w:pPr>
              <w:jc w:val="both"/>
              <w:rPr>
                <w:rFonts w:ascii="Bittermilk" w:hAnsi="Bittermilk"/>
                <w:color w:val="00B0F0"/>
              </w:rPr>
            </w:pPr>
          </w:p>
        </w:tc>
        <w:tc>
          <w:tcPr>
            <w:tcW w:w="567" w:type="dxa"/>
          </w:tcPr>
          <w:p w14:paraId="2C47058A">
            <w:pPr>
              <w:jc w:val="both"/>
              <w:rPr>
                <w:rFonts w:ascii="Bittermilk" w:hAnsi="Bittermilk"/>
                <w:color w:val="00B0F0"/>
              </w:rPr>
            </w:pPr>
          </w:p>
        </w:tc>
        <w:tc>
          <w:tcPr>
            <w:tcW w:w="709" w:type="dxa"/>
          </w:tcPr>
          <w:p w14:paraId="3BAC408C">
            <w:pPr>
              <w:jc w:val="both"/>
              <w:rPr>
                <w:rFonts w:ascii="Bittermilk" w:hAnsi="Bittermilk"/>
                <w:color w:val="00B0F0"/>
              </w:rPr>
            </w:pPr>
          </w:p>
        </w:tc>
        <w:tc>
          <w:tcPr>
            <w:tcW w:w="567" w:type="dxa"/>
          </w:tcPr>
          <w:p w14:paraId="5A35044A">
            <w:pPr>
              <w:jc w:val="both"/>
              <w:rPr>
                <w:rFonts w:ascii="Bittermilk" w:hAnsi="Bittermilk"/>
                <w:color w:val="00B0F0"/>
              </w:rPr>
            </w:pPr>
          </w:p>
        </w:tc>
        <w:tc>
          <w:tcPr>
            <w:tcW w:w="567" w:type="dxa"/>
          </w:tcPr>
          <w:p w14:paraId="3EF26506">
            <w:pPr>
              <w:jc w:val="both"/>
              <w:rPr>
                <w:rFonts w:ascii="Bittermilk" w:hAnsi="Bittermilk"/>
                <w:color w:val="00B0F0"/>
              </w:rPr>
            </w:pPr>
          </w:p>
        </w:tc>
        <w:tc>
          <w:tcPr>
            <w:tcW w:w="425" w:type="dxa"/>
          </w:tcPr>
          <w:p w14:paraId="741A5E5C">
            <w:pPr>
              <w:jc w:val="both"/>
              <w:rPr>
                <w:rFonts w:ascii="Bittermilk" w:hAnsi="Bittermilk"/>
                <w:color w:val="00B0F0"/>
              </w:rPr>
            </w:pPr>
          </w:p>
        </w:tc>
        <w:tc>
          <w:tcPr>
            <w:tcW w:w="709" w:type="dxa"/>
            <w:shd w:val="clear" w:color="auto" w:fill="auto"/>
          </w:tcPr>
          <w:p w14:paraId="32A2DEB1">
            <w:pPr>
              <w:jc w:val="both"/>
              <w:rPr>
                <w:rFonts w:ascii="Bittermilk" w:hAnsi="Bittermilk"/>
                <w:color w:val="00B0F0"/>
              </w:rPr>
            </w:pPr>
          </w:p>
        </w:tc>
        <w:tc>
          <w:tcPr>
            <w:tcW w:w="567" w:type="dxa"/>
            <w:shd w:val="clear" w:color="auto" w:fill="auto"/>
          </w:tcPr>
          <w:p w14:paraId="2D45FC1A">
            <w:pPr>
              <w:jc w:val="both"/>
              <w:rPr>
                <w:rFonts w:ascii="Bittermilk" w:hAnsi="Bittermilk"/>
                <w:color w:val="00B0F0"/>
              </w:rPr>
            </w:pPr>
          </w:p>
        </w:tc>
        <w:tc>
          <w:tcPr>
            <w:tcW w:w="567" w:type="dxa"/>
            <w:shd w:val="clear" w:color="auto" w:fill="auto"/>
          </w:tcPr>
          <w:p w14:paraId="70E53614">
            <w:pPr>
              <w:jc w:val="both"/>
              <w:rPr>
                <w:rFonts w:ascii="Bittermilk" w:hAnsi="Bittermilk"/>
                <w:color w:val="00B0F0"/>
              </w:rPr>
            </w:pPr>
          </w:p>
        </w:tc>
        <w:tc>
          <w:tcPr>
            <w:tcW w:w="425" w:type="dxa"/>
            <w:shd w:val="clear" w:color="auto" w:fill="DEEAF6" w:themeFill="accent5" w:themeFillTint="33"/>
          </w:tcPr>
          <w:p w14:paraId="245885CB">
            <w:pPr>
              <w:jc w:val="both"/>
              <w:rPr>
                <w:rFonts w:ascii="Bittermilk" w:hAnsi="Bittermilk"/>
                <w:color w:val="00B0F0"/>
              </w:rPr>
            </w:pPr>
          </w:p>
        </w:tc>
        <w:tc>
          <w:tcPr>
            <w:tcW w:w="1985" w:type="dxa"/>
            <w:shd w:val="clear" w:color="auto" w:fill="auto"/>
          </w:tcPr>
          <w:p w14:paraId="73117F34">
            <w:pPr>
              <w:jc w:val="both"/>
              <w:rPr>
                <w:rFonts w:ascii="Bittermilk" w:hAnsi="Bittermilk"/>
                <w:color w:val="00B0F0"/>
              </w:rPr>
            </w:pPr>
          </w:p>
        </w:tc>
      </w:tr>
      <w:tr w14:paraId="3F22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0CE978EA">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3D05D0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SEGOVIA LICAS DANGELO KENDALL</w:t>
            </w:r>
          </w:p>
        </w:tc>
        <w:tc>
          <w:tcPr>
            <w:tcW w:w="598" w:type="dxa"/>
            <w:tcBorders>
              <w:left w:val="single" w:color="auto" w:sz="6" w:space="0"/>
            </w:tcBorders>
          </w:tcPr>
          <w:p w14:paraId="1B8CFD51">
            <w:pPr>
              <w:jc w:val="both"/>
              <w:rPr>
                <w:rFonts w:ascii="Bittermilk" w:hAnsi="Bittermilk"/>
                <w:color w:val="00B0F0"/>
              </w:rPr>
            </w:pPr>
          </w:p>
        </w:tc>
        <w:tc>
          <w:tcPr>
            <w:tcW w:w="598" w:type="dxa"/>
          </w:tcPr>
          <w:p w14:paraId="0ADED7BB">
            <w:pPr>
              <w:jc w:val="both"/>
              <w:rPr>
                <w:rFonts w:ascii="Bittermilk" w:hAnsi="Bittermilk"/>
                <w:color w:val="00B0F0"/>
              </w:rPr>
            </w:pPr>
          </w:p>
        </w:tc>
        <w:tc>
          <w:tcPr>
            <w:tcW w:w="505" w:type="dxa"/>
          </w:tcPr>
          <w:p w14:paraId="2206E977">
            <w:pPr>
              <w:jc w:val="both"/>
              <w:rPr>
                <w:rFonts w:ascii="Bittermilk" w:hAnsi="Bittermilk"/>
                <w:color w:val="00B0F0"/>
              </w:rPr>
            </w:pPr>
          </w:p>
        </w:tc>
        <w:tc>
          <w:tcPr>
            <w:tcW w:w="567" w:type="dxa"/>
          </w:tcPr>
          <w:p w14:paraId="7E374D79">
            <w:pPr>
              <w:jc w:val="both"/>
              <w:rPr>
                <w:rFonts w:ascii="Bittermilk" w:hAnsi="Bittermilk"/>
                <w:color w:val="00B0F0"/>
              </w:rPr>
            </w:pPr>
          </w:p>
        </w:tc>
        <w:tc>
          <w:tcPr>
            <w:tcW w:w="567" w:type="dxa"/>
          </w:tcPr>
          <w:p w14:paraId="2AA41398">
            <w:pPr>
              <w:jc w:val="both"/>
              <w:rPr>
                <w:rFonts w:ascii="Bittermilk" w:hAnsi="Bittermilk"/>
                <w:color w:val="00B0F0"/>
              </w:rPr>
            </w:pPr>
          </w:p>
        </w:tc>
        <w:tc>
          <w:tcPr>
            <w:tcW w:w="425" w:type="dxa"/>
          </w:tcPr>
          <w:p w14:paraId="739072C6">
            <w:pPr>
              <w:jc w:val="both"/>
              <w:rPr>
                <w:rFonts w:ascii="Bittermilk" w:hAnsi="Bittermilk"/>
                <w:color w:val="00B0F0"/>
              </w:rPr>
            </w:pPr>
          </w:p>
        </w:tc>
        <w:tc>
          <w:tcPr>
            <w:tcW w:w="567" w:type="dxa"/>
          </w:tcPr>
          <w:p w14:paraId="07901DDA">
            <w:pPr>
              <w:jc w:val="both"/>
              <w:rPr>
                <w:rFonts w:ascii="Bittermilk" w:hAnsi="Bittermilk"/>
                <w:color w:val="00B0F0"/>
              </w:rPr>
            </w:pPr>
          </w:p>
        </w:tc>
        <w:tc>
          <w:tcPr>
            <w:tcW w:w="567" w:type="dxa"/>
          </w:tcPr>
          <w:p w14:paraId="3ED5FADA">
            <w:pPr>
              <w:jc w:val="both"/>
              <w:rPr>
                <w:rFonts w:ascii="Bittermilk" w:hAnsi="Bittermilk"/>
                <w:color w:val="00B0F0"/>
              </w:rPr>
            </w:pPr>
          </w:p>
        </w:tc>
        <w:tc>
          <w:tcPr>
            <w:tcW w:w="425" w:type="dxa"/>
          </w:tcPr>
          <w:p w14:paraId="3205620D">
            <w:pPr>
              <w:jc w:val="both"/>
              <w:rPr>
                <w:rFonts w:ascii="Bittermilk" w:hAnsi="Bittermilk"/>
                <w:color w:val="00B0F0"/>
              </w:rPr>
            </w:pPr>
          </w:p>
        </w:tc>
        <w:tc>
          <w:tcPr>
            <w:tcW w:w="567" w:type="dxa"/>
          </w:tcPr>
          <w:p w14:paraId="138F52EF">
            <w:pPr>
              <w:jc w:val="both"/>
              <w:rPr>
                <w:rFonts w:ascii="Bittermilk" w:hAnsi="Bittermilk"/>
                <w:color w:val="00B0F0"/>
              </w:rPr>
            </w:pPr>
          </w:p>
        </w:tc>
        <w:tc>
          <w:tcPr>
            <w:tcW w:w="567" w:type="dxa"/>
          </w:tcPr>
          <w:p w14:paraId="7C6D55DD">
            <w:pPr>
              <w:jc w:val="both"/>
              <w:rPr>
                <w:rFonts w:ascii="Bittermilk" w:hAnsi="Bittermilk"/>
                <w:color w:val="00B0F0"/>
              </w:rPr>
            </w:pPr>
          </w:p>
        </w:tc>
        <w:tc>
          <w:tcPr>
            <w:tcW w:w="709" w:type="dxa"/>
          </w:tcPr>
          <w:p w14:paraId="09840496">
            <w:pPr>
              <w:jc w:val="both"/>
              <w:rPr>
                <w:rFonts w:ascii="Bittermilk" w:hAnsi="Bittermilk"/>
                <w:color w:val="00B0F0"/>
              </w:rPr>
            </w:pPr>
          </w:p>
        </w:tc>
        <w:tc>
          <w:tcPr>
            <w:tcW w:w="567" w:type="dxa"/>
          </w:tcPr>
          <w:p w14:paraId="28B0A75D">
            <w:pPr>
              <w:jc w:val="both"/>
              <w:rPr>
                <w:rFonts w:ascii="Bittermilk" w:hAnsi="Bittermilk"/>
                <w:color w:val="00B0F0"/>
              </w:rPr>
            </w:pPr>
          </w:p>
        </w:tc>
        <w:tc>
          <w:tcPr>
            <w:tcW w:w="567" w:type="dxa"/>
          </w:tcPr>
          <w:p w14:paraId="1C116F75">
            <w:pPr>
              <w:jc w:val="both"/>
              <w:rPr>
                <w:rFonts w:ascii="Bittermilk" w:hAnsi="Bittermilk"/>
                <w:color w:val="00B0F0"/>
              </w:rPr>
            </w:pPr>
          </w:p>
        </w:tc>
        <w:tc>
          <w:tcPr>
            <w:tcW w:w="425" w:type="dxa"/>
          </w:tcPr>
          <w:p w14:paraId="63ED98B8">
            <w:pPr>
              <w:jc w:val="both"/>
              <w:rPr>
                <w:rFonts w:ascii="Bittermilk" w:hAnsi="Bittermilk"/>
                <w:color w:val="00B0F0"/>
              </w:rPr>
            </w:pPr>
          </w:p>
        </w:tc>
        <w:tc>
          <w:tcPr>
            <w:tcW w:w="709" w:type="dxa"/>
            <w:shd w:val="clear" w:color="auto" w:fill="auto"/>
          </w:tcPr>
          <w:p w14:paraId="2D08B40B">
            <w:pPr>
              <w:jc w:val="both"/>
              <w:rPr>
                <w:rFonts w:ascii="Bittermilk" w:hAnsi="Bittermilk"/>
                <w:color w:val="00B0F0"/>
              </w:rPr>
            </w:pPr>
          </w:p>
        </w:tc>
        <w:tc>
          <w:tcPr>
            <w:tcW w:w="567" w:type="dxa"/>
            <w:shd w:val="clear" w:color="auto" w:fill="auto"/>
          </w:tcPr>
          <w:p w14:paraId="41EFE4BC">
            <w:pPr>
              <w:jc w:val="both"/>
              <w:rPr>
                <w:rFonts w:ascii="Bittermilk" w:hAnsi="Bittermilk"/>
                <w:color w:val="00B0F0"/>
              </w:rPr>
            </w:pPr>
          </w:p>
        </w:tc>
        <w:tc>
          <w:tcPr>
            <w:tcW w:w="567" w:type="dxa"/>
            <w:shd w:val="clear" w:color="auto" w:fill="auto"/>
          </w:tcPr>
          <w:p w14:paraId="2B26D8DD">
            <w:pPr>
              <w:jc w:val="both"/>
              <w:rPr>
                <w:rFonts w:ascii="Bittermilk" w:hAnsi="Bittermilk"/>
                <w:color w:val="00B0F0"/>
              </w:rPr>
            </w:pPr>
          </w:p>
        </w:tc>
        <w:tc>
          <w:tcPr>
            <w:tcW w:w="425" w:type="dxa"/>
            <w:shd w:val="clear" w:color="auto" w:fill="DEEAF6" w:themeFill="accent5" w:themeFillTint="33"/>
          </w:tcPr>
          <w:p w14:paraId="0C5A6497">
            <w:pPr>
              <w:jc w:val="both"/>
              <w:rPr>
                <w:rFonts w:ascii="Bittermilk" w:hAnsi="Bittermilk"/>
                <w:color w:val="00B0F0"/>
              </w:rPr>
            </w:pPr>
          </w:p>
        </w:tc>
        <w:tc>
          <w:tcPr>
            <w:tcW w:w="1985" w:type="dxa"/>
            <w:shd w:val="clear" w:color="auto" w:fill="auto"/>
          </w:tcPr>
          <w:p w14:paraId="02D1A138">
            <w:pPr>
              <w:jc w:val="both"/>
              <w:rPr>
                <w:rFonts w:ascii="Bittermilk" w:hAnsi="Bittermilk"/>
                <w:color w:val="00B0F0"/>
              </w:rPr>
            </w:pPr>
          </w:p>
        </w:tc>
      </w:tr>
      <w:tr w14:paraId="2815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2A022D01">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085410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VELARDE GONZALEZ MARCOS MIGUEL</w:t>
            </w:r>
          </w:p>
        </w:tc>
        <w:tc>
          <w:tcPr>
            <w:tcW w:w="598" w:type="dxa"/>
            <w:tcBorders>
              <w:left w:val="single" w:color="auto" w:sz="6" w:space="0"/>
            </w:tcBorders>
          </w:tcPr>
          <w:p w14:paraId="031B7B57">
            <w:pPr>
              <w:jc w:val="both"/>
              <w:rPr>
                <w:rFonts w:ascii="Bittermilk" w:hAnsi="Bittermilk"/>
                <w:color w:val="00B0F0"/>
              </w:rPr>
            </w:pPr>
          </w:p>
        </w:tc>
        <w:tc>
          <w:tcPr>
            <w:tcW w:w="598" w:type="dxa"/>
          </w:tcPr>
          <w:p w14:paraId="50576004">
            <w:pPr>
              <w:jc w:val="both"/>
              <w:rPr>
                <w:rFonts w:ascii="Bittermilk" w:hAnsi="Bittermilk"/>
                <w:color w:val="00B0F0"/>
              </w:rPr>
            </w:pPr>
          </w:p>
        </w:tc>
        <w:tc>
          <w:tcPr>
            <w:tcW w:w="505" w:type="dxa"/>
          </w:tcPr>
          <w:p w14:paraId="430B6820">
            <w:pPr>
              <w:jc w:val="both"/>
              <w:rPr>
                <w:rFonts w:ascii="Bittermilk" w:hAnsi="Bittermilk"/>
                <w:color w:val="00B0F0"/>
              </w:rPr>
            </w:pPr>
          </w:p>
        </w:tc>
        <w:tc>
          <w:tcPr>
            <w:tcW w:w="567" w:type="dxa"/>
          </w:tcPr>
          <w:p w14:paraId="27A668F8">
            <w:pPr>
              <w:jc w:val="both"/>
              <w:rPr>
                <w:rFonts w:ascii="Bittermilk" w:hAnsi="Bittermilk"/>
                <w:color w:val="00B0F0"/>
              </w:rPr>
            </w:pPr>
          </w:p>
        </w:tc>
        <w:tc>
          <w:tcPr>
            <w:tcW w:w="567" w:type="dxa"/>
          </w:tcPr>
          <w:p w14:paraId="3615C7AA">
            <w:pPr>
              <w:jc w:val="both"/>
              <w:rPr>
                <w:rFonts w:ascii="Bittermilk" w:hAnsi="Bittermilk"/>
                <w:color w:val="00B0F0"/>
              </w:rPr>
            </w:pPr>
          </w:p>
        </w:tc>
        <w:tc>
          <w:tcPr>
            <w:tcW w:w="425" w:type="dxa"/>
          </w:tcPr>
          <w:p w14:paraId="7C9988DD">
            <w:pPr>
              <w:jc w:val="both"/>
              <w:rPr>
                <w:rFonts w:ascii="Bittermilk" w:hAnsi="Bittermilk"/>
                <w:color w:val="00B0F0"/>
              </w:rPr>
            </w:pPr>
          </w:p>
        </w:tc>
        <w:tc>
          <w:tcPr>
            <w:tcW w:w="567" w:type="dxa"/>
          </w:tcPr>
          <w:p w14:paraId="29248AC3">
            <w:pPr>
              <w:jc w:val="both"/>
              <w:rPr>
                <w:rFonts w:ascii="Bittermilk" w:hAnsi="Bittermilk"/>
                <w:color w:val="00B0F0"/>
              </w:rPr>
            </w:pPr>
          </w:p>
        </w:tc>
        <w:tc>
          <w:tcPr>
            <w:tcW w:w="567" w:type="dxa"/>
          </w:tcPr>
          <w:p w14:paraId="79EC13B5">
            <w:pPr>
              <w:jc w:val="both"/>
              <w:rPr>
                <w:rFonts w:ascii="Bittermilk" w:hAnsi="Bittermilk"/>
                <w:color w:val="00B0F0"/>
              </w:rPr>
            </w:pPr>
          </w:p>
        </w:tc>
        <w:tc>
          <w:tcPr>
            <w:tcW w:w="425" w:type="dxa"/>
          </w:tcPr>
          <w:p w14:paraId="70BD01C9">
            <w:pPr>
              <w:jc w:val="both"/>
              <w:rPr>
                <w:rFonts w:ascii="Bittermilk" w:hAnsi="Bittermilk"/>
                <w:color w:val="00B0F0"/>
              </w:rPr>
            </w:pPr>
          </w:p>
        </w:tc>
        <w:tc>
          <w:tcPr>
            <w:tcW w:w="567" w:type="dxa"/>
          </w:tcPr>
          <w:p w14:paraId="1DFA5FC0">
            <w:pPr>
              <w:jc w:val="both"/>
              <w:rPr>
                <w:rFonts w:ascii="Bittermilk" w:hAnsi="Bittermilk"/>
                <w:color w:val="00B0F0"/>
              </w:rPr>
            </w:pPr>
          </w:p>
        </w:tc>
        <w:tc>
          <w:tcPr>
            <w:tcW w:w="567" w:type="dxa"/>
          </w:tcPr>
          <w:p w14:paraId="29381999">
            <w:pPr>
              <w:jc w:val="both"/>
              <w:rPr>
                <w:rFonts w:ascii="Bittermilk" w:hAnsi="Bittermilk"/>
                <w:color w:val="00B0F0"/>
              </w:rPr>
            </w:pPr>
          </w:p>
        </w:tc>
        <w:tc>
          <w:tcPr>
            <w:tcW w:w="709" w:type="dxa"/>
          </w:tcPr>
          <w:p w14:paraId="683ADC0B">
            <w:pPr>
              <w:jc w:val="both"/>
              <w:rPr>
                <w:rFonts w:ascii="Bittermilk" w:hAnsi="Bittermilk"/>
                <w:color w:val="00B0F0"/>
              </w:rPr>
            </w:pPr>
          </w:p>
        </w:tc>
        <w:tc>
          <w:tcPr>
            <w:tcW w:w="567" w:type="dxa"/>
          </w:tcPr>
          <w:p w14:paraId="35188D8E">
            <w:pPr>
              <w:jc w:val="both"/>
              <w:rPr>
                <w:rFonts w:ascii="Bittermilk" w:hAnsi="Bittermilk"/>
                <w:color w:val="00B0F0"/>
              </w:rPr>
            </w:pPr>
          </w:p>
        </w:tc>
        <w:tc>
          <w:tcPr>
            <w:tcW w:w="567" w:type="dxa"/>
          </w:tcPr>
          <w:p w14:paraId="09FB4839">
            <w:pPr>
              <w:jc w:val="both"/>
              <w:rPr>
                <w:rFonts w:ascii="Bittermilk" w:hAnsi="Bittermilk"/>
                <w:color w:val="00B0F0"/>
              </w:rPr>
            </w:pPr>
          </w:p>
        </w:tc>
        <w:tc>
          <w:tcPr>
            <w:tcW w:w="425" w:type="dxa"/>
          </w:tcPr>
          <w:p w14:paraId="080E58B3">
            <w:pPr>
              <w:jc w:val="both"/>
              <w:rPr>
                <w:rFonts w:ascii="Bittermilk" w:hAnsi="Bittermilk"/>
                <w:color w:val="00B0F0"/>
              </w:rPr>
            </w:pPr>
          </w:p>
        </w:tc>
        <w:tc>
          <w:tcPr>
            <w:tcW w:w="709" w:type="dxa"/>
            <w:shd w:val="clear" w:color="auto" w:fill="auto"/>
          </w:tcPr>
          <w:p w14:paraId="296D8207">
            <w:pPr>
              <w:jc w:val="both"/>
              <w:rPr>
                <w:rFonts w:ascii="Bittermilk" w:hAnsi="Bittermilk"/>
                <w:color w:val="00B0F0"/>
              </w:rPr>
            </w:pPr>
          </w:p>
        </w:tc>
        <w:tc>
          <w:tcPr>
            <w:tcW w:w="567" w:type="dxa"/>
            <w:shd w:val="clear" w:color="auto" w:fill="auto"/>
          </w:tcPr>
          <w:p w14:paraId="69220674">
            <w:pPr>
              <w:jc w:val="both"/>
              <w:rPr>
                <w:rFonts w:ascii="Bittermilk" w:hAnsi="Bittermilk"/>
                <w:color w:val="00B0F0"/>
              </w:rPr>
            </w:pPr>
          </w:p>
        </w:tc>
        <w:tc>
          <w:tcPr>
            <w:tcW w:w="567" w:type="dxa"/>
            <w:shd w:val="clear" w:color="auto" w:fill="auto"/>
          </w:tcPr>
          <w:p w14:paraId="595E8E05">
            <w:pPr>
              <w:jc w:val="both"/>
              <w:rPr>
                <w:rFonts w:ascii="Bittermilk" w:hAnsi="Bittermilk"/>
                <w:color w:val="00B0F0"/>
              </w:rPr>
            </w:pPr>
          </w:p>
        </w:tc>
        <w:tc>
          <w:tcPr>
            <w:tcW w:w="425" w:type="dxa"/>
            <w:shd w:val="clear" w:color="auto" w:fill="DEEAF6" w:themeFill="accent5" w:themeFillTint="33"/>
          </w:tcPr>
          <w:p w14:paraId="1B7B35A7">
            <w:pPr>
              <w:jc w:val="both"/>
              <w:rPr>
                <w:rFonts w:ascii="Bittermilk" w:hAnsi="Bittermilk"/>
                <w:color w:val="00B0F0"/>
              </w:rPr>
            </w:pPr>
          </w:p>
        </w:tc>
        <w:tc>
          <w:tcPr>
            <w:tcW w:w="1985" w:type="dxa"/>
            <w:shd w:val="clear" w:color="auto" w:fill="auto"/>
          </w:tcPr>
          <w:p w14:paraId="60C6075B">
            <w:pPr>
              <w:jc w:val="both"/>
              <w:rPr>
                <w:rFonts w:ascii="Bittermilk" w:hAnsi="Bittermilk"/>
                <w:color w:val="00B0F0"/>
              </w:rPr>
            </w:pPr>
          </w:p>
        </w:tc>
      </w:tr>
      <w:tr w14:paraId="6020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C217A1A">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561C6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8"/>
                <w:szCs w:val="18"/>
                <w:lang w:eastAsia="es-ES" w:bidi="ar-SA"/>
              </w:rPr>
            </w:pPr>
            <w:r>
              <w:rPr>
                <w:rFonts w:hint="default" w:ascii="Arial Narrow" w:hAnsi="Arial Narrow" w:eastAsia="Calibri" w:cs="Arial Narrow"/>
                <w:b/>
                <w:bCs/>
                <w:color w:val="000000"/>
                <w:kern w:val="0"/>
                <w:sz w:val="18"/>
                <w:szCs w:val="18"/>
                <w:lang w:eastAsia="zh-CN" w:bidi="ar"/>
              </w:rPr>
              <w:t>YARCURI CRISOSTOMO JUAN DIEGO</w:t>
            </w:r>
          </w:p>
        </w:tc>
        <w:tc>
          <w:tcPr>
            <w:tcW w:w="598" w:type="dxa"/>
            <w:tcBorders>
              <w:left w:val="single" w:color="auto" w:sz="6" w:space="0"/>
            </w:tcBorders>
          </w:tcPr>
          <w:p w14:paraId="718B5C0C">
            <w:pPr>
              <w:jc w:val="both"/>
              <w:rPr>
                <w:rFonts w:ascii="Bittermilk" w:hAnsi="Bittermilk"/>
                <w:color w:val="00B0F0"/>
              </w:rPr>
            </w:pPr>
          </w:p>
        </w:tc>
        <w:tc>
          <w:tcPr>
            <w:tcW w:w="598" w:type="dxa"/>
          </w:tcPr>
          <w:p w14:paraId="0A573C03">
            <w:pPr>
              <w:jc w:val="both"/>
              <w:rPr>
                <w:rFonts w:ascii="Bittermilk" w:hAnsi="Bittermilk"/>
                <w:color w:val="00B0F0"/>
              </w:rPr>
            </w:pPr>
          </w:p>
        </w:tc>
        <w:tc>
          <w:tcPr>
            <w:tcW w:w="505" w:type="dxa"/>
          </w:tcPr>
          <w:p w14:paraId="4FA5F81C">
            <w:pPr>
              <w:jc w:val="both"/>
              <w:rPr>
                <w:rFonts w:ascii="Bittermilk" w:hAnsi="Bittermilk"/>
                <w:color w:val="00B0F0"/>
              </w:rPr>
            </w:pPr>
          </w:p>
        </w:tc>
        <w:tc>
          <w:tcPr>
            <w:tcW w:w="567" w:type="dxa"/>
          </w:tcPr>
          <w:p w14:paraId="2D2C2CC7">
            <w:pPr>
              <w:jc w:val="both"/>
              <w:rPr>
                <w:rFonts w:ascii="Bittermilk" w:hAnsi="Bittermilk"/>
                <w:color w:val="00B0F0"/>
              </w:rPr>
            </w:pPr>
          </w:p>
        </w:tc>
        <w:tc>
          <w:tcPr>
            <w:tcW w:w="567" w:type="dxa"/>
          </w:tcPr>
          <w:p w14:paraId="12BEA9A2">
            <w:pPr>
              <w:jc w:val="both"/>
              <w:rPr>
                <w:rFonts w:ascii="Bittermilk" w:hAnsi="Bittermilk"/>
                <w:color w:val="00B0F0"/>
              </w:rPr>
            </w:pPr>
          </w:p>
        </w:tc>
        <w:tc>
          <w:tcPr>
            <w:tcW w:w="425" w:type="dxa"/>
          </w:tcPr>
          <w:p w14:paraId="377E6F70">
            <w:pPr>
              <w:jc w:val="both"/>
              <w:rPr>
                <w:rFonts w:ascii="Bittermilk" w:hAnsi="Bittermilk"/>
                <w:color w:val="00B0F0"/>
              </w:rPr>
            </w:pPr>
          </w:p>
        </w:tc>
        <w:tc>
          <w:tcPr>
            <w:tcW w:w="567" w:type="dxa"/>
          </w:tcPr>
          <w:p w14:paraId="0885EF63">
            <w:pPr>
              <w:jc w:val="both"/>
              <w:rPr>
                <w:rFonts w:ascii="Bittermilk" w:hAnsi="Bittermilk"/>
                <w:color w:val="00B0F0"/>
              </w:rPr>
            </w:pPr>
          </w:p>
        </w:tc>
        <w:tc>
          <w:tcPr>
            <w:tcW w:w="567" w:type="dxa"/>
          </w:tcPr>
          <w:p w14:paraId="153D5853">
            <w:pPr>
              <w:jc w:val="both"/>
              <w:rPr>
                <w:rFonts w:ascii="Bittermilk" w:hAnsi="Bittermilk"/>
                <w:color w:val="00B0F0"/>
              </w:rPr>
            </w:pPr>
          </w:p>
        </w:tc>
        <w:tc>
          <w:tcPr>
            <w:tcW w:w="425" w:type="dxa"/>
          </w:tcPr>
          <w:p w14:paraId="6D7213D5">
            <w:pPr>
              <w:jc w:val="both"/>
              <w:rPr>
                <w:rFonts w:ascii="Bittermilk" w:hAnsi="Bittermilk"/>
                <w:color w:val="00B0F0"/>
              </w:rPr>
            </w:pPr>
          </w:p>
        </w:tc>
        <w:tc>
          <w:tcPr>
            <w:tcW w:w="567" w:type="dxa"/>
          </w:tcPr>
          <w:p w14:paraId="4C6FCE9C">
            <w:pPr>
              <w:jc w:val="both"/>
              <w:rPr>
                <w:rFonts w:ascii="Bittermilk" w:hAnsi="Bittermilk"/>
                <w:color w:val="00B0F0"/>
              </w:rPr>
            </w:pPr>
          </w:p>
        </w:tc>
        <w:tc>
          <w:tcPr>
            <w:tcW w:w="567" w:type="dxa"/>
          </w:tcPr>
          <w:p w14:paraId="785616CD">
            <w:pPr>
              <w:jc w:val="both"/>
              <w:rPr>
                <w:rFonts w:ascii="Bittermilk" w:hAnsi="Bittermilk"/>
                <w:color w:val="00B0F0"/>
              </w:rPr>
            </w:pPr>
          </w:p>
        </w:tc>
        <w:tc>
          <w:tcPr>
            <w:tcW w:w="709" w:type="dxa"/>
          </w:tcPr>
          <w:p w14:paraId="19B5B867">
            <w:pPr>
              <w:jc w:val="both"/>
              <w:rPr>
                <w:rFonts w:ascii="Bittermilk" w:hAnsi="Bittermilk"/>
                <w:color w:val="00B0F0"/>
              </w:rPr>
            </w:pPr>
          </w:p>
        </w:tc>
        <w:tc>
          <w:tcPr>
            <w:tcW w:w="567" w:type="dxa"/>
          </w:tcPr>
          <w:p w14:paraId="6B6FF9B1">
            <w:pPr>
              <w:jc w:val="both"/>
              <w:rPr>
                <w:rFonts w:ascii="Bittermilk" w:hAnsi="Bittermilk"/>
                <w:color w:val="00B0F0"/>
              </w:rPr>
            </w:pPr>
          </w:p>
        </w:tc>
        <w:tc>
          <w:tcPr>
            <w:tcW w:w="567" w:type="dxa"/>
          </w:tcPr>
          <w:p w14:paraId="41CAF6EF">
            <w:pPr>
              <w:jc w:val="both"/>
              <w:rPr>
                <w:rFonts w:ascii="Bittermilk" w:hAnsi="Bittermilk"/>
                <w:color w:val="00B0F0"/>
              </w:rPr>
            </w:pPr>
          </w:p>
        </w:tc>
        <w:tc>
          <w:tcPr>
            <w:tcW w:w="425" w:type="dxa"/>
          </w:tcPr>
          <w:p w14:paraId="226FFD93">
            <w:pPr>
              <w:jc w:val="both"/>
              <w:rPr>
                <w:rFonts w:ascii="Bittermilk" w:hAnsi="Bittermilk"/>
                <w:color w:val="00B0F0"/>
              </w:rPr>
            </w:pPr>
          </w:p>
        </w:tc>
        <w:tc>
          <w:tcPr>
            <w:tcW w:w="709" w:type="dxa"/>
            <w:shd w:val="clear" w:color="auto" w:fill="auto"/>
          </w:tcPr>
          <w:p w14:paraId="3D5FC692">
            <w:pPr>
              <w:jc w:val="both"/>
              <w:rPr>
                <w:rFonts w:ascii="Bittermilk" w:hAnsi="Bittermilk"/>
                <w:color w:val="00B0F0"/>
              </w:rPr>
            </w:pPr>
          </w:p>
        </w:tc>
        <w:tc>
          <w:tcPr>
            <w:tcW w:w="567" w:type="dxa"/>
            <w:shd w:val="clear" w:color="auto" w:fill="auto"/>
          </w:tcPr>
          <w:p w14:paraId="1E51A489">
            <w:pPr>
              <w:jc w:val="both"/>
              <w:rPr>
                <w:rFonts w:ascii="Bittermilk" w:hAnsi="Bittermilk"/>
                <w:color w:val="00B0F0"/>
              </w:rPr>
            </w:pPr>
          </w:p>
        </w:tc>
        <w:tc>
          <w:tcPr>
            <w:tcW w:w="567" w:type="dxa"/>
            <w:shd w:val="clear" w:color="auto" w:fill="auto"/>
          </w:tcPr>
          <w:p w14:paraId="3D21D8E9">
            <w:pPr>
              <w:jc w:val="both"/>
              <w:rPr>
                <w:rFonts w:ascii="Bittermilk" w:hAnsi="Bittermilk"/>
                <w:color w:val="00B0F0"/>
              </w:rPr>
            </w:pPr>
          </w:p>
        </w:tc>
        <w:tc>
          <w:tcPr>
            <w:tcW w:w="425" w:type="dxa"/>
            <w:shd w:val="clear" w:color="auto" w:fill="DEEAF6" w:themeFill="accent5" w:themeFillTint="33"/>
          </w:tcPr>
          <w:p w14:paraId="568B44E0">
            <w:pPr>
              <w:jc w:val="both"/>
              <w:rPr>
                <w:rFonts w:ascii="Bittermilk" w:hAnsi="Bittermilk"/>
                <w:color w:val="00B0F0"/>
              </w:rPr>
            </w:pPr>
          </w:p>
        </w:tc>
        <w:tc>
          <w:tcPr>
            <w:tcW w:w="1985" w:type="dxa"/>
            <w:shd w:val="clear" w:color="auto" w:fill="auto"/>
          </w:tcPr>
          <w:p w14:paraId="37DE243C">
            <w:pPr>
              <w:jc w:val="both"/>
              <w:rPr>
                <w:rFonts w:ascii="Bittermilk" w:hAnsi="Bittermilk"/>
                <w:color w:val="00B0F0"/>
              </w:rPr>
            </w:pPr>
          </w:p>
        </w:tc>
      </w:tr>
      <w:tr w14:paraId="37D5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69BD60BB">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134CD43">
            <w:pPr>
              <w:rPr>
                <w:rFonts w:asciiTheme="majorHAnsi" w:hAnsiTheme="majorHAnsi" w:cstheme="majorHAnsi"/>
                <w:b/>
                <w:bCs/>
                <w:color w:val="000000"/>
                <w:sz w:val="16"/>
                <w:szCs w:val="16"/>
              </w:rPr>
            </w:pPr>
          </w:p>
        </w:tc>
        <w:tc>
          <w:tcPr>
            <w:tcW w:w="598" w:type="dxa"/>
            <w:tcBorders>
              <w:left w:val="single" w:color="auto" w:sz="6" w:space="0"/>
            </w:tcBorders>
          </w:tcPr>
          <w:p w14:paraId="01B34954">
            <w:pPr>
              <w:jc w:val="both"/>
              <w:rPr>
                <w:rFonts w:ascii="Bittermilk" w:hAnsi="Bittermilk"/>
                <w:color w:val="00B0F0"/>
              </w:rPr>
            </w:pPr>
          </w:p>
        </w:tc>
        <w:tc>
          <w:tcPr>
            <w:tcW w:w="598" w:type="dxa"/>
          </w:tcPr>
          <w:p w14:paraId="5610C1A7">
            <w:pPr>
              <w:jc w:val="both"/>
              <w:rPr>
                <w:rFonts w:ascii="Bittermilk" w:hAnsi="Bittermilk"/>
                <w:color w:val="00B0F0"/>
              </w:rPr>
            </w:pPr>
          </w:p>
        </w:tc>
        <w:tc>
          <w:tcPr>
            <w:tcW w:w="505" w:type="dxa"/>
          </w:tcPr>
          <w:p w14:paraId="5BE20EF7">
            <w:pPr>
              <w:jc w:val="both"/>
              <w:rPr>
                <w:rFonts w:ascii="Bittermilk" w:hAnsi="Bittermilk"/>
                <w:color w:val="00B0F0"/>
              </w:rPr>
            </w:pPr>
          </w:p>
        </w:tc>
        <w:tc>
          <w:tcPr>
            <w:tcW w:w="567" w:type="dxa"/>
          </w:tcPr>
          <w:p w14:paraId="0A650EC6">
            <w:pPr>
              <w:jc w:val="both"/>
              <w:rPr>
                <w:rFonts w:ascii="Bittermilk" w:hAnsi="Bittermilk"/>
                <w:color w:val="00B0F0"/>
              </w:rPr>
            </w:pPr>
          </w:p>
        </w:tc>
        <w:tc>
          <w:tcPr>
            <w:tcW w:w="567" w:type="dxa"/>
          </w:tcPr>
          <w:p w14:paraId="61F46AC4">
            <w:pPr>
              <w:jc w:val="both"/>
              <w:rPr>
                <w:rFonts w:ascii="Bittermilk" w:hAnsi="Bittermilk"/>
                <w:color w:val="00B0F0"/>
              </w:rPr>
            </w:pPr>
          </w:p>
        </w:tc>
        <w:tc>
          <w:tcPr>
            <w:tcW w:w="425" w:type="dxa"/>
          </w:tcPr>
          <w:p w14:paraId="78B0BAD0">
            <w:pPr>
              <w:jc w:val="both"/>
              <w:rPr>
                <w:rFonts w:ascii="Bittermilk" w:hAnsi="Bittermilk"/>
                <w:color w:val="00B0F0"/>
              </w:rPr>
            </w:pPr>
          </w:p>
        </w:tc>
        <w:tc>
          <w:tcPr>
            <w:tcW w:w="567" w:type="dxa"/>
          </w:tcPr>
          <w:p w14:paraId="2EFBC70F">
            <w:pPr>
              <w:jc w:val="both"/>
              <w:rPr>
                <w:rFonts w:ascii="Bittermilk" w:hAnsi="Bittermilk"/>
                <w:color w:val="00B0F0"/>
              </w:rPr>
            </w:pPr>
          </w:p>
        </w:tc>
        <w:tc>
          <w:tcPr>
            <w:tcW w:w="567" w:type="dxa"/>
          </w:tcPr>
          <w:p w14:paraId="0C1049EB">
            <w:pPr>
              <w:jc w:val="both"/>
              <w:rPr>
                <w:rFonts w:ascii="Bittermilk" w:hAnsi="Bittermilk"/>
                <w:color w:val="00B0F0"/>
              </w:rPr>
            </w:pPr>
          </w:p>
        </w:tc>
        <w:tc>
          <w:tcPr>
            <w:tcW w:w="425" w:type="dxa"/>
          </w:tcPr>
          <w:p w14:paraId="67F06A13">
            <w:pPr>
              <w:jc w:val="both"/>
              <w:rPr>
                <w:rFonts w:ascii="Bittermilk" w:hAnsi="Bittermilk"/>
                <w:color w:val="00B0F0"/>
              </w:rPr>
            </w:pPr>
          </w:p>
        </w:tc>
        <w:tc>
          <w:tcPr>
            <w:tcW w:w="567" w:type="dxa"/>
          </w:tcPr>
          <w:p w14:paraId="0D225377">
            <w:pPr>
              <w:jc w:val="both"/>
              <w:rPr>
                <w:rFonts w:ascii="Bittermilk" w:hAnsi="Bittermilk"/>
                <w:color w:val="00B0F0"/>
              </w:rPr>
            </w:pPr>
          </w:p>
        </w:tc>
        <w:tc>
          <w:tcPr>
            <w:tcW w:w="567" w:type="dxa"/>
          </w:tcPr>
          <w:p w14:paraId="78E8B9AB">
            <w:pPr>
              <w:jc w:val="both"/>
              <w:rPr>
                <w:rFonts w:ascii="Bittermilk" w:hAnsi="Bittermilk"/>
                <w:color w:val="00B0F0"/>
              </w:rPr>
            </w:pPr>
          </w:p>
        </w:tc>
        <w:tc>
          <w:tcPr>
            <w:tcW w:w="709" w:type="dxa"/>
          </w:tcPr>
          <w:p w14:paraId="1327D33A">
            <w:pPr>
              <w:jc w:val="both"/>
              <w:rPr>
                <w:rFonts w:ascii="Bittermilk" w:hAnsi="Bittermilk"/>
                <w:color w:val="00B0F0"/>
              </w:rPr>
            </w:pPr>
          </w:p>
        </w:tc>
        <w:tc>
          <w:tcPr>
            <w:tcW w:w="567" w:type="dxa"/>
          </w:tcPr>
          <w:p w14:paraId="79DF2684">
            <w:pPr>
              <w:jc w:val="both"/>
              <w:rPr>
                <w:rFonts w:ascii="Bittermilk" w:hAnsi="Bittermilk"/>
                <w:color w:val="00B0F0"/>
              </w:rPr>
            </w:pPr>
          </w:p>
        </w:tc>
        <w:tc>
          <w:tcPr>
            <w:tcW w:w="567" w:type="dxa"/>
          </w:tcPr>
          <w:p w14:paraId="00D59CFA">
            <w:pPr>
              <w:jc w:val="both"/>
              <w:rPr>
                <w:rFonts w:ascii="Bittermilk" w:hAnsi="Bittermilk"/>
                <w:color w:val="00B0F0"/>
              </w:rPr>
            </w:pPr>
          </w:p>
        </w:tc>
        <w:tc>
          <w:tcPr>
            <w:tcW w:w="425" w:type="dxa"/>
          </w:tcPr>
          <w:p w14:paraId="1DF3E296">
            <w:pPr>
              <w:jc w:val="both"/>
              <w:rPr>
                <w:rFonts w:ascii="Bittermilk" w:hAnsi="Bittermilk"/>
                <w:color w:val="00B0F0"/>
              </w:rPr>
            </w:pPr>
          </w:p>
        </w:tc>
        <w:tc>
          <w:tcPr>
            <w:tcW w:w="709" w:type="dxa"/>
            <w:shd w:val="clear" w:color="auto" w:fill="auto"/>
          </w:tcPr>
          <w:p w14:paraId="30485E13">
            <w:pPr>
              <w:jc w:val="both"/>
              <w:rPr>
                <w:rFonts w:ascii="Bittermilk" w:hAnsi="Bittermilk"/>
                <w:color w:val="00B0F0"/>
              </w:rPr>
            </w:pPr>
          </w:p>
        </w:tc>
        <w:tc>
          <w:tcPr>
            <w:tcW w:w="567" w:type="dxa"/>
            <w:shd w:val="clear" w:color="auto" w:fill="auto"/>
          </w:tcPr>
          <w:p w14:paraId="634DCC1D">
            <w:pPr>
              <w:jc w:val="both"/>
              <w:rPr>
                <w:rFonts w:ascii="Bittermilk" w:hAnsi="Bittermilk"/>
                <w:color w:val="00B0F0"/>
              </w:rPr>
            </w:pPr>
          </w:p>
        </w:tc>
        <w:tc>
          <w:tcPr>
            <w:tcW w:w="567" w:type="dxa"/>
            <w:shd w:val="clear" w:color="auto" w:fill="auto"/>
          </w:tcPr>
          <w:p w14:paraId="3A9C687D">
            <w:pPr>
              <w:jc w:val="both"/>
              <w:rPr>
                <w:rFonts w:ascii="Bittermilk" w:hAnsi="Bittermilk"/>
                <w:color w:val="00B0F0"/>
              </w:rPr>
            </w:pPr>
          </w:p>
        </w:tc>
        <w:tc>
          <w:tcPr>
            <w:tcW w:w="425" w:type="dxa"/>
            <w:shd w:val="clear" w:color="auto" w:fill="DEEAF6" w:themeFill="accent5" w:themeFillTint="33"/>
          </w:tcPr>
          <w:p w14:paraId="1D614D71">
            <w:pPr>
              <w:jc w:val="both"/>
              <w:rPr>
                <w:rFonts w:ascii="Bittermilk" w:hAnsi="Bittermilk"/>
                <w:color w:val="00B0F0"/>
              </w:rPr>
            </w:pPr>
          </w:p>
        </w:tc>
        <w:tc>
          <w:tcPr>
            <w:tcW w:w="1985" w:type="dxa"/>
            <w:shd w:val="clear" w:color="auto" w:fill="auto"/>
          </w:tcPr>
          <w:p w14:paraId="38E4AD36">
            <w:pPr>
              <w:jc w:val="both"/>
              <w:rPr>
                <w:rFonts w:ascii="Bittermilk" w:hAnsi="Bittermilk"/>
                <w:color w:val="00B0F0"/>
              </w:rPr>
            </w:pPr>
          </w:p>
        </w:tc>
      </w:tr>
      <w:bookmarkEnd w:id="2"/>
    </w:tbl>
    <w:p w14:paraId="14E28E85">
      <w:pPr>
        <w:pStyle w:val="10"/>
        <w:jc w:val="left"/>
        <w:rPr>
          <w:rFonts w:ascii="Arial Rounded MT Bold" w:hAnsi="Arial Rounded MT Bold"/>
          <w:b w:val="0"/>
          <w:bCs/>
          <w:u w:val="single"/>
        </w:rPr>
      </w:pPr>
    </w:p>
    <w:sectPr>
      <w:pgSz w:w="16838" w:h="11906" w:orient="landscape"/>
      <w:pgMar w:top="1702" w:right="1418" w:bottom="42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5377A4"/>
    <w:multiLevelType w:val="multilevel"/>
    <w:tmpl w:val="6C5377A4"/>
    <w:lvl w:ilvl="0" w:tentative="0">
      <w:start w:val="1"/>
      <w:numFmt w:val="decimal"/>
      <w:lvlText w:val="%1-"/>
      <w:lvlJc w:val="left"/>
      <w:pPr>
        <w:ind w:left="720" w:hanging="360"/>
      </w:pPr>
      <w:rPr>
        <w:rFonts w:hint="default"/>
        <w:sz w:val="1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1EF8"/>
    <w:rsid w:val="00035D98"/>
    <w:rsid w:val="00066186"/>
    <w:rsid w:val="0008048B"/>
    <w:rsid w:val="00092227"/>
    <w:rsid w:val="000A7E0E"/>
    <w:rsid w:val="000B74B7"/>
    <w:rsid w:val="000F4906"/>
    <w:rsid w:val="00100EA3"/>
    <w:rsid w:val="00140877"/>
    <w:rsid w:val="001709D3"/>
    <w:rsid w:val="0017222E"/>
    <w:rsid w:val="001738B1"/>
    <w:rsid w:val="00181E2D"/>
    <w:rsid w:val="00192C31"/>
    <w:rsid w:val="00196B4B"/>
    <w:rsid w:val="001B1CD2"/>
    <w:rsid w:val="001D2E68"/>
    <w:rsid w:val="001E507C"/>
    <w:rsid w:val="00211942"/>
    <w:rsid w:val="00224550"/>
    <w:rsid w:val="00241BE4"/>
    <w:rsid w:val="00257B5A"/>
    <w:rsid w:val="00264EA8"/>
    <w:rsid w:val="00296BDC"/>
    <w:rsid w:val="002A53CA"/>
    <w:rsid w:val="002B0803"/>
    <w:rsid w:val="002B2EBE"/>
    <w:rsid w:val="002C7670"/>
    <w:rsid w:val="002D46E3"/>
    <w:rsid w:val="002D5A15"/>
    <w:rsid w:val="00302254"/>
    <w:rsid w:val="003171F8"/>
    <w:rsid w:val="00317328"/>
    <w:rsid w:val="00334A7D"/>
    <w:rsid w:val="003352A4"/>
    <w:rsid w:val="00341ED8"/>
    <w:rsid w:val="00362C30"/>
    <w:rsid w:val="003B1650"/>
    <w:rsid w:val="003C16DB"/>
    <w:rsid w:val="003C4897"/>
    <w:rsid w:val="003F394A"/>
    <w:rsid w:val="003F5889"/>
    <w:rsid w:val="00426BF3"/>
    <w:rsid w:val="00427504"/>
    <w:rsid w:val="00436029"/>
    <w:rsid w:val="00452B2A"/>
    <w:rsid w:val="00480CCB"/>
    <w:rsid w:val="004829C1"/>
    <w:rsid w:val="00484B74"/>
    <w:rsid w:val="0048736C"/>
    <w:rsid w:val="0049290A"/>
    <w:rsid w:val="004A69EE"/>
    <w:rsid w:val="004B4DF2"/>
    <w:rsid w:val="004B69E9"/>
    <w:rsid w:val="004B6BAF"/>
    <w:rsid w:val="004C6448"/>
    <w:rsid w:val="004D3CFD"/>
    <w:rsid w:val="004E509D"/>
    <w:rsid w:val="0050714C"/>
    <w:rsid w:val="00522672"/>
    <w:rsid w:val="00522B1E"/>
    <w:rsid w:val="0052655F"/>
    <w:rsid w:val="005349E7"/>
    <w:rsid w:val="0055263C"/>
    <w:rsid w:val="00553845"/>
    <w:rsid w:val="00571C36"/>
    <w:rsid w:val="00582D5D"/>
    <w:rsid w:val="005B46F5"/>
    <w:rsid w:val="005C2784"/>
    <w:rsid w:val="005C789D"/>
    <w:rsid w:val="005E3BA0"/>
    <w:rsid w:val="005E5845"/>
    <w:rsid w:val="005F20C3"/>
    <w:rsid w:val="006065A5"/>
    <w:rsid w:val="006139A3"/>
    <w:rsid w:val="00615A76"/>
    <w:rsid w:val="00644D21"/>
    <w:rsid w:val="0065114A"/>
    <w:rsid w:val="00662A00"/>
    <w:rsid w:val="006A4AD9"/>
    <w:rsid w:val="006F425B"/>
    <w:rsid w:val="00703354"/>
    <w:rsid w:val="0070588A"/>
    <w:rsid w:val="00715A43"/>
    <w:rsid w:val="00724319"/>
    <w:rsid w:val="00725E3E"/>
    <w:rsid w:val="00727292"/>
    <w:rsid w:val="00756878"/>
    <w:rsid w:val="00780268"/>
    <w:rsid w:val="00796930"/>
    <w:rsid w:val="007C77D4"/>
    <w:rsid w:val="007F73CE"/>
    <w:rsid w:val="0080569F"/>
    <w:rsid w:val="00821769"/>
    <w:rsid w:val="00825774"/>
    <w:rsid w:val="00831AAF"/>
    <w:rsid w:val="0083464A"/>
    <w:rsid w:val="00835A8B"/>
    <w:rsid w:val="00841561"/>
    <w:rsid w:val="0089771C"/>
    <w:rsid w:val="008A2E44"/>
    <w:rsid w:val="008B0AFE"/>
    <w:rsid w:val="008C26F7"/>
    <w:rsid w:val="00904A79"/>
    <w:rsid w:val="00906C6C"/>
    <w:rsid w:val="00917ED4"/>
    <w:rsid w:val="009237A8"/>
    <w:rsid w:val="00944D75"/>
    <w:rsid w:val="00950427"/>
    <w:rsid w:val="0096033F"/>
    <w:rsid w:val="009804C3"/>
    <w:rsid w:val="009963F6"/>
    <w:rsid w:val="00997904"/>
    <w:rsid w:val="009E288B"/>
    <w:rsid w:val="009E53A9"/>
    <w:rsid w:val="00A15489"/>
    <w:rsid w:val="00A221EB"/>
    <w:rsid w:val="00A43E6F"/>
    <w:rsid w:val="00A45DF4"/>
    <w:rsid w:val="00A52A75"/>
    <w:rsid w:val="00A54C60"/>
    <w:rsid w:val="00A615B8"/>
    <w:rsid w:val="00AA1C7D"/>
    <w:rsid w:val="00AA3791"/>
    <w:rsid w:val="00AC3BE3"/>
    <w:rsid w:val="00AD11C7"/>
    <w:rsid w:val="00AE4D00"/>
    <w:rsid w:val="00B0436A"/>
    <w:rsid w:val="00B24096"/>
    <w:rsid w:val="00B27950"/>
    <w:rsid w:val="00B31094"/>
    <w:rsid w:val="00B41E0F"/>
    <w:rsid w:val="00BB0530"/>
    <w:rsid w:val="00BC45A0"/>
    <w:rsid w:val="00BC4B2C"/>
    <w:rsid w:val="00BC592C"/>
    <w:rsid w:val="00BC6423"/>
    <w:rsid w:val="00BC6C9B"/>
    <w:rsid w:val="00BD70EA"/>
    <w:rsid w:val="00BF798E"/>
    <w:rsid w:val="00C028E4"/>
    <w:rsid w:val="00C03795"/>
    <w:rsid w:val="00C056F3"/>
    <w:rsid w:val="00C441CD"/>
    <w:rsid w:val="00C65981"/>
    <w:rsid w:val="00C8325F"/>
    <w:rsid w:val="00C84211"/>
    <w:rsid w:val="00CA1F81"/>
    <w:rsid w:val="00CB0B60"/>
    <w:rsid w:val="00CB1592"/>
    <w:rsid w:val="00CB5D86"/>
    <w:rsid w:val="00CE47D8"/>
    <w:rsid w:val="00CF542A"/>
    <w:rsid w:val="00D15724"/>
    <w:rsid w:val="00D169E9"/>
    <w:rsid w:val="00D32887"/>
    <w:rsid w:val="00D32C38"/>
    <w:rsid w:val="00D40686"/>
    <w:rsid w:val="00D40FE4"/>
    <w:rsid w:val="00D42553"/>
    <w:rsid w:val="00D50A07"/>
    <w:rsid w:val="00D6693D"/>
    <w:rsid w:val="00D7617B"/>
    <w:rsid w:val="00D843A6"/>
    <w:rsid w:val="00D84A1F"/>
    <w:rsid w:val="00D9238B"/>
    <w:rsid w:val="00DA3F70"/>
    <w:rsid w:val="00DC02EF"/>
    <w:rsid w:val="00DD7D94"/>
    <w:rsid w:val="00DF7445"/>
    <w:rsid w:val="00E0791F"/>
    <w:rsid w:val="00E37C8C"/>
    <w:rsid w:val="00E53822"/>
    <w:rsid w:val="00E702C6"/>
    <w:rsid w:val="00E960A6"/>
    <w:rsid w:val="00EB056F"/>
    <w:rsid w:val="00EB2D18"/>
    <w:rsid w:val="00EC7377"/>
    <w:rsid w:val="00ED0D8F"/>
    <w:rsid w:val="00EF0C71"/>
    <w:rsid w:val="00EF34B5"/>
    <w:rsid w:val="00F72684"/>
    <w:rsid w:val="00FA497C"/>
    <w:rsid w:val="00FB0942"/>
    <w:rsid w:val="00FC4987"/>
    <w:rsid w:val="00FE6664"/>
    <w:rsid w:val="00FF158E"/>
    <w:rsid w:val="0A533CB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uiPriority w:val="0"/>
    <w:pPr>
      <w:autoSpaceDE w:val="0"/>
      <w:autoSpaceDN w:val="0"/>
      <w:adjustRightInd w:val="0"/>
      <w:spacing w:after="0" w:line="240" w:lineRule="auto"/>
    </w:pPr>
    <w:rPr>
      <w:rFonts w:ascii="Arial" w:hAnsi="Arial" w:cs="Arial"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1574</Words>
  <Characters>8659</Characters>
  <Lines>72</Lines>
  <Paragraphs>20</Paragraphs>
  <TotalTime>0</TotalTime>
  <ScaleCrop>false</ScaleCrop>
  <LinksUpToDate>false</LinksUpToDate>
  <CharactersWithSpaces>10213</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2023-03-28T01:15:00Z</dcterms:created>
  <dc:creator>julio cesar soria quispe</dc:creator>
  <cp:lastModifiedBy>julio soria</cp:lastModifiedBy>
  <cp:lastPrinted>2023-03-29T21:27:00Z</cp:lastPrinted>
  <dcterms:modified xsi:type="dcterms:W3CDTF">2025-03-31T01:58:55Z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3082-12.2.0.20326</vt:lpwstr>
  </property>
  <property fmtid="{D5CDD505-2E9C-101B-9397-08002B2CF9AE}" pid="3" name="ICV">
    <vt:lpwstr>F6995407BBAB4941A9059AF67171C286_12</vt:lpwstr>
  </property>
</Properties>
</file>