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E2ED35">
      <w:pPr>
        <w:pStyle w:val="10"/>
        <w:ind w:right="-1135"/>
        <w:rPr>
          <w:rFonts w:ascii="Arial Rounded MT Bold" w:hAnsi="Arial Rounded MT Bold"/>
          <w:b w:val="0"/>
          <w:bCs/>
          <w:u w:val="single"/>
        </w:rPr>
      </w:pPr>
      <w:bookmarkStart w:id="0" w:name="_Hlk509349030"/>
      <w:r>
        <w:rPr>
          <w:rFonts w:ascii="Arial Rounded MT Bold" w:hAnsi="Arial Rounded MT Bold"/>
          <w:b w:val="0"/>
          <w:bCs/>
          <w:u w:val="single"/>
        </w:rPr>
        <w:t>SESIÓN DE APRENDIZAJE - SEMANA 0</w:t>
      </w:r>
      <w:r>
        <w:rPr>
          <w:rFonts w:hint="default" w:ascii="Arial Rounded MT Bold" w:hAnsi="Arial Rounded MT Bold"/>
          <w:b w:val="0"/>
          <w:bCs/>
          <w:u w:val="single"/>
          <w:lang w:val="es-ES"/>
        </w:rPr>
        <w:t>8</w:t>
      </w:r>
      <w:r>
        <w:rPr>
          <w:rFonts w:ascii="Arial Rounded MT Bold" w:hAnsi="Arial Rounded MT Bold"/>
          <w:b w:val="0"/>
          <w:bCs/>
          <w:u w:val="single"/>
        </w:rPr>
        <w:t>/1º-BIM/D-02</w:t>
      </w:r>
    </w:p>
    <w:p w14:paraId="28C26714">
      <w:pPr>
        <w:ind w:left="-200" w:leftChars="-100" w:right="-1135" w:firstLine="0" w:firstLineChars="0"/>
        <w:jc w:val="center"/>
        <w:rPr>
          <w:rFonts w:ascii="Arial Narrow" w:hAnsi="Arial Narrow"/>
          <w:b/>
          <w:bCs/>
          <w:sz w:val="17"/>
          <w:szCs w:val="17"/>
          <w:u w:val="single"/>
        </w:rPr>
      </w:pPr>
      <w:r>
        <w:rPr>
          <w:rFonts w:ascii="Arial Narrow" w:hAnsi="Arial Narrow"/>
          <w:b/>
          <w:bCs/>
          <w:sz w:val="17"/>
          <w:szCs w:val="17"/>
          <w:u w:val="single"/>
          <w:lang w:val="es-ES"/>
        </w:rPr>
        <w:t>CONOCEMOS CIRCUITOS ELÉCTRICOS Y ELECTRÓNICOS EN SERIE QUE APLIQUEN LA LEY DE OHM, WATT Y KIRCHHOFF DIFERENCIANDO EL COMPORTAMIENTO Y SUS CARACTERÍSTICAS ELÉCTRICAS.</w:t>
      </w:r>
    </w:p>
    <w:p w14:paraId="0849B742">
      <w:pPr>
        <w:pStyle w:val="10"/>
        <w:ind w:right="-1135"/>
        <w:rPr>
          <w:rFonts w:ascii="Arial Narrow" w:hAnsi="Arial Narrow"/>
          <w:sz w:val="6"/>
          <w:szCs w:val="6"/>
          <w:u w:val="single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4090"/>
        <w:gridCol w:w="284"/>
        <w:gridCol w:w="1588"/>
        <w:gridCol w:w="477"/>
        <w:gridCol w:w="674"/>
        <w:gridCol w:w="663"/>
      </w:tblGrid>
      <w:tr w14:paraId="1DF798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E87F95B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I.E.: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75E6F5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“SAN LUIS GONZAGA” - 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32A291D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0377E46D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GRADO/SECCIÓN:</w:t>
            </w:r>
          </w:p>
        </w:tc>
        <w:tc>
          <w:tcPr>
            <w:tcW w:w="1814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982E77E">
            <w:pPr>
              <w:autoSpaceDE w:val="0"/>
              <w:autoSpaceDN w:val="0"/>
              <w:adjustRightInd w:val="0"/>
              <w:jc w:val="center"/>
              <w:rPr>
                <w:rFonts w:hint="default" w:ascii="Arial Narrow" w:hAnsi="Arial Narrow" w:cs="Arial"/>
                <w:b/>
                <w:bCs/>
                <w:color w:val="FF0000"/>
                <w:sz w:val="44"/>
                <w:szCs w:val="44"/>
                <w:lang w:val="es-ES"/>
              </w:rPr>
            </w:pPr>
            <w:r>
              <w:rPr>
                <w:rFonts w:ascii="Arial Narrow" w:hAnsi="Arial Narrow" w:cs="Arial"/>
                <w:b/>
                <w:bCs/>
                <w:color w:val="FF0000"/>
                <w:sz w:val="44"/>
                <w:szCs w:val="44"/>
              </w:rPr>
              <w:t xml:space="preserve">3º </w:t>
            </w:r>
            <w:r>
              <w:rPr>
                <w:rFonts w:hint="default" w:ascii="Arial Narrow" w:hAnsi="Arial Narrow" w:cs="Arial"/>
                <w:b/>
                <w:bCs/>
                <w:color w:val="FF0000"/>
                <w:sz w:val="44"/>
                <w:szCs w:val="44"/>
                <w:lang w:val="es-ES"/>
              </w:rPr>
              <w:t>D</w:t>
            </w:r>
          </w:p>
        </w:tc>
      </w:tr>
      <w:tr w14:paraId="0BA7AC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EA5C2EB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8337C5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6A35D1FF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2DC60D10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21EFE818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7652D4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3AA1A929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ÁREA: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E3520C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EDUCACIÓN PARA EL TRABAJO - ELECTRÓNICA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39CF937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6B5A0949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231E6B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2EE3B3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29FAC34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29E411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C343FB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B7DFF76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</w:tcPr>
          <w:p w14:paraId="5BBE4ED9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53880D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70747DB5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PROFESOR (A):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076D3C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SORIA QUISPE, Julio César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77F66099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41E4CA90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FECHA:</w:t>
            </w:r>
          </w:p>
        </w:tc>
        <w:tc>
          <w:tcPr>
            <w:tcW w:w="4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3BCF42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hint="default" w:ascii="Arial Narrow" w:hAnsi="Arial Narrow" w:cs="Arial"/>
                <w:b/>
                <w:bCs/>
                <w:sz w:val="28"/>
                <w:szCs w:val="28"/>
                <w:lang w:val="es-ES"/>
              </w:rPr>
              <w:t>06</w:t>
            </w:r>
          </w:p>
        </w:tc>
        <w:tc>
          <w:tcPr>
            <w:tcW w:w="674" w:type="dxa"/>
            <w:tcBorders>
              <w:left w:val="single" w:color="auto" w:sz="4" w:space="0"/>
            </w:tcBorders>
          </w:tcPr>
          <w:p w14:paraId="6E8ABB64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hint="default" w:ascii="Arial Narrow" w:hAnsi="Arial Narrow" w:cs="Arial"/>
                <w:b/>
                <w:bCs/>
                <w:sz w:val="18"/>
                <w:szCs w:val="18"/>
                <w:lang w:val="es-ES"/>
              </w:rPr>
              <w:t>MAYO</w:t>
            </w:r>
          </w:p>
        </w:tc>
        <w:tc>
          <w:tcPr>
            <w:tcW w:w="663" w:type="dxa"/>
          </w:tcPr>
          <w:p w14:paraId="5B43CFCF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202</w:t>
            </w:r>
            <w:r>
              <w:rPr>
                <w:rFonts w:hint="default" w:ascii="Arial Narrow" w:hAnsi="Arial Narrow" w:cs="Arial"/>
                <w:b/>
                <w:bCs/>
                <w:sz w:val="18"/>
                <w:szCs w:val="18"/>
                <w:lang w:val="es-ES"/>
              </w:rPr>
              <w:t>5</w:t>
            </w:r>
          </w:p>
        </w:tc>
      </w:tr>
      <w:tr w14:paraId="6119E1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57C631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FF1474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64899A1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A3A94B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</w:tcPr>
          <w:p w14:paraId="746851E0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1888AC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38FE36EA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DIRECTOR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8D90B8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Mg. VÍCTOR ENRIQUE UCHUYA MENDOZA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50F590E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77C5A2C5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DURACIÓN:</w:t>
            </w: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74025520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90 min.</w:t>
            </w:r>
          </w:p>
        </w:tc>
      </w:tr>
    </w:tbl>
    <w:p w14:paraId="2E65AF88">
      <w:pPr>
        <w:pStyle w:val="10"/>
        <w:ind w:right="-1135"/>
        <w:rPr>
          <w:rFonts w:ascii="Arial Narrow" w:hAnsi="Arial Narrow"/>
          <w:sz w:val="6"/>
          <w:szCs w:val="6"/>
          <w:u w:val="single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6"/>
      </w:tblGrid>
      <w:tr w14:paraId="6AB082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9606" w:type="dxa"/>
            <w:shd w:val="clear" w:color="auto" w:fill="F2F2F2"/>
          </w:tcPr>
          <w:p w14:paraId="67BC627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COMPETENCIA DEL ÁREA: </w:t>
            </w:r>
            <w:bookmarkStart w:id="1" w:name="_Hlk68500809"/>
            <w:r>
              <w:t>Gestiona proyectos de emprendimiento económico o social</w:t>
            </w:r>
            <w:bookmarkEnd w:id="1"/>
          </w:p>
        </w:tc>
      </w:tr>
      <w:tr w14:paraId="04930A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57F0D5E2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CAPACIDADES: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Propuesta de valor --- Trabaja cooperativ. para lograr objetivos y metas -- Aplica habilidades técnicas – Evalúa los proyec. </w:t>
            </w:r>
          </w:p>
        </w:tc>
      </w:tr>
      <w:tr w14:paraId="54C88D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3BA0CD60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PROPÓSITO DE APRENDIZAJE:</w:t>
            </w:r>
          </w:p>
          <w:p w14:paraId="5619CA30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Elabora y diseña diagramas de sistemas eléctricos y electrónicos, de acuerdo con los requerimientos funcionales y las magnitudes eléctricas que intervienen de acuerdo a la disposición de los materiales.</w:t>
            </w:r>
          </w:p>
          <w:p w14:paraId="5BD6666E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Diseña diagramas de sistemas eléctricos y electrónicos, utilizado componentes y herramientas adecuadas con los requerimientos funcionales y especificaciones.</w:t>
            </w:r>
          </w:p>
          <w:p w14:paraId="170AFC09">
            <w:pPr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CRITERIO DE EVALUACIÓN</w:t>
            </w:r>
          </w:p>
          <w:p w14:paraId="1EAB03FB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Diseña y simula circuitos eléctricos y electrónicos básicos en serie aplicando leyes básicas y sus características utilizando componentes electrónicos pasivos y activos.   </w:t>
            </w:r>
          </w:p>
          <w:p w14:paraId="2B1C1420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Diseña y contrasta información técnica en los diagramas de sistemas electrónicos utilizando instrumentos de medición. </w:t>
            </w:r>
          </w:p>
        </w:tc>
      </w:tr>
      <w:tr w14:paraId="4B5C2D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7B3F5368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ACTIVIDADES: </w:t>
            </w:r>
          </w:p>
          <w:p w14:paraId="70C047DE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A-1</w:t>
            </w:r>
            <w:r>
              <w:rPr>
                <w:rFonts w:ascii="Arial Narrow" w:hAnsi="Arial Narrow" w:cs="Arial"/>
                <w:sz w:val="18"/>
                <w:szCs w:val="18"/>
              </w:rPr>
              <w:t>: Conoce y aplica Leyes básicas de los circuitos eléctrico y electrónicos: Ley de Ohm y Watt; Primera Ley de Kirchhoff: LVK en circuitos serie</w:t>
            </w:r>
          </w:p>
          <w:p w14:paraId="285D12A6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A-2</w:t>
            </w:r>
            <w:r>
              <w:rPr>
                <w:rFonts w:ascii="Arial Narrow" w:hAnsi="Arial Narrow" w:cs="Arial"/>
                <w:sz w:val="18"/>
                <w:szCs w:val="18"/>
              </w:rPr>
              <w:t>: Aplica habilidades técnicas para la solución de circuitos eléctricos y electrónicos en serie considerando leyes, principios y características que le rigen y regulan en su funcionamiento óptimo</w:t>
            </w:r>
          </w:p>
          <w:p w14:paraId="213BD1AE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A-3</w:t>
            </w:r>
            <w:r>
              <w:rPr>
                <w:rFonts w:ascii="Arial Narrow" w:hAnsi="Arial Narrow" w:cs="Arial"/>
                <w:sz w:val="18"/>
                <w:szCs w:val="18"/>
              </w:rPr>
              <w:t>: Gestiona la simulación de circuitos en serie para identificar Leyes que intervienen y sus características con apoyo de Apps y/o softwares</w:t>
            </w:r>
          </w:p>
        </w:tc>
      </w:tr>
    </w:tbl>
    <w:p w14:paraId="42A1C391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0584D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4"/>
            <w:shd w:val="clear" w:color="auto" w:fill="F2F2F2"/>
          </w:tcPr>
          <w:p w14:paraId="7040796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SECUENCIA DIDÁCTICA</w:t>
            </w:r>
          </w:p>
        </w:tc>
      </w:tr>
      <w:tr w14:paraId="4D161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shd w:val="clear" w:color="auto" w:fill="F2F2F2"/>
          </w:tcPr>
          <w:p w14:paraId="64ED9602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PP</w:t>
            </w:r>
          </w:p>
        </w:tc>
        <w:tc>
          <w:tcPr>
            <w:tcW w:w="6832" w:type="dxa"/>
            <w:shd w:val="clear" w:color="auto" w:fill="F2F2F2"/>
          </w:tcPr>
          <w:p w14:paraId="7DCFA1F6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ESTRATEGIAS</w:t>
            </w:r>
          </w:p>
        </w:tc>
        <w:tc>
          <w:tcPr>
            <w:tcW w:w="1276" w:type="dxa"/>
            <w:shd w:val="clear" w:color="auto" w:fill="F2F2F2"/>
          </w:tcPr>
          <w:p w14:paraId="03712F71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RECURSOS</w:t>
            </w:r>
          </w:p>
        </w:tc>
        <w:tc>
          <w:tcPr>
            <w:tcW w:w="964" w:type="dxa"/>
            <w:shd w:val="clear" w:color="auto" w:fill="F2F2F2"/>
          </w:tcPr>
          <w:p w14:paraId="616D2C74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TIEMPO</w:t>
            </w:r>
          </w:p>
        </w:tc>
      </w:tr>
      <w:tr w14:paraId="6D7DE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534" w:type="dxa"/>
            <w:shd w:val="clear" w:color="auto" w:fill="F2F2F2"/>
            <w:textDirection w:val="btLr"/>
          </w:tcPr>
          <w:p w14:paraId="7B38E3E3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INICIO</w:t>
            </w:r>
          </w:p>
        </w:tc>
        <w:tc>
          <w:tcPr>
            <w:tcW w:w="6832" w:type="dxa"/>
          </w:tcPr>
          <w:p w14:paraId="2FBF42E8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MOTIVACIÓN</w:t>
            </w:r>
          </w:p>
          <w:p w14:paraId="14AEC836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dialoga sobre los artefactos eléctricos y electrónicos y les preguntamos: ¿Qué creen que contiene un artefacto eléctrico o electrónico internamente? ¿Conocen internamente un artefacto electrónico? ¿Qué contiene y para qué crees que sirva .. ?</w:t>
            </w:r>
          </w:p>
          <w:p w14:paraId="32274A78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Dialogamos sobre que materiales pueden conducir la electricidad y porque se debe tener mucho cuidado al manipular la electrizad. </w:t>
            </w:r>
          </w:p>
          <w:p w14:paraId="0E0DAC9E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Dialogamos sobre los artefactos eléctricos y que elemento creen que tiene en su circuitería.</w:t>
            </w:r>
          </w:p>
          <w:p w14:paraId="4F451C38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Preguntamos sobre que magnitudes eléctricas conoce.</w:t>
            </w:r>
          </w:p>
          <w:p w14:paraId="166BB69E">
            <w:pPr>
              <w:spacing w:before="60" w:after="6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SABERES PREVIOS</w:t>
            </w:r>
          </w:p>
          <w:p w14:paraId="184290C3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 xml:space="preserve">Después de la motivación </w:t>
            </w:r>
            <w:r>
              <w:rPr>
                <w:rFonts w:ascii="Arial Narrow" w:hAnsi="Arial Narrow" w:cs="Arial"/>
                <w:sz w:val="18"/>
                <w:szCs w:val="18"/>
              </w:rPr>
              <w:t>preguntamos abiertamente: ¿Qué es un circuito eléctrico y electrónico? ¿Qué magnitudes eléctricas intervienen en un circuito eléctrico? ¿Cómo defines la Ley de OHM y la Ley de WATT? ¿Qué otras Leyes pueden intervenir en un circuito eléctrico o electrónico?; ¿Qué elementos básicos debe tener un circuito eléctrico y/o electrónico?, etc.</w:t>
            </w:r>
          </w:p>
          <w:p w14:paraId="0B240EE0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CONFLICTO COGNITIVO</w:t>
            </w:r>
          </w:p>
          <w:p w14:paraId="1CF4AB8D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>Hechas las preguntas en los saberes previos; el(los) alumno reflexiona y analiza lo importante que tiene los circuitos eléctricos y electrónicos y que elementos lo constituyen. Considerando estos temas, preguntamos a la sala: ¿Cómo reconocemos si un circuito eléctrico o electrónico en serie, y que magnitudes y leyes intervienen en él? ¿Qué otros tipos de circuitos eléctricos y/o electrónicos conoces a parte del circuito serie?</w:t>
            </w:r>
          </w:p>
        </w:tc>
        <w:tc>
          <w:tcPr>
            <w:tcW w:w="1276" w:type="dxa"/>
            <w:vAlign w:val="center"/>
          </w:tcPr>
          <w:p w14:paraId="641A1BB7">
            <w:pPr>
              <w:rPr>
                <w:rFonts w:ascii="Arial Narrow" w:hAnsi="Arial Narrow" w:cs="Arial"/>
                <w:sz w:val="18"/>
                <w:szCs w:val="18"/>
                <w:lang w:val="es-PE"/>
              </w:rPr>
            </w:pPr>
            <w:r>
              <w:rPr>
                <w:rFonts w:ascii="Arial Narrow" w:hAnsi="Arial Narrow" w:cs="Arial"/>
                <w:sz w:val="18"/>
                <w:szCs w:val="18"/>
                <w:lang w:val="es-PE"/>
              </w:rPr>
              <w:t>Dialogo y conversación</w:t>
            </w:r>
          </w:p>
        </w:tc>
        <w:tc>
          <w:tcPr>
            <w:tcW w:w="964" w:type="dxa"/>
            <w:vAlign w:val="center"/>
          </w:tcPr>
          <w:p w14:paraId="015876F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15´</w:t>
            </w:r>
          </w:p>
        </w:tc>
      </w:tr>
      <w:tr w14:paraId="34191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13048994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1E825C19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69922AA9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Recepción de información:</w:t>
            </w:r>
          </w:p>
          <w:p w14:paraId="1536048B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docente juntamente con los estudiantes revisa rápidamente las actividades hechas en casa dejadas la clase anterior, a fin de hacer una guida rápida y retroalimentación grupal aprovechando los errores y dificultades de aprendizaje.</w:t>
            </w:r>
          </w:p>
          <w:p w14:paraId="30740799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docente da a conocer los materiales escritos y/o digitales a utilizar en la sesión de la semana 06 de manera rápida (Class Romm y WhatApp)</w:t>
            </w:r>
          </w:p>
          <w:p w14:paraId="2090A153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Luego el docente procede a guiar la actividad A-1, A-2, A-3; todo sobre: analizamos circuitos eléctricos y electrónicos en serie, sus características y las relacionamos con las leyes y principios eléctricos.</w:t>
            </w:r>
          </w:p>
          <w:p w14:paraId="099800F6">
            <w:pPr>
              <w:pStyle w:val="21"/>
              <w:numPr>
                <w:ilvl w:val="0"/>
                <w:numId w:val="2"/>
              </w:numPr>
              <w:spacing w:before="60" w:after="60"/>
              <w:ind w:left="209" w:hanging="209"/>
              <w:rPr>
                <w:rFonts w:ascii="Arial Narrow" w:hAnsi="Arial Narrow" w:cs="Arial"/>
                <w:b/>
                <w:i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El docente está atento en la presencialidad de los estudiantes y a las interrogantes que pueda tener el estudiante, a fin de orientarlo sobre el tema y las actividades que estamos realizando</w:t>
            </w:r>
          </w:p>
          <w:p w14:paraId="2645B778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Identificación del principio que se aplicará:</w:t>
            </w:r>
          </w:p>
          <w:p w14:paraId="2E7EEB2A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 xml:space="preserve">Analiza y conoce la información adecuada de como </w:t>
            </w:r>
            <w:r>
              <w:rPr>
                <w:rFonts w:ascii="Arial Narrow" w:hAnsi="Arial Narrow" w:cs="Arial"/>
                <w:sz w:val="18"/>
                <w:szCs w:val="18"/>
              </w:rPr>
              <w:t>analizamos circuitos eléctricos y electrónicos en serie, sus características y las relacionamos con las leyes y principios eléctricos, aplicando simuladores e instrumentos de medición.</w:t>
            </w:r>
          </w:p>
          <w:p w14:paraId="635AA36A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 xml:space="preserve">Aplica leyes y principios de la electricidad en el análisis de los circuitos electicos y electrónicos conectados en serie. </w:t>
            </w:r>
          </w:p>
          <w:p w14:paraId="5A8318F3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Reconoce magnitudes eléctricas básicas en las diferentes simulaciones: múltiplos y sub múltiplos.</w:t>
            </w:r>
          </w:p>
        </w:tc>
        <w:tc>
          <w:tcPr>
            <w:tcW w:w="1276" w:type="dxa"/>
            <w:vAlign w:val="center"/>
          </w:tcPr>
          <w:p w14:paraId="41B9DEAC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0BC93F7C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13008146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Fichas </w:t>
            </w:r>
          </w:p>
          <w:p w14:paraId="2B45E81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3D4D18D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964" w:type="dxa"/>
            <w:vAlign w:val="center"/>
          </w:tcPr>
          <w:p w14:paraId="2A004E0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18215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1925B04B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335A0E06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7889D72A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Identificación del principio que se aplicará:</w:t>
            </w:r>
          </w:p>
          <w:p w14:paraId="3AADE357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Reconoce las etapas de la metodología Desing Thinking para generar pequeños negocios o emprendimientos.</w:t>
            </w:r>
          </w:p>
          <w:p w14:paraId="148ED295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Secuenciar procesos:</w:t>
            </w:r>
          </w:p>
          <w:p w14:paraId="3E62E186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Desarrolla la actividad A-1, A-2, A-3 de una mera secuencial y progresiva para conocer los fundamentos de la electricidad, sus leyes y principios aplicados a los circuitos eléctricos y electrónicos en serie.</w:t>
            </w:r>
          </w:p>
          <w:p w14:paraId="53572822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 xml:space="preserve">En las simulaciones circuitos eléctricos el estudiante explica las leyes de OHM – WATT – Kirchhoff; implementado con herramientas TICs por medio de un software en su laptop o PC o con Apps en su equipo móvil. </w:t>
            </w:r>
          </w:p>
          <w:p w14:paraId="24E41273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Analiza las diferentes magnitudes eléctricas que intervienen en los circuitos eléctricos y electrónicos en serie.</w:t>
            </w:r>
          </w:p>
          <w:p w14:paraId="7F5C238F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Ejecución de los procesos:</w:t>
            </w:r>
          </w:p>
          <w:p w14:paraId="6C6966A7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Implementa, simula e idéntica las características de un circuito eléctrico y/o electrónico en serie, reconociendo y relacionado sus magnitudes: voltaje, corriente, resistencia y potencia electica.</w:t>
            </w:r>
          </w:p>
          <w:p w14:paraId="318A988E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Implementa las actividades que nos permite conocer los fundamentos de la electricidad, sus leyes y principios aplicados a los circuitos eléctricos y electrónicos en serie</w:t>
            </w:r>
          </w:p>
          <w:p w14:paraId="1DED3954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CONSOLIDACIÓN O SISTEMATIZACIÓN.</w:t>
            </w:r>
          </w:p>
          <w:p w14:paraId="569D0550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>El docente juntamente con los alumnos sistematiza la información en los materiales entregados previamente de manera cooperativa entre pares o grupos siempre respetando el protocolo de bio-seguridad establecida para esta presencialidad.</w:t>
            </w:r>
          </w:p>
          <w:p w14:paraId="6D6B0451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 xml:space="preserve">El docente solicita a los estudiantes que publiquen sus evidencias o producciones realizadas durante la sesión en el muro digital (PADLET) o ClassRomm en formato PDF, Imágenes (JPG, PNG) o DOC. </w:t>
            </w:r>
          </w:p>
        </w:tc>
        <w:tc>
          <w:tcPr>
            <w:tcW w:w="1276" w:type="dxa"/>
            <w:vAlign w:val="center"/>
          </w:tcPr>
          <w:p w14:paraId="5295169F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6623E752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27293AE4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Fichas</w:t>
            </w:r>
          </w:p>
        </w:tc>
        <w:tc>
          <w:tcPr>
            <w:tcW w:w="964" w:type="dxa"/>
            <w:vAlign w:val="center"/>
          </w:tcPr>
          <w:p w14:paraId="6CB2A02D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60´</w:t>
            </w:r>
          </w:p>
        </w:tc>
      </w:tr>
    </w:tbl>
    <w:p w14:paraId="166E4654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79103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</w:trPr>
        <w:tc>
          <w:tcPr>
            <w:tcW w:w="534" w:type="dxa"/>
            <w:shd w:val="clear" w:color="auto" w:fill="F2F2F2"/>
            <w:textDirection w:val="btLr"/>
          </w:tcPr>
          <w:p w14:paraId="2C787A03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SALIDA</w:t>
            </w:r>
          </w:p>
        </w:tc>
        <w:tc>
          <w:tcPr>
            <w:tcW w:w="6832" w:type="dxa"/>
          </w:tcPr>
          <w:p w14:paraId="797EC991">
            <w:pPr>
              <w:spacing w:before="60" w:after="60"/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  <w:t>TRANSFERENCIA A SITUACIONES NUEVAS</w:t>
            </w:r>
          </w:p>
          <w:p w14:paraId="046F36D3">
            <w:pPr>
              <w:pStyle w:val="21"/>
              <w:numPr>
                <w:ilvl w:val="0"/>
                <w:numId w:val="3"/>
              </w:numPr>
              <w:spacing w:before="60" w:after="60"/>
              <w:ind w:left="207" w:hanging="207"/>
              <w:rPr>
                <w:rFonts w:ascii="Arial Narrow" w:hAnsi="Arial Narrow" w:cs="Arial"/>
                <w:bCs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alumno conoce y reflexiona sobre la factibilidad de realizar una propuesta de valor sobre como implementar un circuito eléctrico simple en su hogar, identificando materiales aislantes y conductores de la electricidad y lo fortalece con las etapas de la metodología Desing Thinking.</w:t>
            </w:r>
          </w:p>
          <w:p w14:paraId="2276B27F">
            <w:pPr>
              <w:pStyle w:val="21"/>
              <w:spacing w:before="60" w:after="60"/>
              <w:ind w:left="0"/>
              <w:rPr>
                <w:rFonts w:ascii="Arial Narrow" w:hAnsi="Arial Narrow" w:cs="Arial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REFLEXIÓN SOBRE EL APRENDIZAJE / META COGNICIÓN</w:t>
            </w:r>
          </w:p>
          <w:p w14:paraId="71055534">
            <w:pPr>
              <w:numPr>
                <w:ilvl w:val="0"/>
                <w:numId w:val="3"/>
              </w:numPr>
              <w:spacing w:before="60" w:after="60"/>
              <w:ind w:left="175" w:hanging="175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Se deja como tarea averiguar autónomamente con uso de Tic’s y APP como se puede realizar rápidamente las conversiones de múltiplos y sub múltiplos de las diferentes magnitudes eléctricas aprendidas. </w:t>
            </w:r>
          </w:p>
        </w:tc>
        <w:tc>
          <w:tcPr>
            <w:tcW w:w="1276" w:type="dxa"/>
            <w:vAlign w:val="center"/>
          </w:tcPr>
          <w:p w14:paraId="2CE252A3">
            <w:pPr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Cuadernos y Registro Auxiliar y de Evidencias</w:t>
            </w:r>
          </w:p>
        </w:tc>
        <w:tc>
          <w:tcPr>
            <w:tcW w:w="964" w:type="dxa"/>
            <w:vAlign w:val="center"/>
          </w:tcPr>
          <w:p w14:paraId="4FA76B5C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15´</w:t>
            </w:r>
          </w:p>
        </w:tc>
      </w:tr>
    </w:tbl>
    <w:p w14:paraId="19876C96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5"/>
        <w:gridCol w:w="1796"/>
        <w:gridCol w:w="1796"/>
        <w:gridCol w:w="2410"/>
      </w:tblGrid>
      <w:tr w14:paraId="712BEE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308AE15F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AUTO – EVALUACIÓN – Fichas Socio Emocional </w:t>
            </w:r>
          </w:p>
        </w:tc>
      </w:tr>
      <w:tr w14:paraId="53AB57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  <w:tcBorders>
              <w:top w:val="single" w:color="auto" w:sz="4" w:space="0"/>
            </w:tcBorders>
            <w:shd w:val="clear" w:color="auto" w:fill="F2F2F2"/>
            <w:vAlign w:val="center"/>
          </w:tcPr>
          <w:p w14:paraId="5CEAD644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5387" w:type="dxa"/>
            <w:gridSpan w:val="3"/>
            <w:tcBorders>
              <w:top w:val="single" w:color="auto" w:sz="4" w:space="0"/>
            </w:tcBorders>
            <w:shd w:val="clear" w:color="auto" w:fill="F2F2F2"/>
          </w:tcPr>
          <w:p w14:paraId="56BE9727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Indicador</w:t>
            </w:r>
          </w:p>
        </w:tc>
        <w:tc>
          <w:tcPr>
            <w:tcW w:w="2410" w:type="dxa"/>
            <w:vMerge w:val="restart"/>
            <w:tcBorders>
              <w:top w:val="single" w:color="auto" w:sz="4" w:space="0"/>
            </w:tcBorders>
            <w:shd w:val="clear" w:color="auto" w:fill="F2F2F2"/>
          </w:tcPr>
          <w:p w14:paraId="5C6D4636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¿Qué puedo hacer para mejorar mis aprendizajes?</w:t>
            </w:r>
          </w:p>
        </w:tc>
      </w:tr>
      <w:tr w14:paraId="54570B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  <w:shd w:val="clear" w:color="auto" w:fill="F2F2F2"/>
          </w:tcPr>
          <w:p w14:paraId="5A95B7A0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color="auto" w:sz="4" w:space="0"/>
              <w:right w:val="single" w:color="auto" w:sz="4" w:space="0"/>
            </w:tcBorders>
            <w:shd w:val="clear" w:color="auto" w:fill="F2F2F2"/>
          </w:tcPr>
          <w:p w14:paraId="36BA2145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Lo logré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</w:tcPr>
          <w:p w14:paraId="575189A8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Estoy en Proceso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</w:tcBorders>
            <w:shd w:val="clear" w:color="auto" w:fill="F2F2F2"/>
          </w:tcPr>
          <w:p w14:paraId="58ED889C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No logré</w:t>
            </w:r>
          </w:p>
        </w:tc>
        <w:tc>
          <w:tcPr>
            <w:tcW w:w="2410" w:type="dxa"/>
            <w:vMerge w:val="continue"/>
            <w:shd w:val="clear" w:color="auto" w:fill="F2F2F2"/>
          </w:tcPr>
          <w:p w14:paraId="4DF5987D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</w:tr>
      <w:tr w14:paraId="1142A9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0FAA6779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4"/>
                <w:szCs w:val="14"/>
              </w:rPr>
              <w:t xml:space="preserve">Utilizo App o softwares adecuadamente para realizar la simulación y análisis de los circuitos eléctricos y electrónicos en serie. 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59C3EA27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F7ECF01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3C9D84AB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410" w:type="dxa"/>
            <w:vMerge w:val="restart"/>
            <w:vAlign w:val="center"/>
          </w:tcPr>
          <w:p w14:paraId="623E89AB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7724A7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10362183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4"/>
                <w:szCs w:val="14"/>
              </w:rPr>
              <w:t xml:space="preserve">Simulo adecuadamente un circuito eléctrico y/o electrónico en serie, reconociendo sus características principales. 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44CAD38C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E9924D8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4924FE6C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4311CBFE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0AF1ED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7941E4CA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1B59E12E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5994731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0037D7FE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52567B10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285E22AF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p w14:paraId="449302F9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5387"/>
        <w:gridCol w:w="2410"/>
      </w:tblGrid>
      <w:tr w14:paraId="2F37D2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0D8B883C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EVALUACIÓN</w:t>
            </w:r>
          </w:p>
        </w:tc>
      </w:tr>
      <w:tr w14:paraId="443007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4" w:space="0"/>
            </w:tcBorders>
            <w:shd w:val="clear" w:color="auto" w:fill="F2F2F2"/>
          </w:tcPr>
          <w:p w14:paraId="1C7FB620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Capacidad</w:t>
            </w:r>
          </w:p>
        </w:tc>
        <w:tc>
          <w:tcPr>
            <w:tcW w:w="5387" w:type="dxa"/>
            <w:tcBorders>
              <w:top w:val="single" w:color="auto" w:sz="4" w:space="0"/>
            </w:tcBorders>
            <w:shd w:val="clear" w:color="auto" w:fill="F2F2F2"/>
          </w:tcPr>
          <w:p w14:paraId="3292D0C7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2410" w:type="dxa"/>
            <w:tcBorders>
              <w:top w:val="single" w:color="auto" w:sz="4" w:space="0"/>
            </w:tcBorders>
            <w:shd w:val="clear" w:color="auto" w:fill="F2F2F2"/>
          </w:tcPr>
          <w:p w14:paraId="3241731A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Instrumento</w:t>
            </w:r>
          </w:p>
        </w:tc>
      </w:tr>
      <w:tr w14:paraId="361490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739753EF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Aplica habilidades técnicas</w:t>
            </w:r>
          </w:p>
        </w:tc>
        <w:tc>
          <w:tcPr>
            <w:tcW w:w="5387" w:type="dxa"/>
            <w:vAlign w:val="center"/>
          </w:tcPr>
          <w:p w14:paraId="0041BF5A">
            <w:pPr>
              <w:rPr>
                <w:rFonts w:ascii="Arial Narrow" w:hAnsi="Arial Narrow"/>
                <w:sz w:val="14"/>
                <w:szCs w:val="14"/>
              </w:rPr>
            </w:pPr>
            <w:r>
              <w:rPr>
                <w:rFonts w:ascii="Arial Narrow" w:hAnsi="Arial Narrow"/>
                <w:sz w:val="14"/>
                <w:szCs w:val="14"/>
              </w:rPr>
              <w:t>Diseña y simula en APP circuitos eléctricos y/o electrónicos simples y serie</w:t>
            </w:r>
          </w:p>
          <w:p w14:paraId="04FCA978">
            <w:pPr>
              <w:rPr>
                <w:rFonts w:ascii="Arial Narrow" w:hAnsi="Arial Narrow"/>
                <w:sz w:val="14"/>
                <w:szCs w:val="14"/>
              </w:rPr>
            </w:pPr>
            <w:r>
              <w:rPr>
                <w:rFonts w:ascii="Arial Narrow" w:hAnsi="Arial Narrow"/>
                <w:sz w:val="14"/>
                <w:szCs w:val="14"/>
              </w:rPr>
              <w:t>Identifica las principales características de un circuito eléctrico – electrónico en serie y reconoce las magnitudes que interactúan, así como las Leyes que actúan sobre este circuito serie.</w:t>
            </w:r>
          </w:p>
          <w:p w14:paraId="09544230">
            <w:pPr>
              <w:rPr>
                <w:rFonts w:ascii="Arial Narrow" w:hAnsi="Arial Narrow"/>
                <w:sz w:val="14"/>
                <w:szCs w:val="14"/>
              </w:rPr>
            </w:pPr>
            <w:r>
              <w:rPr>
                <w:rFonts w:ascii="Arial Narrow" w:hAnsi="Arial Narrow"/>
                <w:sz w:val="14"/>
                <w:szCs w:val="14"/>
              </w:rPr>
              <w:t>Ejecuta mediciones con instrumentos las magnitudes eléctricas básicas</w:t>
            </w:r>
          </w:p>
          <w:p w14:paraId="7A8290BB">
            <w:pPr>
              <w:rPr>
                <w:rFonts w:ascii="Arial Narrow" w:hAnsi="Arial Narrow"/>
                <w:sz w:val="14"/>
                <w:szCs w:val="14"/>
              </w:rPr>
            </w:pPr>
            <w:r>
              <w:rPr>
                <w:rFonts w:ascii="Arial Narrow" w:hAnsi="Arial Narrow"/>
                <w:sz w:val="14"/>
                <w:szCs w:val="14"/>
              </w:rPr>
              <w:t>Ejecuta análisis de circuitos eléctricos y/o electrónicos en serie para determinar la R equivalente, voltajes y la corriente.</w:t>
            </w:r>
          </w:p>
        </w:tc>
        <w:tc>
          <w:tcPr>
            <w:tcW w:w="2410" w:type="dxa"/>
            <w:vMerge w:val="restart"/>
            <w:vAlign w:val="center"/>
          </w:tcPr>
          <w:p w14:paraId="5A08FE8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0159E8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493B572C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Trabaja cooperativamente</w:t>
            </w:r>
          </w:p>
        </w:tc>
        <w:tc>
          <w:tcPr>
            <w:tcW w:w="5387" w:type="dxa"/>
            <w:vAlign w:val="center"/>
          </w:tcPr>
          <w:p w14:paraId="04289CBC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4"/>
                <w:szCs w:val="14"/>
              </w:rPr>
              <w:t>Realiza acciones en equipo o pares, cumpliendo diferentes roles y respetando los puntos de vista que tengan los integrantes del grupo o el par con el que trabaja.</w:t>
            </w:r>
          </w:p>
        </w:tc>
        <w:tc>
          <w:tcPr>
            <w:tcW w:w="2410" w:type="dxa"/>
            <w:vMerge w:val="continue"/>
            <w:vAlign w:val="center"/>
          </w:tcPr>
          <w:p w14:paraId="5BB94F1F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329D27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57CAC0DB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Evalúa los resultados</w:t>
            </w:r>
          </w:p>
        </w:tc>
        <w:tc>
          <w:tcPr>
            <w:tcW w:w="5387" w:type="dxa"/>
            <w:vAlign w:val="center"/>
          </w:tcPr>
          <w:p w14:paraId="68BC518E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4"/>
                <w:szCs w:val="14"/>
              </w:rPr>
              <w:t>Realiza su autoevaluación sobre circuitos eléctricos en serie, la Ley de OHM, WATT y  LVK..</w:t>
            </w:r>
          </w:p>
        </w:tc>
        <w:tc>
          <w:tcPr>
            <w:tcW w:w="2410" w:type="dxa"/>
            <w:vMerge w:val="continue"/>
            <w:vAlign w:val="center"/>
          </w:tcPr>
          <w:p w14:paraId="0BD3C1FD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703B6D0C">
      <w:pPr>
        <w:rPr>
          <w:sz w:val="6"/>
          <w:szCs w:val="6"/>
        </w:rPr>
      </w:pPr>
    </w:p>
    <w:tbl>
      <w:tblPr>
        <w:tblStyle w:val="4"/>
        <w:tblW w:w="551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9"/>
      </w:tblGrid>
      <w:tr w14:paraId="46B41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shd w:val="pct5" w:color="auto" w:fill="auto"/>
          </w:tcPr>
          <w:p w14:paraId="4E628A39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BIBLIOGRAFÍA BÁSICA:</w:t>
            </w:r>
          </w:p>
        </w:tc>
      </w:tr>
      <w:tr w14:paraId="32F2E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3AAAA107">
            <w:pPr>
              <w:tabs>
                <w:tab w:val="left" w:pos="2552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FASCÍCULOS 01 Y 02 BIENESTAR SOCIO EMOCIONAL</w:t>
            </w:r>
            <w:r>
              <w:rPr>
                <w:rFonts w:ascii="Arial Narrow" w:hAnsi="Arial Narrow" w:cs="Arial"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Perú Educa, </w:t>
            </w:r>
          </w:p>
          <w:p w14:paraId="63524D59">
            <w:pPr>
              <w:tabs>
                <w:tab w:val="left" w:pos="2552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ACTIVIDADES DE EMPRENDIMIENTO DESING THINKING </w:t>
            </w:r>
            <w:r>
              <w:rPr>
                <w:rFonts w:ascii="Arial Narrow" w:hAnsi="Arial Narrow" w:cs="Arial"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Aprendo en Casa - 2021 </w:t>
            </w:r>
          </w:p>
        </w:tc>
      </w:tr>
      <w:bookmarkEnd w:id="0"/>
    </w:tbl>
    <w:p w14:paraId="52B40FFA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6"/>
          <w:szCs w:val="6"/>
        </w:rPr>
      </w:pPr>
    </w:p>
    <w:tbl>
      <w:tblPr>
        <w:tblStyle w:val="11"/>
        <w:tblW w:w="963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2"/>
      </w:tblGrid>
      <w:tr w14:paraId="56C32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09D3E348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/>
                <w:sz w:val="18"/>
                <w:szCs w:val="18"/>
              </w:rPr>
            </w:pPr>
            <w:r>
              <w:rPr>
                <w:b/>
                <w:lang w:val="es-PE" w:eastAsia="es-PE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52070</wp:posOffset>
                  </wp:positionH>
                  <wp:positionV relativeFrom="paragraph">
                    <wp:posOffset>86360</wp:posOffset>
                  </wp:positionV>
                  <wp:extent cx="620395" cy="634365"/>
                  <wp:effectExtent l="0" t="0" r="8255" b="0"/>
                  <wp:wrapSquare wrapText="bothSides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7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395" cy="634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BFDE858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211" w:type="dxa"/>
          </w:tcPr>
          <w:p w14:paraId="5F87EB44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212" w:type="dxa"/>
          </w:tcPr>
          <w:p w14:paraId="5AD95BC1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</w:tr>
      <w:tr w14:paraId="06BD4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5937C9B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Julio Cesar Soria Quispe</w:t>
            </w:r>
          </w:p>
          <w:p w14:paraId="0E8E9D04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Docente de EPT</w:t>
            </w:r>
          </w:p>
        </w:tc>
        <w:tc>
          <w:tcPr>
            <w:tcW w:w="3211" w:type="dxa"/>
          </w:tcPr>
          <w:p w14:paraId="6E659F39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Jefe de Taller</w:t>
            </w:r>
          </w:p>
          <w:p w14:paraId="53DCA3A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  <w:tc>
          <w:tcPr>
            <w:tcW w:w="3212" w:type="dxa"/>
          </w:tcPr>
          <w:p w14:paraId="7E78B72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Sub Director</w:t>
            </w:r>
          </w:p>
          <w:p w14:paraId="6603168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</w:tr>
    </w:tbl>
    <w:p w14:paraId="2C2ABEEC">
      <w:pPr>
        <w:pStyle w:val="10"/>
        <w:jc w:val="left"/>
        <w:rPr>
          <w:rFonts w:ascii="Arial Rounded MT Bold" w:hAnsi="Arial Rounded MT Bold"/>
          <w:b w:val="0"/>
          <w:bCs/>
          <w:u w:val="single"/>
        </w:rPr>
        <w:sectPr>
          <w:headerReference r:id="rId5" w:type="default"/>
          <w:pgSz w:w="11906" w:h="16838"/>
          <w:pgMar w:top="1134" w:right="1701" w:bottom="142" w:left="1701" w:header="0" w:footer="708" w:gutter="0"/>
          <w:cols w:space="708" w:num="1"/>
          <w:docGrid w:linePitch="360" w:charSpace="0"/>
        </w:sectPr>
      </w:pPr>
    </w:p>
    <w:p w14:paraId="4391B963">
      <w:pPr>
        <w:jc w:val="center"/>
        <w:rPr>
          <w:rFonts w:ascii="Bittermilk" w:hAnsi="Bittermilk"/>
          <w:color w:val="00B0F0"/>
          <w:sz w:val="24"/>
          <w:szCs w:val="24"/>
        </w:rPr>
      </w:pPr>
      <w:r>
        <w:rPr>
          <w:b/>
          <w:bCs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969645</wp:posOffset>
            </wp:positionH>
            <wp:positionV relativeFrom="paragraph">
              <wp:posOffset>9525</wp:posOffset>
            </wp:positionV>
            <wp:extent cx="8736965" cy="603885"/>
            <wp:effectExtent l="19050" t="19050" r="6985" b="2540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4"/>
                    <a:stretch>
                      <a:fillRect/>
                    </a:stretch>
                  </pic:blipFill>
                  <pic:spPr>
                    <a:xfrm>
                      <a:off x="0" y="0"/>
                      <a:ext cx="8750724" cy="604713"/>
                    </a:xfrm>
                    <a:prstGeom prst="rect">
                      <a:avLst/>
                    </a:prstGeom>
                    <a:ln w="19050">
                      <a:solidFill>
                        <a:srgbClr val="5B9BD5">
                          <a:lumMod val="60000"/>
                          <a:lumOff val="40000"/>
                        </a:srgb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EDUCACION PARA EL TRABAJO - ELECTRONICA</w:t>
      </w:r>
    </w:p>
    <w:p w14:paraId="23257E41">
      <w:pPr>
        <w:jc w:val="both"/>
        <w:rPr>
          <w:rFonts w:ascii="Bittermilk" w:hAnsi="Bittermilk"/>
          <w:color w:val="00B0F0"/>
          <w:sz w:val="28"/>
          <w:szCs w:val="28"/>
        </w:rPr>
      </w:pPr>
      <w:r>
        <w:rPr>
          <w:rFonts w:ascii="Bittermilk" w:hAnsi="Bittermilk"/>
          <w:color w:val="00B0F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72390</wp:posOffset>
                </wp:positionH>
                <wp:positionV relativeFrom="paragraph">
                  <wp:posOffset>97155</wp:posOffset>
                </wp:positionV>
                <wp:extent cx="8733790" cy="328930"/>
                <wp:effectExtent l="0" t="0" r="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4069" cy="328930"/>
                        </a:xfrm>
                        <a:prstGeom prst="round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D24E84">
                            <w:pPr>
                              <w:ind w:left="708" w:hanging="708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>INSTRUMENTO DE EVALUACIÓN – LISTA DE COTEJO – SEMANA 0</w:t>
                            </w:r>
                            <w:r>
                              <w:rPr>
                                <w:rFonts w:hint="default" w:asciiTheme="minorHAnsi" w:hAnsiTheme="minorHAns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8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 xml:space="preserve"> – DIA 02 – 3ro </w:t>
                            </w:r>
                            <w:r>
                              <w:rPr>
                                <w:rFonts w:hint="default" w:asciiTheme="minorHAnsi" w:hAnsiTheme="minorHAns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.7pt;margin-top:7.65pt;height:25.9pt;width:687.7pt;z-index:-251655168;mso-width-relative:page;mso-height-relative:page;" filled="f" stroked="f" coordsize="21600,21600" arcsize="0.166666666666667" o:gfxdata="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gPs5K9YAAAAJAQAADwAAAAAAAAABACAAAAAiAAAAZHJzL2Rvd25yZXYu&#10;eG1sUEsBAhQAFAAAAAgAh07iQKAW9ks2AgAAcwQAAA4AAAAAAAAAAQAgAAAAJQ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CD24E84">
                      <w:pPr>
                        <w:ind w:left="708" w:hanging="708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C00000"/>
                          <w:sz w:val="32"/>
                          <w:szCs w:val="3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C00000"/>
                          <w:sz w:val="32"/>
                          <w:szCs w:val="32"/>
                        </w:rPr>
                        <w:t>INSTRUMENTO DE EVALUACIÓN – LISTA DE COTEJO – SEMANA 0</w:t>
                      </w:r>
                      <w:r>
                        <w:rPr>
                          <w:rFonts w:hint="default" w:asciiTheme="minorHAnsi" w:hAnsiTheme="minorHAnsi" w:cstheme="minorHAns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8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C00000"/>
                          <w:sz w:val="32"/>
                          <w:szCs w:val="32"/>
                        </w:rPr>
                        <w:t xml:space="preserve"> – DIA 02 – 3ro </w:t>
                      </w:r>
                      <w:r>
                        <w:rPr>
                          <w:rFonts w:hint="default" w:asciiTheme="minorHAnsi" w:hAnsiTheme="minorHAnsi" w:cstheme="minorHAns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D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Style w:val="11"/>
        <w:tblpPr w:leftFromText="141" w:rightFromText="141" w:vertAnchor="page" w:horzAnchor="margin" w:tblpXSpec="center" w:tblpY="2763"/>
        <w:tblW w:w="162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3262"/>
        <w:gridCol w:w="598"/>
        <w:gridCol w:w="598"/>
        <w:gridCol w:w="505"/>
        <w:gridCol w:w="567"/>
        <w:gridCol w:w="567"/>
        <w:gridCol w:w="425"/>
        <w:gridCol w:w="567"/>
        <w:gridCol w:w="567"/>
        <w:gridCol w:w="425"/>
        <w:gridCol w:w="567"/>
        <w:gridCol w:w="567"/>
        <w:gridCol w:w="709"/>
        <w:gridCol w:w="567"/>
        <w:gridCol w:w="567"/>
        <w:gridCol w:w="425"/>
        <w:gridCol w:w="709"/>
        <w:gridCol w:w="567"/>
        <w:gridCol w:w="567"/>
        <w:gridCol w:w="425"/>
        <w:gridCol w:w="1985"/>
      </w:tblGrid>
      <w:tr w14:paraId="01F8A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3823" w:type="dxa"/>
            <w:gridSpan w:val="2"/>
            <w:vMerge w:val="restart"/>
            <w:shd w:val="clear" w:color="auto" w:fill="BDD6EE" w:themeFill="accent5" w:themeFillTint="66"/>
            <w:vAlign w:val="center"/>
          </w:tcPr>
          <w:p w14:paraId="085D929A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2" w:name="_Hlk130828102"/>
            <w:r>
              <w:rPr>
                <w:b/>
                <w:bCs/>
                <w:sz w:val="24"/>
                <w:szCs w:val="24"/>
              </w:rPr>
              <w:t>PRODUCTO:</w:t>
            </w:r>
          </w:p>
          <w:p w14:paraId="34112C95">
            <w:pPr>
              <w:pStyle w:val="21"/>
              <w:numPr>
                <w:ilvl w:val="0"/>
                <w:numId w:val="4"/>
              </w:num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Un organizador visual definiendo que es seguridad eléctrica, riesgo eléctrico, accedente eléctrico y su retrospectiva caracterización como: causas y tipos.</w:t>
            </w:r>
          </w:p>
          <w:p w14:paraId="5905548E">
            <w:pPr>
              <w:pStyle w:val="21"/>
              <w:numPr>
                <w:ilvl w:val="0"/>
                <w:numId w:val="4"/>
              </w:numPr>
            </w:pPr>
            <w:r>
              <w:rPr>
                <w:sz w:val="12"/>
                <w:szCs w:val="12"/>
              </w:rPr>
              <w:t xml:space="preserve">Una hoja de cálculo implementado en un App o software (Excel) a fin de determinar el consumo de energía de su hogar y compararla con su facturación promedio mensual del año 2021.  </w:t>
            </w:r>
          </w:p>
        </w:tc>
        <w:tc>
          <w:tcPr>
            <w:tcW w:w="10064" w:type="dxa"/>
            <w:gridSpan w:val="18"/>
            <w:shd w:val="clear" w:color="auto" w:fill="BDD6EE" w:themeFill="accent5" w:themeFillTint="66"/>
          </w:tcPr>
          <w:p w14:paraId="2052E2D8">
            <w:pPr>
              <w:rPr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 xml:space="preserve">COMPETENCIA: </w:t>
            </w:r>
            <w:r>
              <w:t>Gestiona proyectos de emprendimiento económico o social</w:t>
            </w:r>
          </w:p>
        </w:tc>
        <w:tc>
          <w:tcPr>
            <w:tcW w:w="425" w:type="dxa"/>
            <w:vMerge w:val="restart"/>
            <w:shd w:val="clear" w:color="auto" w:fill="BDD6EE" w:themeFill="accent5" w:themeFillTint="66"/>
            <w:textDirection w:val="btLr"/>
            <w:vAlign w:val="center"/>
          </w:tcPr>
          <w:p w14:paraId="08BEE61C">
            <w:pPr>
              <w:ind w:left="113" w:right="113"/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LOGRO DE APRENDIZAJE</w:t>
            </w:r>
          </w:p>
        </w:tc>
        <w:tc>
          <w:tcPr>
            <w:tcW w:w="1985" w:type="dxa"/>
            <w:vMerge w:val="restart"/>
            <w:shd w:val="clear" w:color="auto" w:fill="BDD6EE" w:themeFill="accent5" w:themeFillTint="66"/>
            <w:vAlign w:val="center"/>
          </w:tcPr>
          <w:p w14:paraId="1DEF5979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b/>
                <w:bCs/>
              </w:rPr>
              <w:t>OBSERVACIONES</w:t>
            </w:r>
          </w:p>
        </w:tc>
      </w:tr>
      <w:tr w14:paraId="17A4B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3823" w:type="dxa"/>
            <w:gridSpan w:val="2"/>
            <w:vMerge w:val="continue"/>
            <w:shd w:val="clear" w:color="auto" w:fill="DEEAF6" w:themeFill="accent5" w:themeFillTint="33"/>
            <w:vAlign w:val="bottom"/>
          </w:tcPr>
          <w:p w14:paraId="5DE734D6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701" w:type="dxa"/>
            <w:gridSpan w:val="3"/>
            <w:shd w:val="clear" w:color="auto" w:fill="BDD6EE" w:themeFill="accent5" w:themeFillTint="66"/>
            <w:vAlign w:val="center"/>
          </w:tcPr>
          <w:p w14:paraId="1296256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1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0D47DB4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2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460C494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3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6559AC4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4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40383E5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5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318FF30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6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  <w:vAlign w:val="center"/>
          </w:tcPr>
          <w:p w14:paraId="5DCF4B0A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2694E998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6150F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restart"/>
            <w:shd w:val="clear" w:color="auto" w:fill="DEEAF6" w:themeFill="accent5" w:themeFillTint="33"/>
            <w:vAlign w:val="bottom"/>
          </w:tcPr>
          <w:p w14:paraId="464AAA41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N°</w:t>
            </w:r>
          </w:p>
        </w:tc>
        <w:tc>
          <w:tcPr>
            <w:tcW w:w="3262" w:type="dxa"/>
            <w:vMerge w:val="restart"/>
            <w:shd w:val="clear" w:color="auto" w:fill="DEEAF6" w:themeFill="accent5" w:themeFillTint="33"/>
            <w:vAlign w:val="center"/>
          </w:tcPr>
          <w:p w14:paraId="16F10F24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APELLIDOS Y NOMBRES</w:t>
            </w:r>
          </w:p>
        </w:tc>
        <w:tc>
          <w:tcPr>
            <w:tcW w:w="1701" w:type="dxa"/>
            <w:gridSpan w:val="3"/>
            <w:shd w:val="clear" w:color="auto" w:fill="DEEAF6" w:themeFill="accent5" w:themeFillTint="33"/>
            <w:vAlign w:val="center"/>
          </w:tcPr>
          <w:p w14:paraId="737C90A0">
            <w:pPr>
              <w:jc w:val="both"/>
              <w:rPr>
                <w:color w:val="00B050"/>
                <w:sz w:val="16"/>
                <w:szCs w:val="16"/>
              </w:rPr>
            </w:pPr>
            <w:r>
              <w:rPr>
                <w:color w:val="00B050"/>
                <w:sz w:val="16"/>
                <w:szCs w:val="16"/>
              </w:rPr>
              <w:t>Diseña y simula en APP circuitos eléctricos y/o electrónicos simples y serie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55555A97">
            <w:pPr>
              <w:jc w:val="both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color w:val="00B050"/>
                <w:sz w:val="14"/>
                <w:szCs w:val="14"/>
              </w:rPr>
              <w:t>Identifica las principales características de un circuito eléctrico – electrónico en serie y reconoce las magnitudes que interactúan, así como las Leyes que actúan sobre este circuito serie.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503C6A56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6"/>
                <w:szCs w:val="16"/>
              </w:rPr>
              <w:t>Ejecuta mediciones con instrumentos las magnitudes eléctricas básicas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032BF153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70C0"/>
                <w:sz w:val="14"/>
                <w:szCs w:val="14"/>
              </w:rPr>
              <w:t>Realiza acciones en equipo o pares, cumpliendo diferentes roles y respetando los puntos de vista que tengan los integrantes del grupo o el par con el que trabaja.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17040876">
            <w:pPr>
              <w:jc w:val="both"/>
              <w:rPr>
                <w:color w:val="7030A0"/>
                <w:sz w:val="14"/>
                <w:szCs w:val="14"/>
              </w:rPr>
            </w:pPr>
            <w:r>
              <w:rPr>
                <w:color w:val="7030A0"/>
                <w:sz w:val="14"/>
                <w:szCs w:val="14"/>
              </w:rPr>
              <w:t>Realiza su autoevaluación sobre circuitos eléctricos en serie, la Ley de OHM, WATT y  LVK..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301B285E">
            <w:pPr>
              <w:jc w:val="both"/>
              <w:rPr>
                <w:color w:val="00B050"/>
                <w:sz w:val="16"/>
                <w:szCs w:val="16"/>
              </w:rPr>
            </w:pPr>
            <w:r>
              <w:rPr>
                <w:color w:val="00B050"/>
                <w:sz w:val="16"/>
                <w:szCs w:val="16"/>
              </w:rPr>
              <w:t>Ejecuta análisis de circuitos eléctricos y/o electrónicos en serie para determinar la R equivalente, voltajes y la corriente.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</w:tcPr>
          <w:p w14:paraId="0EB35999">
            <w:pPr>
              <w:jc w:val="center"/>
              <w:rPr>
                <w:color w:val="C55A11" w:themeColor="accent2" w:themeShade="BF"/>
                <w:sz w:val="12"/>
                <w:szCs w:val="12"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</w:tcPr>
          <w:p w14:paraId="696CEDA9">
            <w:pPr>
              <w:jc w:val="center"/>
              <w:rPr>
                <w:color w:val="C55A11" w:themeColor="accent2" w:themeShade="BF"/>
                <w:sz w:val="12"/>
                <w:szCs w:val="12"/>
              </w:rPr>
            </w:pPr>
          </w:p>
        </w:tc>
      </w:tr>
      <w:tr w14:paraId="28DEC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continue"/>
            <w:shd w:val="clear" w:color="auto" w:fill="DEEAF6" w:themeFill="accent5" w:themeFillTint="33"/>
            <w:vAlign w:val="bottom"/>
          </w:tcPr>
          <w:p w14:paraId="40D0A8F9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262" w:type="dxa"/>
            <w:vMerge w:val="continue"/>
            <w:tcBorders>
              <w:bottom w:val="single" w:color="auto" w:sz="6" w:space="0"/>
            </w:tcBorders>
            <w:shd w:val="clear" w:color="auto" w:fill="DEEAF6" w:themeFill="accent5" w:themeFillTint="33"/>
            <w:vAlign w:val="bottom"/>
          </w:tcPr>
          <w:p w14:paraId="612167B3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6F65354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239F641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05" w:type="dxa"/>
            <w:shd w:val="clear" w:color="auto" w:fill="BDD6EE" w:themeFill="accent5" w:themeFillTint="66"/>
            <w:vAlign w:val="center"/>
          </w:tcPr>
          <w:p w14:paraId="7CA0EA2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5838E2D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0B42622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61DA730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7CFCA8D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5C20AE3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4F444F8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3BE0EC0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4D64285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1E75A51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5D76734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52D5BD9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75301AD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1BD9118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26E81CF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69F6054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425" w:type="dxa"/>
            <w:shd w:val="clear" w:color="auto" w:fill="BDD6EE" w:themeFill="accent5" w:themeFillTint="66"/>
            <w:vAlign w:val="center"/>
          </w:tcPr>
          <w:p w14:paraId="2204CFC0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3791553F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6AA91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3207C9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DB1B2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CASAVILCA ACOSTA YZUHAIM HUGO ALBERTO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12CD03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FF666A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353955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0E3E9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F48B32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C08D19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63A024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BEAC6D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D12A31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AE2B99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5106A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A538AE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8272FA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005BF3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2D73B7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04AF76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8E50CB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D5B5C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FCC41A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F0348B6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D1BD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FFE321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25E4E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CASTRO VARGAS JHORDAN ANDREE WILLIAN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34806A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E2644F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F2AF74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C5CDE8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72A26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55DCC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25BAC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57C6B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B693B0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4DAF05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4398C2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504B87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190FF4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FFBABF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C2F5A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E13DDE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A924C1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54FE57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5E7C9D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E0BF45C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15DF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71D44E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33528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CONDE GAMBOA JHONATAN RODRIGO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B00A3E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35CB20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E7DD01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1EC8FF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3BAA2C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7E2450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CBBB59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154158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EDCD30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B4F205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785941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7BE183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C3561D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547274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4FA5A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09EA324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262C98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AE4A5F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175C7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4F33E73A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F9A8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4EE03A5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85419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CUADROS ZEVALLOS ANGELO DAVID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3755CB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354E7F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5A7EFA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89F8D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AAFE5E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720663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470D3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D17759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0A9253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F135C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2A2795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C703B1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62E837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703FE5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65953D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0873DD3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B2A2B4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94225A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776D195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442CF1B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A928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D95191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49BC8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GALINDO HERNANDEZ EMERSON FELIPE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F68B1C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E731DD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67E123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C0246F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8591F0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FE4EFB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E91EB7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0B0007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AB732E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59B4C7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5154C2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688BE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117108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52FCD2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D27BC2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13D8DE9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F040DB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CCD307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25AEC0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B30DEB1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F958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270CC7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6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3D463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HERNANDEZ ENRIQUEZ JARED MIGUEL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6A09ED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48009DA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2AF0F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23310F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9D6AA1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898B04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D68E4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7A4325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FAB70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6A0643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0F23F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D50F0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6F194A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FBD940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B91871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5746DC9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6F7DC4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68FCA1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272E01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B95237E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2F8AB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43A10F0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7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C7D3A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HERNANDEZ MUNIVE NICOLAS ERNESTO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D31924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48101F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45CDEB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BE5372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244C68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5557FB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043B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85061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784824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0255FF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9FA20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0FADA7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977387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0F41E3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EDF50D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FE9B77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5466E3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EDCD37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8FAB30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32BB0E5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2BB90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4ABB149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89156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NAVAS GOMEZ BENJAMIN HUMBERTO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8A96CB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58CAB3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5C9ED8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A3780F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E33EDF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60CEB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71DD50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45A559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9B84AB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11751E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82E3B7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97A30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ED6679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03ECC8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D40D1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556507C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1C175D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FE38B1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6CB03F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4A3C1DB6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241F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101500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4820F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PACHECO ESPILLCO MATIAS DEYAIR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8540EC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7364C7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708924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C40849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B35DBC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E004A8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1C5D25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1B821E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624E06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428372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5ABE01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2F379E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F5B97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06707E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DA317E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5396C9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CD4EC1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11CAC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8DD923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B87289A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050F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02DADA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10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A2B2C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RAMIREZ ESCRIBA JHERCY HUSCIEL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94F308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43AA8A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469E48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25E354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320708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442B1D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2E56BD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E9F623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4B0E09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9603F6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6CF679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9767F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652B2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D5C3E7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84C894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1095F7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4270C9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D3F0B5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7B68941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B01B668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22CA5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B2C3D3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11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4735F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SANCHEZ SANTIAGO KALEB MOISES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74DFA6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416EF5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1B8D6C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AE57AE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B4E6AE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73466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18C9BB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823E9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D049BD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B361CD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B41F1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3368DA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22611D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4023E2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E3ECE7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0103432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3D2AB4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E7273B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54CCE7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E81017E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3477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F528F4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12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4EFEE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SEGOVIA LICAS DANGELO KENDALL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AC59F5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4CEC36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27EFFF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E3A5F9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176994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0A5F07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0199C4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8C5737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C4BE53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23DA31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F6E15C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64D7F5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AE4AFB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019C2F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AAF3C2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7B1F51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89A727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2EF2E1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CD94E0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4FA13B2B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F94B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A3BF90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13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1782A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VELARDE GONZALEZ MARCOS MIGUEL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8B743C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2D80A55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07050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FA5888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03B919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A1CEAE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F68418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32BF3D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EAAECB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107F03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EFDFBC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41E6DC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DE9E09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DD0327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20B98C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1C92827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648D3A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5F1E2E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803699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51DB16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D6CA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89B494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14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231AC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YARCURI CRISOSTOMO JUAN DIEGO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8FCDD9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6BDFC5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35D08F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FF5E93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B520F7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CD816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42DDB8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1809CC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C0B9A5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71473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460C65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61E13A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D2E68B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7204BF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9D002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1D292C4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A94335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8FC8AC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C4293E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74248C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280B4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FC8EF2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15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6164D8F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A70EA1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422856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361862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4BBAFE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D3193A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FD3F67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A95EDD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16AF8A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9E074F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FD3AAE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E4A91A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A0010B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A1C394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DF5A64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9767A4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14CDA49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245E76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01A695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4B8669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6CEACAE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6FE8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7C628A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16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6F884F01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536012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35DECF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CB23CB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DDCB08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95D080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186095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5E912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3A6CCC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EE781B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3AF3C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3A052B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F28A3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3F040E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1CA7EC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949D86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2961EA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6F64B4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D4036E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BA4E6D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9D9290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bookmarkEnd w:id="2"/>
      <w:tr w14:paraId="788F5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shd w:val="clear" w:color="auto" w:fill="DAE3F3" w:themeFill="accent1" w:themeFillTint="32"/>
          </w:tcPr>
          <w:p w14:paraId="16C3BDD4">
            <w:pPr>
              <w:jc w:val="center"/>
              <w:rPr>
                <w:rFonts w:hint="default" w:cstheme="minorHAnsi"/>
                <w:b/>
                <w:bCs/>
                <w:lang w:val="es-ES"/>
              </w:rPr>
            </w:pPr>
            <w:r>
              <w:rPr>
                <w:rFonts w:hint="default" w:cstheme="minorHAnsi"/>
                <w:b/>
                <w:bCs/>
                <w:lang w:val="es-ES"/>
              </w:rPr>
              <w:t>17</w:t>
            </w:r>
          </w:p>
        </w:tc>
        <w:tc>
          <w:tcPr>
            <w:tcW w:w="0" w:type="auto"/>
            <w:vAlign w:val="top"/>
          </w:tcPr>
          <w:p w14:paraId="2C95DEAC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0" w:type="auto"/>
          </w:tcPr>
          <w:p w14:paraId="48970A0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D46BD0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D6D5EA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B3E1BD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13003D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55880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0C2781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C082C5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000732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1EFBA9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83E66D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DCCA5C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9516BA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5220E5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A6E920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B6835F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3BCA03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4C4B39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8B201F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58F002E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BD8C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shd w:val="clear" w:color="auto" w:fill="DAE3F3" w:themeFill="accent1" w:themeFillTint="32"/>
          </w:tcPr>
          <w:p w14:paraId="738BF3DE">
            <w:pPr>
              <w:jc w:val="center"/>
              <w:rPr>
                <w:rFonts w:hint="default" w:cstheme="minorHAnsi"/>
                <w:b/>
                <w:bCs/>
                <w:lang w:val="es-ES"/>
              </w:rPr>
            </w:pPr>
            <w:r>
              <w:rPr>
                <w:rFonts w:hint="default" w:cstheme="minorHAnsi"/>
                <w:b/>
                <w:bCs/>
                <w:lang w:val="es-ES"/>
              </w:rPr>
              <w:t>18</w:t>
            </w:r>
          </w:p>
        </w:tc>
        <w:tc>
          <w:tcPr>
            <w:tcW w:w="0" w:type="auto"/>
            <w:vAlign w:val="top"/>
          </w:tcPr>
          <w:p w14:paraId="6094C407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0" w:type="auto"/>
          </w:tcPr>
          <w:p w14:paraId="29C1ACD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CD035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F41AEC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1E5FAD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BA1B72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AB7F7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A3C617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84FB5E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2770FB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3F20C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2C2B81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1A0BBE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7E31FF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D578C7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89BCF9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AF3757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B4177E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2CA2A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1AA579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EA0A1DC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</w:tbl>
    <w:p w14:paraId="32CD25B9">
      <w:pPr>
        <w:jc w:val="both"/>
        <w:rPr>
          <w:rFonts w:ascii="Bittermilk" w:hAnsi="Bittermilk"/>
          <w:color w:val="00B0F0"/>
          <w:sz w:val="28"/>
          <w:szCs w:val="28"/>
        </w:rPr>
      </w:pPr>
    </w:p>
    <w:p w14:paraId="1020C052">
      <w:pPr>
        <w:pStyle w:val="10"/>
        <w:jc w:val="left"/>
        <w:rPr>
          <w:rFonts w:ascii="Arial Rounded MT Bold" w:hAnsi="Arial Rounded MT Bold"/>
          <w:b w:val="0"/>
          <w:bCs/>
          <w:u w:val="single"/>
        </w:rPr>
      </w:pPr>
      <w:bookmarkStart w:id="3" w:name="_GoBack"/>
    </w:p>
    <w:bookmarkEnd w:id="3"/>
    <w:sectPr>
      <w:pgSz w:w="16838" w:h="11906" w:orient="landscape"/>
      <w:pgMar w:top="1702" w:right="1418" w:bottom="204" w:left="141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ittermilk">
    <w:altName w:val="Calibri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464AAB">
    <w:pPr>
      <w:pStyle w:val="6"/>
      <w:jc w:val="center"/>
    </w:pPr>
    <w:r>
      <w:drawing>
        <wp:inline distT="0" distB="0" distL="114300" distR="114300">
          <wp:extent cx="6116320" cy="645160"/>
          <wp:effectExtent l="0" t="0" r="17780" b="2540"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16320" cy="645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22064E"/>
    <w:multiLevelType w:val="multilevel"/>
    <w:tmpl w:val="0D22064E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0D4A75D3"/>
    <w:multiLevelType w:val="multilevel"/>
    <w:tmpl w:val="0D4A75D3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17763AEE"/>
    <w:multiLevelType w:val="multilevel"/>
    <w:tmpl w:val="17763AEE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6C5377A4"/>
    <w:multiLevelType w:val="multilevel"/>
    <w:tmpl w:val="6C5377A4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  <w:sz w:val="16"/>
        <w:szCs w:val="16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795"/>
    <w:rsid w:val="00001EF8"/>
    <w:rsid w:val="0000303B"/>
    <w:rsid w:val="0001107B"/>
    <w:rsid w:val="0002227F"/>
    <w:rsid w:val="00035D98"/>
    <w:rsid w:val="00066186"/>
    <w:rsid w:val="0008048B"/>
    <w:rsid w:val="00092227"/>
    <w:rsid w:val="000A2270"/>
    <w:rsid w:val="000A7E0E"/>
    <w:rsid w:val="000B74B7"/>
    <w:rsid w:val="000C7744"/>
    <w:rsid w:val="000F4906"/>
    <w:rsid w:val="00100EA3"/>
    <w:rsid w:val="00124A51"/>
    <w:rsid w:val="00140877"/>
    <w:rsid w:val="001709D3"/>
    <w:rsid w:val="0017222E"/>
    <w:rsid w:val="001738B1"/>
    <w:rsid w:val="00181E2D"/>
    <w:rsid w:val="00192C31"/>
    <w:rsid w:val="00196B4B"/>
    <w:rsid w:val="001B1CD2"/>
    <w:rsid w:val="001B20FB"/>
    <w:rsid w:val="001D2E68"/>
    <w:rsid w:val="001E507C"/>
    <w:rsid w:val="00211942"/>
    <w:rsid w:val="00224550"/>
    <w:rsid w:val="00241BE4"/>
    <w:rsid w:val="00257B5A"/>
    <w:rsid w:val="00264EA8"/>
    <w:rsid w:val="00296BDC"/>
    <w:rsid w:val="002A53CA"/>
    <w:rsid w:val="002B0803"/>
    <w:rsid w:val="002C73CC"/>
    <w:rsid w:val="002C7670"/>
    <w:rsid w:val="002D46E3"/>
    <w:rsid w:val="002D5A15"/>
    <w:rsid w:val="002D643D"/>
    <w:rsid w:val="00302254"/>
    <w:rsid w:val="003171F8"/>
    <w:rsid w:val="00317328"/>
    <w:rsid w:val="00334A7D"/>
    <w:rsid w:val="003352A4"/>
    <w:rsid w:val="00341ED8"/>
    <w:rsid w:val="00362C30"/>
    <w:rsid w:val="00396761"/>
    <w:rsid w:val="003C16DB"/>
    <w:rsid w:val="003F394A"/>
    <w:rsid w:val="003F5889"/>
    <w:rsid w:val="00402277"/>
    <w:rsid w:val="00426BF3"/>
    <w:rsid w:val="00427504"/>
    <w:rsid w:val="00437EEB"/>
    <w:rsid w:val="00452B2A"/>
    <w:rsid w:val="00480CCB"/>
    <w:rsid w:val="004829C1"/>
    <w:rsid w:val="00484B74"/>
    <w:rsid w:val="0048736C"/>
    <w:rsid w:val="0049290A"/>
    <w:rsid w:val="004A69EE"/>
    <w:rsid w:val="004B4DF2"/>
    <w:rsid w:val="004B69E9"/>
    <w:rsid w:val="004B6BAF"/>
    <w:rsid w:val="004C6448"/>
    <w:rsid w:val="004D3CFD"/>
    <w:rsid w:val="004E509D"/>
    <w:rsid w:val="0050714C"/>
    <w:rsid w:val="00514B45"/>
    <w:rsid w:val="00522672"/>
    <w:rsid w:val="00522B1E"/>
    <w:rsid w:val="0052655F"/>
    <w:rsid w:val="005349E7"/>
    <w:rsid w:val="0055263C"/>
    <w:rsid w:val="00553845"/>
    <w:rsid w:val="00560CB6"/>
    <w:rsid w:val="005661FD"/>
    <w:rsid w:val="00571C36"/>
    <w:rsid w:val="00582D5D"/>
    <w:rsid w:val="005B46F5"/>
    <w:rsid w:val="005C2784"/>
    <w:rsid w:val="005C343A"/>
    <w:rsid w:val="005C4341"/>
    <w:rsid w:val="005C49C8"/>
    <w:rsid w:val="005C789D"/>
    <w:rsid w:val="005E3BA0"/>
    <w:rsid w:val="005E5845"/>
    <w:rsid w:val="005F20C3"/>
    <w:rsid w:val="006065A5"/>
    <w:rsid w:val="006139A3"/>
    <w:rsid w:val="00615A76"/>
    <w:rsid w:val="00644D21"/>
    <w:rsid w:val="0065114A"/>
    <w:rsid w:val="00662A00"/>
    <w:rsid w:val="006A4AD9"/>
    <w:rsid w:val="006C01AF"/>
    <w:rsid w:val="00703354"/>
    <w:rsid w:val="00705422"/>
    <w:rsid w:val="0070588A"/>
    <w:rsid w:val="00715A43"/>
    <w:rsid w:val="00724319"/>
    <w:rsid w:val="00725E3E"/>
    <w:rsid w:val="00727292"/>
    <w:rsid w:val="00756878"/>
    <w:rsid w:val="00767F89"/>
    <w:rsid w:val="00780268"/>
    <w:rsid w:val="00796930"/>
    <w:rsid w:val="007C77D4"/>
    <w:rsid w:val="007F73CE"/>
    <w:rsid w:val="0080569F"/>
    <w:rsid w:val="00821769"/>
    <w:rsid w:val="00825774"/>
    <w:rsid w:val="00831AAF"/>
    <w:rsid w:val="0083464A"/>
    <w:rsid w:val="00835A8B"/>
    <w:rsid w:val="00841561"/>
    <w:rsid w:val="008849CA"/>
    <w:rsid w:val="0089535B"/>
    <w:rsid w:val="0089771C"/>
    <w:rsid w:val="008A2E44"/>
    <w:rsid w:val="008B0AFE"/>
    <w:rsid w:val="008C26F7"/>
    <w:rsid w:val="008D4CC4"/>
    <w:rsid w:val="00904A79"/>
    <w:rsid w:val="00906C6C"/>
    <w:rsid w:val="00917ED4"/>
    <w:rsid w:val="009237A8"/>
    <w:rsid w:val="00941444"/>
    <w:rsid w:val="00944D75"/>
    <w:rsid w:val="00950427"/>
    <w:rsid w:val="0096033F"/>
    <w:rsid w:val="009616B7"/>
    <w:rsid w:val="00967187"/>
    <w:rsid w:val="00977D85"/>
    <w:rsid w:val="009804C3"/>
    <w:rsid w:val="009963F6"/>
    <w:rsid w:val="00997904"/>
    <w:rsid w:val="009E288B"/>
    <w:rsid w:val="009E53A9"/>
    <w:rsid w:val="00A0182B"/>
    <w:rsid w:val="00A15489"/>
    <w:rsid w:val="00A221EB"/>
    <w:rsid w:val="00A34937"/>
    <w:rsid w:val="00A43E6F"/>
    <w:rsid w:val="00A45DF4"/>
    <w:rsid w:val="00A52A75"/>
    <w:rsid w:val="00A54C60"/>
    <w:rsid w:val="00A615B8"/>
    <w:rsid w:val="00A70AB3"/>
    <w:rsid w:val="00AA1C7D"/>
    <w:rsid w:val="00AA3791"/>
    <w:rsid w:val="00AC3BE3"/>
    <w:rsid w:val="00AD11C7"/>
    <w:rsid w:val="00AE4D00"/>
    <w:rsid w:val="00B0436A"/>
    <w:rsid w:val="00B146ED"/>
    <w:rsid w:val="00B24096"/>
    <w:rsid w:val="00B27950"/>
    <w:rsid w:val="00B31094"/>
    <w:rsid w:val="00B41E0F"/>
    <w:rsid w:val="00B56951"/>
    <w:rsid w:val="00B613E9"/>
    <w:rsid w:val="00BB0530"/>
    <w:rsid w:val="00BC45A0"/>
    <w:rsid w:val="00BC4B2C"/>
    <w:rsid w:val="00BC592C"/>
    <w:rsid w:val="00BC6423"/>
    <w:rsid w:val="00BC6C9B"/>
    <w:rsid w:val="00BD70EA"/>
    <w:rsid w:val="00BF798E"/>
    <w:rsid w:val="00C028E4"/>
    <w:rsid w:val="00C03795"/>
    <w:rsid w:val="00C056F3"/>
    <w:rsid w:val="00C441CD"/>
    <w:rsid w:val="00C65981"/>
    <w:rsid w:val="00C8325F"/>
    <w:rsid w:val="00C84211"/>
    <w:rsid w:val="00CA1F81"/>
    <w:rsid w:val="00CB0B60"/>
    <w:rsid w:val="00CB1592"/>
    <w:rsid w:val="00CB5D86"/>
    <w:rsid w:val="00CE47D8"/>
    <w:rsid w:val="00CF542A"/>
    <w:rsid w:val="00D15724"/>
    <w:rsid w:val="00D169E9"/>
    <w:rsid w:val="00D26FC1"/>
    <w:rsid w:val="00D32887"/>
    <w:rsid w:val="00D32C38"/>
    <w:rsid w:val="00D40686"/>
    <w:rsid w:val="00D40FE4"/>
    <w:rsid w:val="00D42553"/>
    <w:rsid w:val="00D50A07"/>
    <w:rsid w:val="00D51C1D"/>
    <w:rsid w:val="00D6693D"/>
    <w:rsid w:val="00D7617B"/>
    <w:rsid w:val="00D843A6"/>
    <w:rsid w:val="00D84A1F"/>
    <w:rsid w:val="00D9238B"/>
    <w:rsid w:val="00DA3F70"/>
    <w:rsid w:val="00DB7ED5"/>
    <w:rsid w:val="00DC02EF"/>
    <w:rsid w:val="00DD7D94"/>
    <w:rsid w:val="00DE7B95"/>
    <w:rsid w:val="00DF7445"/>
    <w:rsid w:val="00E0791F"/>
    <w:rsid w:val="00E37C8C"/>
    <w:rsid w:val="00E46F77"/>
    <w:rsid w:val="00E53822"/>
    <w:rsid w:val="00E702C6"/>
    <w:rsid w:val="00E960A6"/>
    <w:rsid w:val="00EB056F"/>
    <w:rsid w:val="00EB2D18"/>
    <w:rsid w:val="00EC7377"/>
    <w:rsid w:val="00ED0D8F"/>
    <w:rsid w:val="00EF0C71"/>
    <w:rsid w:val="00EF34B5"/>
    <w:rsid w:val="00F23A9E"/>
    <w:rsid w:val="00F242BF"/>
    <w:rsid w:val="00F5439D"/>
    <w:rsid w:val="00F56BFF"/>
    <w:rsid w:val="00F72684"/>
    <w:rsid w:val="00FA33A8"/>
    <w:rsid w:val="00FA497C"/>
    <w:rsid w:val="00FB0942"/>
    <w:rsid w:val="00FC4987"/>
    <w:rsid w:val="00FE6664"/>
    <w:rsid w:val="00FF158E"/>
    <w:rsid w:val="0EC12CB7"/>
    <w:rsid w:val="4114120F"/>
    <w:rsid w:val="79D40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autoRedefine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s-ES" w:bidi="ar-SA"/>
    </w:rPr>
  </w:style>
  <w:style w:type="paragraph" w:styleId="2">
    <w:name w:val="heading 1"/>
    <w:basedOn w:val="1"/>
    <w:link w:val="16"/>
    <w:autoRedefine/>
    <w:qFormat/>
    <w:uiPriority w:val="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PE" w:eastAsia="es-PE"/>
    </w:rPr>
  </w:style>
  <w:style w:type="character" w:default="1" w:styleId="3">
    <w:name w:val="Default Paragraph Font"/>
    <w:autoRedefine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header"/>
    <w:basedOn w:val="1"/>
    <w:link w:val="19"/>
    <w:autoRedefine/>
    <w:unhideWhenUsed/>
    <w:uiPriority w:val="99"/>
    <w:pPr>
      <w:tabs>
        <w:tab w:val="center" w:pos="4252"/>
        <w:tab w:val="right" w:pos="8504"/>
      </w:tabs>
    </w:pPr>
  </w:style>
  <w:style w:type="paragraph" w:styleId="7">
    <w:name w:val="Body Text Indent"/>
    <w:basedOn w:val="1"/>
    <w:link w:val="13"/>
    <w:semiHidden/>
    <w:unhideWhenUsed/>
    <w:uiPriority w:val="99"/>
    <w:pPr>
      <w:spacing w:after="120"/>
      <w:ind w:left="283"/>
    </w:pPr>
  </w:style>
  <w:style w:type="paragraph" w:styleId="8">
    <w:name w:val="footer"/>
    <w:basedOn w:val="1"/>
    <w:link w:val="20"/>
    <w:autoRedefine/>
    <w:unhideWhenUsed/>
    <w:uiPriority w:val="99"/>
    <w:pPr>
      <w:tabs>
        <w:tab w:val="center" w:pos="4252"/>
        <w:tab w:val="right" w:pos="8504"/>
      </w:tabs>
    </w:pPr>
  </w:style>
  <w:style w:type="paragraph" w:styleId="9">
    <w:name w:val="Body Text First Indent 2"/>
    <w:basedOn w:val="7"/>
    <w:link w:val="14"/>
    <w:unhideWhenUsed/>
    <w:qFormat/>
    <w:uiPriority w:val="99"/>
    <w:pPr>
      <w:spacing w:after="0"/>
      <w:ind w:left="360" w:firstLine="360"/>
    </w:pPr>
  </w:style>
  <w:style w:type="paragraph" w:styleId="10">
    <w:name w:val="Title"/>
    <w:basedOn w:val="1"/>
    <w:link w:val="12"/>
    <w:qFormat/>
    <w:uiPriority w:val="0"/>
    <w:pPr>
      <w:jc w:val="center"/>
    </w:pPr>
    <w:rPr>
      <w:rFonts w:ascii="Arial" w:hAnsi="Arial" w:cs="Arial"/>
      <w:b/>
      <w:sz w:val="22"/>
      <w:szCs w:val="22"/>
      <w:lang w:val="es-ES"/>
    </w:rPr>
  </w:style>
  <w:style w:type="table" w:styleId="11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Título Car"/>
    <w:basedOn w:val="3"/>
    <w:link w:val="10"/>
    <w:autoRedefine/>
    <w:qFormat/>
    <w:uiPriority w:val="0"/>
    <w:rPr>
      <w:rFonts w:ascii="Arial" w:hAnsi="Arial" w:eastAsia="Times New Roman" w:cs="Arial"/>
      <w:b/>
      <w:lang w:eastAsia="es-ES"/>
    </w:rPr>
  </w:style>
  <w:style w:type="character" w:customStyle="1" w:styleId="13">
    <w:name w:val="Sangría de texto normal Car"/>
    <w:basedOn w:val="3"/>
    <w:link w:val="7"/>
    <w:autoRedefine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14">
    <w:name w:val="Texto independiente primera sangría 2 Car"/>
    <w:basedOn w:val="13"/>
    <w:link w:val="9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table" w:customStyle="1" w:styleId="15">
    <w:name w:val="Plain Table 1"/>
    <w:basedOn w:val="4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6">
    <w:name w:val="Título 1 Car"/>
    <w:basedOn w:val="3"/>
    <w:link w:val="2"/>
    <w:autoRedefine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val="es-PE" w:eastAsia="es-PE"/>
    </w:rPr>
  </w:style>
  <w:style w:type="paragraph" w:customStyle="1" w:styleId="17">
    <w:name w:val="cdt4ke"/>
    <w:basedOn w:val="1"/>
    <w:uiPriority w:val="0"/>
    <w:pPr>
      <w:spacing w:before="100" w:beforeAutospacing="1" w:after="100" w:afterAutospacing="1"/>
    </w:pPr>
    <w:rPr>
      <w:sz w:val="24"/>
      <w:szCs w:val="24"/>
      <w:lang w:val="es-PE" w:eastAsia="es-PE"/>
    </w:rPr>
  </w:style>
  <w:style w:type="character" w:customStyle="1" w:styleId="18">
    <w:name w:val="Unresolved Mention"/>
    <w:basedOn w:val="3"/>
    <w:autoRedefine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Encabezado Car"/>
    <w:basedOn w:val="3"/>
    <w:link w:val="6"/>
    <w:autoRedefine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20">
    <w:name w:val="Pie de página Car"/>
    <w:basedOn w:val="3"/>
    <w:link w:val="8"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paragraph" w:styleId="21">
    <w:name w:val="List Paragraph"/>
    <w:basedOn w:val="1"/>
    <w:link w:val="22"/>
    <w:qFormat/>
    <w:uiPriority w:val="34"/>
    <w:pPr>
      <w:ind w:left="720"/>
      <w:contextualSpacing/>
    </w:pPr>
  </w:style>
  <w:style w:type="character" w:customStyle="1" w:styleId="22">
    <w:name w:val="Párrafo de lista Car"/>
    <w:link w:val="21"/>
    <w:autoRedefine/>
    <w:qFormat/>
    <w:uiPriority w:val="34"/>
    <w:rPr>
      <w:rFonts w:ascii="Times New Roman" w:hAnsi="Times New Roman" w:eastAsia="Times New Roman" w:cs="Times New Roman"/>
      <w:sz w:val="20"/>
      <w:szCs w:val="20"/>
      <w:lang w:eastAsia="es-ES"/>
    </w:rPr>
  </w:style>
  <w:style w:type="paragraph" w:customStyle="1" w:styleId="23">
    <w:name w:val="Default"/>
    <w:autoRedefine/>
    <w:qFormat/>
    <w:uiPriority w:val="0"/>
    <w:pPr>
      <w:autoSpaceDE w:val="0"/>
      <w:autoSpaceDN w:val="0"/>
      <w:adjustRightInd w:val="0"/>
      <w:spacing w:after="0" w:line="240" w:lineRule="auto"/>
    </w:pPr>
    <w:rPr>
      <w:rFonts w:ascii="Arial" w:hAnsi="Arial" w:cs="Arial" w:eastAsiaTheme="minorHAnsi"/>
      <w:color w:val="000000"/>
      <w:sz w:val="24"/>
      <w:szCs w:val="24"/>
      <w:lang w:val="es-PE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1522</Words>
  <Characters>8846</Characters>
  <Lines>75</Lines>
  <Paragraphs>21</Paragraphs>
  <TotalTime>0</TotalTime>
  <ScaleCrop>false</ScaleCrop>
  <LinksUpToDate>false</LinksUpToDate>
  <CharactersWithSpaces>10224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2023-04-02T23:50:00Z</dcterms:created>
  <dc:creator>julio cesar soria quispe</dc:creator>
  <cp:lastModifiedBy>julio soria</cp:lastModifiedBy>
  <cp:lastPrinted>2023-04-16T15:46:00Z</cp:lastPrinted>
  <dcterms:modified xsi:type="dcterms:W3CDTF">2025-05-05T00:47:22Z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3082-12.2.0.20795</vt:lpwstr>
  </property>
  <property fmtid="{D5CDD505-2E9C-101B-9397-08002B2CF9AE}" pid="3" name="ICV">
    <vt:lpwstr>57DFE3F8A1F04319B4D6B7ED23FCAED2_12</vt:lpwstr>
  </property>
</Properties>
</file>