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32F4" w:rsidRDefault="007A421C">
      <w:pPr>
        <w:pStyle w:val="Piedepgina"/>
        <w:spacing w:after="0"/>
        <w:jc w:val="center"/>
      </w:pPr>
      <w:r>
        <w:rPr>
          <w:rFonts w:ascii="Arial Narrow" w:hAnsi="Arial Narrow" w:cs="Arial"/>
          <w:b/>
          <w:bCs/>
          <w:i/>
          <w:sz w:val="24"/>
          <w:u w:val="single"/>
        </w:rPr>
        <w:t>PROGRAMACIÓN ANUAL – QUINTO GRADO - CICLO VII – 20</w:t>
      </w:r>
      <w:r w:rsidR="00D064A6">
        <w:rPr>
          <w:rFonts w:ascii="Arial Narrow" w:hAnsi="Arial Narrow" w:cs="Arial"/>
          <w:b/>
          <w:bCs/>
          <w:i/>
          <w:sz w:val="24"/>
          <w:u w:val="single"/>
        </w:rPr>
        <w:t>21</w:t>
      </w:r>
      <w:r>
        <w:rPr>
          <w:rFonts w:ascii="Arial Narrow" w:hAnsi="Arial Narrow" w:cs="Arial"/>
          <w:b/>
          <w:bCs/>
          <w:i/>
          <w:sz w:val="24"/>
          <w:u w:val="single"/>
        </w:rPr>
        <w:t xml:space="preserve"> </w:t>
      </w:r>
    </w:p>
    <w:p w:rsidR="001C32F4" w:rsidRDefault="001C32F4">
      <w:pPr>
        <w:pStyle w:val="Piedepgina"/>
        <w:spacing w:after="0"/>
        <w:jc w:val="center"/>
        <w:rPr>
          <w:rFonts w:ascii="Arial Narrow" w:hAnsi="Arial Narrow" w:cs="Arial"/>
          <w:b/>
          <w:bCs/>
          <w:i/>
          <w:sz w:val="24"/>
          <w:u w:val="single"/>
        </w:rPr>
      </w:pPr>
    </w:p>
    <w:p w:rsidR="001C32F4" w:rsidRDefault="007A421C">
      <w:pPr>
        <w:pStyle w:val="Piedepgina"/>
        <w:numPr>
          <w:ilvl w:val="0"/>
          <w:numId w:val="2"/>
        </w:numPr>
        <w:tabs>
          <w:tab w:val="left" w:pos="360"/>
        </w:tabs>
        <w:spacing w:after="0" w:line="240" w:lineRule="auto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DATOS GENERALES</w:t>
      </w:r>
    </w:p>
    <w:p w:rsidR="001C32F4" w:rsidRDefault="007A421C" w:rsidP="005D3FBB">
      <w:pPr>
        <w:pStyle w:val="Piedepgina"/>
        <w:numPr>
          <w:ilvl w:val="1"/>
          <w:numId w:val="3"/>
        </w:numPr>
        <w:tabs>
          <w:tab w:val="clear" w:pos="8504"/>
        </w:tabs>
        <w:spacing w:after="0" w:line="240" w:lineRule="auto"/>
        <w:ind w:left="993" w:hanging="556"/>
      </w:pPr>
      <w:r>
        <w:rPr>
          <w:rFonts w:ascii="Arial Narrow" w:hAnsi="Arial Narrow" w:cs="Arial"/>
          <w:b/>
          <w:bCs/>
          <w:i/>
        </w:rPr>
        <w:t>Institución Educativa</w:t>
      </w:r>
      <w:r>
        <w:rPr>
          <w:rFonts w:ascii="Arial Narrow" w:hAnsi="Arial Narrow" w:cs="Arial"/>
          <w:b/>
          <w:bCs/>
          <w:i/>
        </w:rPr>
        <w:tab/>
        <w:t>:</w:t>
      </w:r>
      <w:r w:rsidR="00D064A6">
        <w:rPr>
          <w:rFonts w:ascii="Arial Narrow" w:hAnsi="Arial Narrow" w:cs="Arial"/>
          <w:b/>
          <w:bCs/>
          <w:i/>
        </w:rPr>
        <w:tab/>
      </w:r>
      <w:r w:rsidR="00D064A6">
        <w:rPr>
          <w:rFonts w:ascii="Arial Narrow" w:hAnsi="Arial Narrow" w:cs="Arial"/>
          <w:b/>
          <w:bCs/>
          <w:i/>
        </w:rPr>
        <w:tab/>
      </w:r>
      <w:r w:rsidR="00881C63">
        <w:rPr>
          <w:rFonts w:ascii="Arial Narrow" w:hAnsi="Arial Narrow" w:cs="Arial"/>
          <w:b/>
          <w:bCs/>
          <w:i/>
        </w:rPr>
        <w:t>SAN LUIS GONZAGA –</w:t>
      </w:r>
      <w:r>
        <w:rPr>
          <w:rFonts w:ascii="Arial Narrow" w:hAnsi="Arial Narrow" w:cs="Arial"/>
          <w:b/>
          <w:bCs/>
          <w:i/>
        </w:rPr>
        <w:t xml:space="preserve"> ICA </w:t>
      </w:r>
    </w:p>
    <w:p w:rsidR="001C32F4" w:rsidRDefault="007A421C" w:rsidP="005D3FBB">
      <w:pPr>
        <w:pStyle w:val="Piedepgina"/>
        <w:numPr>
          <w:ilvl w:val="1"/>
          <w:numId w:val="3"/>
        </w:numPr>
        <w:tabs>
          <w:tab w:val="clear" w:pos="8504"/>
        </w:tabs>
        <w:spacing w:after="0" w:line="240" w:lineRule="auto"/>
        <w:ind w:left="993" w:hanging="556"/>
      </w:pPr>
      <w:r>
        <w:rPr>
          <w:rFonts w:ascii="Arial Narrow" w:hAnsi="Arial Narrow" w:cs="Arial"/>
          <w:b/>
          <w:bCs/>
          <w:i/>
        </w:rPr>
        <w:t>Área Curricular</w:t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</w:r>
      <w:r w:rsidR="00D064A6">
        <w:rPr>
          <w:rFonts w:ascii="Arial Narrow" w:hAnsi="Arial Narrow" w:cs="Arial"/>
          <w:b/>
          <w:bCs/>
          <w:i/>
        </w:rPr>
        <w:tab/>
        <w:t>EDUCACIÓN</w:t>
      </w:r>
      <w:r>
        <w:rPr>
          <w:rFonts w:ascii="Arial Narrow" w:hAnsi="Arial Narrow" w:cs="Arial"/>
          <w:b/>
          <w:bCs/>
          <w:i/>
        </w:rPr>
        <w:t xml:space="preserve"> PARA EL TRABAJO</w:t>
      </w:r>
    </w:p>
    <w:p w:rsidR="001C32F4" w:rsidRDefault="007A421C" w:rsidP="005D3FBB">
      <w:pPr>
        <w:pStyle w:val="Piedepgina"/>
        <w:numPr>
          <w:ilvl w:val="1"/>
          <w:numId w:val="3"/>
        </w:numPr>
        <w:tabs>
          <w:tab w:val="clear" w:pos="8504"/>
        </w:tabs>
        <w:spacing w:after="0" w:line="24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Opción Laboral</w:t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</w:r>
      <w:r w:rsidR="00D064A6"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 xml:space="preserve">ELECTRICIDAD </w:t>
      </w:r>
    </w:p>
    <w:p w:rsidR="001C32F4" w:rsidRDefault="007A421C" w:rsidP="005D3FBB">
      <w:pPr>
        <w:pStyle w:val="Piedepgina"/>
        <w:numPr>
          <w:ilvl w:val="1"/>
          <w:numId w:val="3"/>
        </w:numPr>
        <w:tabs>
          <w:tab w:val="clear" w:pos="8504"/>
        </w:tabs>
        <w:spacing w:after="0" w:line="24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Horas Pedagógicas</w:t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</w:r>
      <w:r w:rsidR="00D064A6"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>0</w:t>
      </w:r>
      <w:r w:rsidR="009876AE">
        <w:rPr>
          <w:rFonts w:ascii="Arial Narrow" w:hAnsi="Arial Narrow" w:cs="Arial"/>
          <w:b/>
          <w:bCs/>
          <w:i/>
        </w:rPr>
        <w:t>6</w:t>
      </w:r>
      <w:bookmarkStart w:id="0" w:name="_GoBack"/>
      <w:bookmarkEnd w:id="0"/>
      <w:r>
        <w:rPr>
          <w:rFonts w:ascii="Arial Narrow" w:hAnsi="Arial Narrow" w:cs="Arial"/>
          <w:b/>
          <w:bCs/>
          <w:i/>
        </w:rPr>
        <w:t xml:space="preserve"> Horas Semanales (</w:t>
      </w:r>
      <w:r w:rsidR="00DF3403">
        <w:rPr>
          <w:rFonts w:ascii="Arial Narrow" w:hAnsi="Arial Narrow" w:cs="Arial"/>
          <w:b/>
          <w:bCs/>
          <w:i/>
        </w:rPr>
        <w:t>10</w:t>
      </w:r>
      <w:r>
        <w:rPr>
          <w:rFonts w:ascii="Arial Narrow" w:hAnsi="Arial Narrow" w:cs="Arial"/>
          <w:b/>
          <w:bCs/>
          <w:i/>
        </w:rPr>
        <w:t xml:space="preserve">0 </w:t>
      </w:r>
      <w:r w:rsidR="005D3FBB">
        <w:rPr>
          <w:rFonts w:ascii="Arial Narrow" w:hAnsi="Arial Narrow" w:cs="Arial"/>
          <w:b/>
          <w:bCs/>
          <w:i/>
        </w:rPr>
        <w:t>m</w:t>
      </w:r>
      <w:r>
        <w:rPr>
          <w:rFonts w:ascii="Arial Narrow" w:hAnsi="Arial Narrow" w:cs="Arial"/>
          <w:b/>
          <w:bCs/>
          <w:i/>
        </w:rPr>
        <w:t>inutos)</w:t>
      </w:r>
    </w:p>
    <w:p w:rsidR="001C32F4" w:rsidRDefault="007A421C" w:rsidP="005D3FBB">
      <w:pPr>
        <w:pStyle w:val="Piedepgina"/>
        <w:numPr>
          <w:ilvl w:val="1"/>
          <w:numId w:val="3"/>
        </w:numPr>
        <w:tabs>
          <w:tab w:val="clear" w:pos="8504"/>
        </w:tabs>
        <w:spacing w:after="0" w:line="240" w:lineRule="auto"/>
        <w:ind w:left="993" w:hanging="556"/>
      </w:pPr>
      <w:r>
        <w:rPr>
          <w:rFonts w:ascii="Arial Narrow" w:hAnsi="Arial Narrow" w:cs="Arial"/>
          <w:b/>
          <w:bCs/>
          <w:i/>
        </w:rPr>
        <w:t>Grado/Sección</w:t>
      </w:r>
      <w:r>
        <w:rPr>
          <w:rFonts w:ascii="Arial Narrow" w:hAnsi="Arial Narrow" w:cs="Arial"/>
          <w:b/>
          <w:bCs/>
          <w:i/>
        </w:rPr>
        <w:tab/>
        <w:t xml:space="preserve">: </w:t>
      </w:r>
      <w:r>
        <w:rPr>
          <w:rFonts w:ascii="Arial Narrow" w:hAnsi="Arial Narrow" w:cs="Arial"/>
          <w:b/>
          <w:bCs/>
          <w:i/>
        </w:rPr>
        <w:tab/>
      </w:r>
      <w:r w:rsidR="00D064A6"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>5</w:t>
      </w:r>
      <w:r>
        <w:rPr>
          <w:rFonts w:ascii="Arial Narrow" w:hAnsi="Arial Narrow" w:cs="Arial"/>
          <w:bCs/>
          <w:i/>
        </w:rPr>
        <w:t xml:space="preserve">° </w:t>
      </w:r>
      <w:r w:rsidR="00DF3403">
        <w:rPr>
          <w:rFonts w:ascii="Arial Narrow" w:hAnsi="Arial Narrow" w:cs="Arial"/>
          <w:bCs/>
          <w:i/>
        </w:rPr>
        <w:t>J</w:t>
      </w:r>
    </w:p>
    <w:p w:rsidR="001C32F4" w:rsidRDefault="007A421C" w:rsidP="005D3FBB">
      <w:pPr>
        <w:pStyle w:val="Piedepgina"/>
        <w:numPr>
          <w:ilvl w:val="1"/>
          <w:numId w:val="3"/>
        </w:numPr>
        <w:tabs>
          <w:tab w:val="clear" w:pos="8504"/>
        </w:tabs>
        <w:spacing w:after="0" w:line="24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Docente</w:t>
      </w:r>
      <w:r>
        <w:rPr>
          <w:rFonts w:ascii="Arial Narrow" w:hAnsi="Arial Narrow" w:cs="Arial"/>
          <w:b/>
          <w:bCs/>
          <w:i/>
        </w:rPr>
        <w:tab/>
        <w:t>:</w:t>
      </w:r>
      <w:r w:rsidR="00D064A6">
        <w:rPr>
          <w:rFonts w:ascii="Arial Narrow" w:hAnsi="Arial Narrow" w:cs="Arial"/>
          <w:b/>
          <w:bCs/>
          <w:i/>
        </w:rPr>
        <w:tab/>
      </w:r>
      <w:r w:rsidR="00D064A6"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>JULIO CESAR SORIA QUISPE</w:t>
      </w:r>
    </w:p>
    <w:p w:rsidR="001C32F4" w:rsidRDefault="001C32F4">
      <w:pPr>
        <w:pStyle w:val="Piedepgina"/>
        <w:tabs>
          <w:tab w:val="left" w:pos="360"/>
        </w:tabs>
        <w:spacing w:after="0" w:line="240" w:lineRule="auto"/>
        <w:ind w:left="720"/>
        <w:rPr>
          <w:rFonts w:ascii="Arial Narrow" w:hAnsi="Arial Narrow" w:cs="Arial"/>
          <w:b/>
          <w:bCs/>
          <w:i/>
        </w:rPr>
      </w:pPr>
    </w:p>
    <w:p w:rsidR="001C32F4" w:rsidRDefault="007A421C">
      <w:pPr>
        <w:pStyle w:val="Piedepgina"/>
        <w:numPr>
          <w:ilvl w:val="0"/>
          <w:numId w:val="2"/>
        </w:numPr>
        <w:tabs>
          <w:tab w:val="left" w:pos="360"/>
        </w:tabs>
        <w:spacing w:after="0" w:line="240" w:lineRule="auto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DESCRIPCIÓN:</w:t>
      </w:r>
    </w:p>
    <w:p w:rsidR="001C32F4" w:rsidRDefault="007A421C">
      <w:pPr>
        <w:pStyle w:val="Piedepgina"/>
        <w:spacing w:after="0" w:line="240" w:lineRule="auto"/>
        <w:ind w:left="426"/>
        <w:jc w:val="both"/>
      </w:pPr>
      <w:r>
        <w:rPr>
          <w:rFonts w:ascii="Arial Narrow" w:hAnsi="Arial Narrow" w:cs="Arial"/>
          <w:bCs/>
          <w:i/>
        </w:rPr>
        <w:t>La presente programación consiste en la organización secuencial y cronológica de las unidades didácticas a desarrollarse en el presente año escolar en el marco del Currículo Nacional de la Educación Básica (CNEB) cuyo propósito es desarrollar la competencia y capacidades del área curricular de Educación para el Trabajo del QUINTO GRADO, ciclo VII.</w:t>
      </w:r>
    </w:p>
    <w:p w:rsidR="001C32F4" w:rsidRDefault="007A421C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 xml:space="preserve">El CNEB plantea el Perfil de egreso como la visión común e integral de los aprendizajes que deben lograr los estudiantes al término de la Educación Básica. </w:t>
      </w:r>
    </w:p>
    <w:p w:rsidR="001C32F4" w:rsidRDefault="007A421C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>El estudiante gestiona proyectos de emprendimiento económico o social de manera ética, que le permiten articularse con el mundo del trabajo y con el desarrollo social, económico y ambiental del entorno, es uno de los once perfiles relacionado íntimamente con el área curricular de Educación para el Trabajo, esto implica que; el</w:t>
      </w:r>
      <w:r>
        <w:rPr>
          <w:rFonts w:ascii="Arial Narrow" w:hAnsi="Arial Narrow" w:cs="Arial"/>
          <w:i/>
          <w:spacing w:val="-3"/>
        </w:rPr>
        <w:t xml:space="preserve"> estudiante, realiza proyectos de emprendimiento con ética y sentido de iniciativa, que generen recursos económicos o valor social, cultural y ambiental con beneficios propios y colectivos, tangibles o intangibles, con el fin de mejorar su bienestar material o subjetivo, así como las condiciones sociales, culturales o económicas de su entorno. Muestra habilidades socioemocionales y técnicas que favorezcan su conexión con el mundo del trabajo a través de un empleo dependiente, independiente o autogenerado. Propone ideas, planifica actividades, estrategias y recursos, dando soluciones creativas, éticas, sostenibles y responsables con el ambiente y la comunidad. Selecciona las más útiles, viables y pertinentes; las ejecuta con perseverancia y asume riesgos; adapta e innova; trabaja cooperativa y proactivamente. Evalúa los procesos y resultados de su proyecto para incorporar mejoras.</w:t>
      </w:r>
      <w:r>
        <w:rPr>
          <w:rStyle w:val="Ancladenotaalpie"/>
          <w:rFonts w:ascii="Arial Narrow" w:hAnsi="Arial Narrow" w:cs="Arial"/>
          <w:i/>
          <w:spacing w:val="-3"/>
        </w:rPr>
        <w:footnoteReference w:id="1"/>
      </w:r>
      <w:r>
        <w:rPr>
          <w:rFonts w:ascii="Arial Narrow" w:hAnsi="Arial Narrow" w:cs="Arial"/>
          <w:bCs/>
          <w:i/>
        </w:rPr>
        <w:t xml:space="preserve"> </w:t>
      </w:r>
    </w:p>
    <w:p w:rsidR="001C32F4" w:rsidRDefault="007A421C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 xml:space="preserve">Aportar al perfil de egreso desde el área de EPT se concretará al desarrollar la competencia y capacidades del área coadyuvando con las competencias y enfoques transversales. </w:t>
      </w:r>
    </w:p>
    <w:p w:rsidR="001C32F4" w:rsidRDefault="007A421C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>Competencia: Gestiona proyectos de emprendimiento económico o social.</w:t>
      </w:r>
    </w:p>
    <w:p w:rsidR="001C32F4" w:rsidRDefault="007A421C">
      <w:pPr>
        <w:pStyle w:val="Piedepgina"/>
        <w:numPr>
          <w:ilvl w:val="0"/>
          <w:numId w:val="4"/>
        </w:numPr>
        <w:spacing w:after="0" w:line="240" w:lineRule="auto"/>
        <w:ind w:left="851" w:hanging="282"/>
        <w:jc w:val="both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>Crea propuestas de valor.</w:t>
      </w:r>
    </w:p>
    <w:p w:rsidR="001C32F4" w:rsidRDefault="005013CE">
      <w:pPr>
        <w:pStyle w:val="Piedepgina"/>
        <w:numPr>
          <w:ilvl w:val="0"/>
          <w:numId w:val="4"/>
        </w:numPr>
        <w:spacing w:after="0" w:line="240" w:lineRule="auto"/>
        <w:ind w:left="851" w:hanging="282"/>
        <w:jc w:val="both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>Aplica habilidades</w:t>
      </w:r>
      <w:r w:rsidR="007A421C">
        <w:rPr>
          <w:rFonts w:ascii="Arial Narrow" w:hAnsi="Arial Narrow" w:cs="Arial"/>
          <w:bCs/>
          <w:i/>
        </w:rPr>
        <w:t xml:space="preserve"> técnicas.</w:t>
      </w:r>
    </w:p>
    <w:p w:rsidR="001C32F4" w:rsidRDefault="007A421C">
      <w:pPr>
        <w:pStyle w:val="Piedepgina"/>
        <w:numPr>
          <w:ilvl w:val="0"/>
          <w:numId w:val="4"/>
        </w:numPr>
        <w:spacing w:after="0" w:line="240" w:lineRule="auto"/>
        <w:ind w:left="851" w:hanging="282"/>
        <w:jc w:val="both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>Trabaja cooperativamente para lograr objetivos y metas.</w:t>
      </w:r>
    </w:p>
    <w:p w:rsidR="001C32F4" w:rsidRDefault="007A421C">
      <w:pPr>
        <w:pStyle w:val="Piedepgina"/>
        <w:numPr>
          <w:ilvl w:val="0"/>
          <w:numId w:val="4"/>
        </w:numPr>
        <w:spacing w:after="0" w:line="240" w:lineRule="auto"/>
        <w:ind w:left="851" w:hanging="282"/>
        <w:jc w:val="both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>Evalúa los resultados del proyecto de emprendimiento.</w:t>
      </w:r>
    </w:p>
    <w:p w:rsidR="001C32F4" w:rsidRDefault="007A421C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lastRenderedPageBreak/>
        <w:t xml:space="preserve">Las orientaciones para la planificación de la enseñanza y aprendizaje, según el Programa </w:t>
      </w:r>
      <w:r w:rsidR="00787243">
        <w:rPr>
          <w:rFonts w:ascii="Arial Narrow" w:hAnsi="Arial Narrow" w:cs="Arial"/>
          <w:bCs/>
          <w:i/>
        </w:rPr>
        <w:t>C</w:t>
      </w:r>
      <w:r>
        <w:rPr>
          <w:rFonts w:ascii="Arial Narrow" w:hAnsi="Arial Narrow" w:cs="Arial"/>
          <w:bCs/>
          <w:i/>
        </w:rPr>
        <w:t>urricular del nivel secundaria</w:t>
      </w:r>
      <w:r w:rsidR="00C7470E">
        <w:rPr>
          <w:rFonts w:ascii="Arial Narrow" w:hAnsi="Arial Narrow" w:cs="Arial"/>
          <w:bCs/>
          <w:i/>
        </w:rPr>
        <w:t>,</w:t>
      </w:r>
      <w:r>
        <w:rPr>
          <w:rFonts w:ascii="Arial Narrow" w:hAnsi="Arial Narrow" w:cs="Arial"/>
          <w:bCs/>
          <w:i/>
        </w:rPr>
        <w:t xml:space="preserve"> establece que para la determinación del propósito de aprendizaje se deben considerar las necesidades, intereses, características y demandas educativas de los estudiantes como de la comunidad en general, entre otras, las mismas que forman parte de las situaciones del contexto, que serán significativos mientras sean potencialmente pedagógicas y culturales que permitan plantear retos y desafíos para el desarrollo de la competencia y capacidades del área curricular.</w:t>
      </w:r>
      <w:r w:rsidR="00C7470E">
        <w:rPr>
          <w:rFonts w:ascii="Arial Narrow" w:hAnsi="Arial Narrow" w:cs="Arial"/>
          <w:bCs/>
          <w:i/>
        </w:rPr>
        <w:t xml:space="preserve"> Por otra parte, en estos dos últimos años (2020 y 2021) se ha producido cambios importantes en la presencialidad académica de los estudiantes a las Instituciones Educativas</w:t>
      </w:r>
      <w:r w:rsidR="00881C63">
        <w:rPr>
          <w:rFonts w:ascii="Arial Narrow" w:hAnsi="Arial Narrow" w:cs="Arial"/>
          <w:bCs/>
          <w:i/>
        </w:rPr>
        <w:t xml:space="preserve">, en especial la </w:t>
      </w:r>
      <w:r w:rsidR="00C7470E">
        <w:rPr>
          <w:rFonts w:ascii="Arial Narrow" w:hAnsi="Arial Narrow" w:cs="Arial"/>
          <w:bCs/>
          <w:i/>
        </w:rPr>
        <w:t xml:space="preserve">I.E. San Luis Gonzaga debido a una emergencia sanitaria a nivel mundial y que en nuestro país está repercutiendo con duras y trágicas consecuencias que trae al COVID-19, afectando emocional, académicamente y económicamente a los estudiantes, padres de familia, docentes y en forma general a todo el Sistema Educativo, llegando a establecer desde marzo del 2020 una educación a distancia con la Aprendo en Casa.  </w:t>
      </w:r>
    </w:p>
    <w:p w:rsidR="001C32F4" w:rsidRDefault="007A421C">
      <w:pPr>
        <w:pStyle w:val="Piedepgina"/>
        <w:spacing w:after="0" w:line="240" w:lineRule="auto"/>
        <w:ind w:left="426"/>
        <w:jc w:val="both"/>
      </w:pPr>
      <w:r>
        <w:rPr>
          <w:rFonts w:ascii="Arial Narrow" w:hAnsi="Arial Narrow" w:cs="Arial"/>
          <w:bCs/>
          <w:i/>
        </w:rPr>
        <w:t xml:space="preserve">En este contexto, la planificación curricular de EPT está orientado a desarrollar la competencia emprendedora para ofrecer servicios en la opción laboral de </w:t>
      </w:r>
      <w:r w:rsidR="00142DA5">
        <w:rPr>
          <w:rFonts w:ascii="Arial Narrow" w:hAnsi="Arial Narrow" w:cs="Arial"/>
          <w:bCs/>
          <w:i/>
        </w:rPr>
        <w:t>ELECTRICIDAD a</w:t>
      </w:r>
      <w:r>
        <w:rPr>
          <w:rFonts w:ascii="Arial Narrow" w:hAnsi="Arial Narrow" w:cs="Arial"/>
          <w:bCs/>
          <w:i/>
        </w:rPr>
        <w:t xml:space="preserve"> través de proceso</w:t>
      </w:r>
      <w:r w:rsidR="00142DA5">
        <w:rPr>
          <w:rFonts w:ascii="Arial Narrow" w:hAnsi="Arial Narrow" w:cs="Arial"/>
          <w:bCs/>
          <w:i/>
        </w:rPr>
        <w:t>s</w:t>
      </w:r>
      <w:r>
        <w:rPr>
          <w:rFonts w:ascii="Arial Narrow" w:hAnsi="Arial Narrow" w:cs="Arial"/>
          <w:bCs/>
          <w:i/>
        </w:rPr>
        <w:t xml:space="preserve"> del pensamiento nos permita un diseño metodológico tales como: empatizar, idear, diseñar, prototipar y evaluar propiciando siempre el trabajo cooperativo en el campo </w:t>
      </w:r>
      <w:r w:rsidR="00142DA5">
        <w:rPr>
          <w:rFonts w:ascii="Arial Narrow" w:hAnsi="Arial Narrow" w:cs="Arial"/>
          <w:bCs/>
          <w:i/>
        </w:rPr>
        <w:t>de la electrotecnia y las mediciones eléctricas. Además, se fortalecerá con experiencias y actividades de emprendimiento soportadas por la Plataforma Aprendo en Casa quienes proponen para este 2021 un</w:t>
      </w:r>
      <w:r w:rsidR="00362CF3">
        <w:rPr>
          <w:rFonts w:ascii="Arial Narrow" w:hAnsi="Arial Narrow" w:cs="Arial"/>
          <w:bCs/>
          <w:i/>
        </w:rPr>
        <w:t>a</w:t>
      </w:r>
      <w:r w:rsidR="00142DA5">
        <w:rPr>
          <w:rFonts w:ascii="Arial Narrow" w:hAnsi="Arial Narrow" w:cs="Arial"/>
          <w:bCs/>
          <w:i/>
        </w:rPr>
        <w:t xml:space="preserve"> alternativa de trabajo académico diversificado con fundamentos y </w:t>
      </w:r>
      <w:r w:rsidR="00362CF3">
        <w:rPr>
          <w:rFonts w:ascii="Arial Narrow" w:hAnsi="Arial Narrow" w:cs="Arial"/>
          <w:bCs/>
          <w:i/>
        </w:rPr>
        <w:t xml:space="preserve">contenidos de </w:t>
      </w:r>
      <w:r w:rsidR="00142DA5">
        <w:rPr>
          <w:rFonts w:ascii="Arial Narrow" w:hAnsi="Arial Narrow" w:cs="Arial"/>
          <w:bCs/>
          <w:i/>
        </w:rPr>
        <w:t xml:space="preserve">la especialidad de </w:t>
      </w:r>
      <w:r w:rsidR="00362CF3">
        <w:rPr>
          <w:rFonts w:ascii="Arial Narrow" w:hAnsi="Arial Narrow" w:cs="Arial"/>
          <w:bCs/>
          <w:i/>
        </w:rPr>
        <w:t xml:space="preserve">Electricidad. </w:t>
      </w:r>
    </w:p>
    <w:p w:rsidR="00362CF3" w:rsidRDefault="00362CF3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>Finalmente, en esta educación a distancia y remota, el</w:t>
      </w:r>
      <w:r w:rsidR="007A421C">
        <w:rPr>
          <w:rFonts w:ascii="Arial Narrow" w:hAnsi="Arial Narrow" w:cs="Arial"/>
          <w:bCs/>
          <w:i/>
        </w:rPr>
        <w:t xml:space="preserve"> estudiante de este nivel se orientará a desarrollar competencias transversales orientados a las </w:t>
      </w:r>
      <w:proofErr w:type="spellStart"/>
      <w:r w:rsidR="007A421C">
        <w:rPr>
          <w:rFonts w:ascii="Arial Narrow" w:hAnsi="Arial Narrow" w:cs="Arial"/>
          <w:bCs/>
          <w:i/>
        </w:rPr>
        <w:t>TICs</w:t>
      </w:r>
      <w:proofErr w:type="spellEnd"/>
      <w:r w:rsidR="007A421C">
        <w:rPr>
          <w:rFonts w:ascii="Arial Narrow" w:hAnsi="Arial Narrow" w:cs="Arial"/>
          <w:bCs/>
          <w:i/>
        </w:rPr>
        <w:t xml:space="preserve">, desenvolviéndose exclusivamente en la simulación y manejo de software electrónico y de </w:t>
      </w:r>
      <w:r>
        <w:rPr>
          <w:rFonts w:ascii="Arial Narrow" w:hAnsi="Arial Narrow" w:cs="Arial"/>
          <w:bCs/>
          <w:i/>
        </w:rPr>
        <w:t xml:space="preserve">programación haciendo uso de Apps, Webs y Software Aplicativo de simulación y programación </w:t>
      </w:r>
      <w:r w:rsidR="007A421C">
        <w:rPr>
          <w:rFonts w:ascii="Arial Narrow" w:hAnsi="Arial Narrow" w:cs="Arial"/>
          <w:bCs/>
          <w:i/>
        </w:rPr>
        <w:t>en diversos lenguajes de alto nivel</w:t>
      </w:r>
      <w:r>
        <w:rPr>
          <w:rFonts w:ascii="Arial Narrow" w:hAnsi="Arial Narrow" w:cs="Arial"/>
          <w:bCs/>
          <w:i/>
        </w:rPr>
        <w:t xml:space="preserve">; la otra competencia de gestionar de manera autónoma su aprendizaje haciendo uso de la nube, curando información que le sea útil para el logro de la competencia del área. </w:t>
      </w:r>
    </w:p>
    <w:p w:rsidR="001C32F4" w:rsidRDefault="001C32F4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:rsidR="001C32F4" w:rsidRDefault="007A421C">
      <w:pPr>
        <w:pStyle w:val="Piedepgina"/>
        <w:numPr>
          <w:ilvl w:val="0"/>
          <w:numId w:val="2"/>
        </w:numPr>
        <w:tabs>
          <w:tab w:val="left" w:pos="360"/>
        </w:tabs>
        <w:spacing w:after="0" w:line="240" w:lineRule="auto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 xml:space="preserve">ESTÁNDARES DE APRENDIZAJE  </w:t>
      </w:r>
    </w:p>
    <w:tbl>
      <w:tblPr>
        <w:tblStyle w:val="Tablaconcuadrcula6concolores-nfasis5"/>
        <w:tblW w:w="5000" w:type="pct"/>
        <w:tblInd w:w="-15" w:type="dxa"/>
        <w:tblCellMar>
          <w:left w:w="93" w:type="dxa"/>
        </w:tblCellMar>
        <w:tblLook w:val="01E0" w:firstRow="1" w:lastRow="1" w:firstColumn="1" w:lastColumn="1" w:noHBand="0" w:noVBand="0"/>
      </w:tblPr>
      <w:tblGrid>
        <w:gridCol w:w="2624"/>
        <w:gridCol w:w="11324"/>
      </w:tblGrid>
      <w:tr w:rsidR="001C32F4" w:rsidTr="001C32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5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/>
              <w:jc w:val="center"/>
              <w:rPr>
                <w:rFonts w:ascii="Arial Narrow" w:hAnsi="Arial Narrow" w:cs="Arial"/>
                <w:b w:val="0"/>
                <w:bCs w:val="0"/>
                <w:i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 xml:space="preserve">Competencia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32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tabs>
                <w:tab w:val="left" w:pos="1575"/>
                <w:tab w:val="center" w:pos="3239"/>
              </w:tabs>
              <w:spacing w:after="0"/>
              <w:jc w:val="center"/>
              <w:rPr>
                <w:rFonts w:ascii="Arial Narrow" w:hAnsi="Arial Narrow" w:cs="Arial"/>
                <w:b w:val="0"/>
                <w:bCs w:val="0"/>
                <w:i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Descripción del estándar - Ciclo VII</w:t>
            </w: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5" w:type="dxa"/>
            <w:tcMar>
              <w:left w:w="93" w:type="dxa"/>
            </w:tcMar>
          </w:tcPr>
          <w:p w:rsidR="001C32F4" w:rsidRDefault="007A421C">
            <w:pPr>
              <w:spacing w:after="0"/>
              <w:ind w:left="102"/>
              <w:rPr>
                <w:rFonts w:ascii="Arial Narrow" w:eastAsia="Arial Narrow" w:hAnsi="Arial Narrow" w:cs="Arial"/>
                <w:b w:val="0"/>
                <w:i/>
                <w:sz w:val="20"/>
              </w:rPr>
            </w:pPr>
            <w:r>
              <w:rPr>
                <w:rFonts w:ascii="Arial Narrow" w:eastAsia="Arial Narrow" w:hAnsi="Arial Narrow" w:cs="Arial"/>
                <w:b w:val="0"/>
                <w:i/>
                <w:color w:val="2F5496" w:themeColor="accent5" w:themeShade="BF"/>
                <w:sz w:val="20"/>
              </w:rPr>
              <w:t xml:space="preserve">Gestiona proyectos de emprendimiento económico y social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32" w:type="dxa"/>
            <w:tcMar>
              <w:left w:w="93" w:type="dxa"/>
            </w:tcMar>
          </w:tcPr>
          <w:p w:rsidR="001C32F4" w:rsidRDefault="007A421C">
            <w:pPr>
              <w:pStyle w:val="Piedepgina"/>
              <w:jc w:val="both"/>
              <w:rPr>
                <w:rFonts w:ascii="Arial Narrow" w:hAnsi="Arial Narrow" w:cs="Arial"/>
                <w:b w:val="0"/>
                <w:bCs w:val="0"/>
                <w:i/>
                <w:sz w:val="20"/>
              </w:rPr>
            </w:pPr>
            <w:r>
              <w:rPr>
                <w:rFonts w:ascii="Arial Narrow" w:hAnsi="Arial Narrow" w:cs="Arial"/>
                <w:b w:val="0"/>
                <w:i/>
                <w:color w:val="2F5496" w:themeColor="accent5" w:themeShade="BF"/>
                <w:sz w:val="20"/>
              </w:rPr>
              <w:t>Gestiona proyectos de emprendimiento económico o social cuando integra activamente información sobre una situación que afecta a un grupo de usuarios, genera explicaciones y define patrones sobre sus necesidades y expectativas para crear una alternativa de solución viable que considera aspectos éticos y culturales y redefine sus ideas para generar resultados sociales y ambientales positivos.  Implementa sus ideas combinando habilidades técnicas, proyecta en función a escenarios las acciones y recursos que necesitará y trabaja cooperativamente recombinado sus roles y responsabilidades individuales para el logro de una meta común, coordina actividades y colabora a la iniciativa y perseverancia colectiva resolviendo los conflictos a través de métodos constructivos. Evalúa los procesos y resultados parciales, analizando el equilibrio entre inversión y beneficio, la satisfacción de usuarios, y los beneficios sociales y ambientales generados. Incorpora mejoras en el proyecto para aumentar la calidad del producto o servicio y la eficiencia de procesos.</w:t>
            </w:r>
            <w:r>
              <w:rPr>
                <w:rStyle w:val="Ancladenotaalpie"/>
                <w:rFonts w:ascii="Arial Narrow" w:hAnsi="Arial Narrow" w:cs="Arial"/>
                <w:b w:val="0"/>
                <w:i/>
                <w:color w:val="2F5496" w:themeColor="accent5" w:themeShade="BF"/>
                <w:sz w:val="20"/>
              </w:rPr>
              <w:footnoteReference w:id="2"/>
            </w:r>
          </w:p>
        </w:tc>
      </w:tr>
      <w:tr w:rsidR="001C32F4" w:rsidTr="001C32F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/>
              <w:jc w:val="center"/>
              <w:rPr>
                <w:rFonts w:ascii="Arial Narrow" w:hAnsi="Arial Narrow" w:cs="Arial"/>
                <w:b w:val="0"/>
                <w:bCs w:val="0"/>
                <w:i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Competencias transversales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32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tabs>
                <w:tab w:val="left" w:pos="1575"/>
                <w:tab w:val="center" w:pos="3239"/>
              </w:tabs>
              <w:spacing w:after="0"/>
              <w:jc w:val="center"/>
              <w:rPr>
                <w:rFonts w:ascii="Arial Narrow" w:hAnsi="Arial Narrow" w:cs="Arial"/>
                <w:b w:val="0"/>
                <w:bCs w:val="0"/>
                <w:i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Descripción del estándar- Ciclo VII</w:t>
            </w: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5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360" w:lineRule="auto"/>
              <w:rPr>
                <w:rFonts w:ascii="Arial Narrow" w:hAnsi="Arial Narrow" w:cs="Arial"/>
                <w:b w:val="0"/>
                <w:bCs w:val="0"/>
                <w:i/>
                <w:sz w:val="20"/>
              </w:rPr>
            </w:pPr>
            <w:r>
              <w:rPr>
                <w:rFonts w:ascii="Arial Narrow" w:hAnsi="Arial Narrow" w:cs="Arial"/>
                <w:b w:val="0"/>
                <w:i/>
                <w:color w:val="2F5496" w:themeColor="accent5" w:themeShade="BF"/>
                <w:sz w:val="20"/>
              </w:rPr>
              <w:lastRenderedPageBreak/>
              <w:t>Se desenvuelve en entornos virtuales generados por las TIC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32" w:type="dxa"/>
            <w:tcMar>
              <w:left w:w="93" w:type="dxa"/>
            </w:tcMar>
          </w:tcPr>
          <w:p w:rsidR="001C32F4" w:rsidRDefault="007A421C">
            <w:pPr>
              <w:pStyle w:val="Piedepgina"/>
              <w:jc w:val="both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 w:val="0"/>
                <w:i/>
                <w:color w:val="2F5496" w:themeColor="accent5" w:themeShade="BF"/>
                <w:sz w:val="20"/>
              </w:rPr>
              <w:t xml:space="preserve">Se desenvuelve en los entornos virtuales cuando interactúa en diversos espacios (como portales educativos, foros, redes sociales, webs </w:t>
            </w:r>
            <w:proofErr w:type="spellStart"/>
            <w:r>
              <w:rPr>
                <w:rFonts w:ascii="Arial Narrow" w:hAnsi="Arial Narrow" w:cs="Arial"/>
                <w:b w:val="0"/>
                <w:i/>
                <w:color w:val="2F5496" w:themeColor="accent5" w:themeShade="BF"/>
                <w:sz w:val="20"/>
              </w:rPr>
              <w:t>electronicos</w:t>
            </w:r>
            <w:proofErr w:type="spellEnd"/>
            <w:r>
              <w:rPr>
                <w:rFonts w:ascii="Arial Narrow" w:hAnsi="Arial Narrow" w:cs="Arial"/>
                <w:b w:val="0"/>
                <w:i/>
                <w:color w:val="2F5496" w:themeColor="accent5" w:themeShade="BF"/>
                <w:sz w:val="20"/>
              </w:rPr>
              <w:t>, software especializado de electrotecnia, electrónica y microelectrónica, entre otros) de manera consciente y sistemática administrando información y creando materiales digitales en interacción con sus pares de distintos contextos socioculturales expresando su identidad personal.</w:t>
            </w:r>
            <w:r>
              <w:rPr>
                <w:rStyle w:val="Ancladenotaalpie"/>
                <w:rFonts w:ascii="Arial Narrow" w:hAnsi="Arial Narrow" w:cs="Arial"/>
                <w:b w:val="0"/>
                <w:i/>
                <w:color w:val="2F5496" w:themeColor="accent5" w:themeShade="BF"/>
                <w:sz w:val="20"/>
              </w:rPr>
              <w:footnoteReference w:id="3"/>
            </w:r>
          </w:p>
        </w:tc>
      </w:tr>
      <w:tr w:rsidR="001C32F4" w:rsidTr="001C32F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5" w:type="dxa"/>
            <w:tcBorders>
              <w:top w:val="double" w:sz="4" w:space="0" w:color="8EAADB"/>
            </w:tcBorders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line="360" w:lineRule="auto"/>
              <w:jc w:val="both"/>
              <w:rPr>
                <w:rFonts w:ascii="Arial Narrow" w:hAnsi="Arial Narrow" w:cs="Arial"/>
                <w:b w:val="0"/>
                <w:bCs w:val="0"/>
                <w:i/>
                <w:sz w:val="20"/>
              </w:rPr>
            </w:pPr>
            <w:r>
              <w:rPr>
                <w:rFonts w:ascii="Arial Narrow" w:hAnsi="Arial Narrow" w:cs="Arial"/>
                <w:b w:val="0"/>
                <w:i/>
                <w:color w:val="2F5496" w:themeColor="accent5" w:themeShade="BF"/>
                <w:sz w:val="20"/>
              </w:rPr>
              <w:t>Gestiona su aprendizaje de manera autónoma</w:t>
            </w:r>
          </w:p>
          <w:p w:rsidR="001C32F4" w:rsidRDefault="001C32F4">
            <w:pPr>
              <w:pStyle w:val="Piedepgina"/>
              <w:spacing w:line="360" w:lineRule="auto"/>
              <w:jc w:val="both"/>
              <w:rPr>
                <w:rFonts w:ascii="Arial Narrow" w:hAnsi="Arial Narrow" w:cs="Arial"/>
                <w:b w:val="0"/>
                <w:i/>
                <w:color w:val="2F5496" w:themeColor="accent5" w:themeShade="BF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32" w:type="dxa"/>
            <w:tcBorders>
              <w:top w:val="double" w:sz="4" w:space="0" w:color="8EAADB"/>
            </w:tcBorders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jc w:val="both"/>
              <w:rPr>
                <w:rFonts w:ascii="Arial Narrow" w:hAnsi="Arial Narrow" w:cs="Arial"/>
                <w:b w:val="0"/>
                <w:bCs w:val="0"/>
                <w:i/>
                <w:sz w:val="20"/>
              </w:rPr>
            </w:pPr>
            <w:r>
              <w:rPr>
                <w:rFonts w:ascii="Arial Narrow" w:hAnsi="Arial Narrow" w:cs="Arial"/>
                <w:b w:val="0"/>
                <w:i/>
                <w:color w:val="2F5496" w:themeColor="accent5" w:themeShade="BF"/>
                <w:sz w:val="20"/>
              </w:rPr>
              <w:t>Gestiona su aprendizaje de manera autónoma al darse cuenta de lo que debe aprender, al establecer prioridades en la realización de una tarea tomando en cuenta su viabilidad, y por ende definir metas personales respaldándose en sus potencialidades y oportunidades de aprendizaje. Comprende que debe organizarse lo más realista y específicamente posible y que lo planteado sea alcanzable, medible y considere las mejores estrategias, procedimientos, recursos, escenarios basado en sus experiencias y previendo posibles cambios de cursos de acción que le permitan alcanzar la meta. Monitorea de manera permanente sus avances respecto a las metas de aprendizaje previamente establecidas al evaluar el nivel de logro de sus resultados y la viabilidad de la meta respecto de sus acciones; si lo cree conveniente realiza ajustes a los planes basado en el análisis de sus avances y los aportes de los grupos de trabajo y el suyo propio mostrando disposición a los posibles cambios.</w:t>
            </w:r>
            <w:r>
              <w:rPr>
                <w:rStyle w:val="Ancladenotaalpie"/>
                <w:rFonts w:ascii="Arial Narrow" w:hAnsi="Arial Narrow" w:cs="Arial"/>
                <w:b w:val="0"/>
                <w:i/>
                <w:color w:val="2F5496" w:themeColor="accent5" w:themeShade="BF"/>
                <w:sz w:val="20"/>
              </w:rPr>
              <w:footnoteReference w:id="4"/>
            </w:r>
          </w:p>
        </w:tc>
      </w:tr>
    </w:tbl>
    <w:p w:rsidR="001C32F4" w:rsidRDefault="007A421C">
      <w:pPr>
        <w:pStyle w:val="Piedepgina"/>
        <w:spacing w:after="0" w:line="240" w:lineRule="atLeast"/>
      </w:pPr>
      <w:r>
        <w:rPr>
          <w:rFonts w:ascii="Arial Narrow" w:hAnsi="Arial Narrow" w:cs="Arial"/>
          <w:b/>
          <w:bCs/>
        </w:rPr>
        <w:t xml:space="preserve">      </w:t>
      </w:r>
    </w:p>
    <w:p w:rsidR="001C32F4" w:rsidRDefault="007A421C">
      <w:pPr>
        <w:pStyle w:val="Piedepgina"/>
        <w:numPr>
          <w:ilvl w:val="0"/>
          <w:numId w:val="2"/>
        </w:numPr>
        <w:spacing w:after="0" w:line="240" w:lineRule="auto"/>
        <w:ind w:left="426" w:hanging="426"/>
        <w:jc w:val="both"/>
      </w:pPr>
      <w:r>
        <w:rPr>
          <w:rFonts w:ascii="Arial Narrow" w:hAnsi="Arial Narrow" w:cs="Arial"/>
          <w:b/>
          <w:bCs/>
          <w:i/>
        </w:rPr>
        <w:t xml:space="preserve">ORGANIZADOR DE LAS SITUACIONES DE APRENDIZAJE </w:t>
      </w:r>
    </w:p>
    <w:tbl>
      <w:tblPr>
        <w:tblStyle w:val="Tablaconcuadrcula6concolores-nfasis5"/>
        <w:tblW w:w="13984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2886"/>
        <w:gridCol w:w="2776"/>
        <w:gridCol w:w="2774"/>
        <w:gridCol w:w="2774"/>
        <w:gridCol w:w="2774"/>
      </w:tblGrid>
      <w:tr w:rsidR="001C32F4" w:rsidTr="001C32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uto"/>
              <w:jc w:val="center"/>
              <w:rPr>
                <w:rFonts w:ascii="Arial Narrow" w:hAnsi="Arial Narrow" w:cs="Arial"/>
                <w:b w:val="0"/>
                <w:bCs w:val="0"/>
                <w:i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 xml:space="preserve"> UNIDADES</w:t>
            </w:r>
          </w:p>
        </w:tc>
        <w:tc>
          <w:tcPr>
            <w:tcW w:w="2776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U1</w:t>
            </w:r>
          </w:p>
        </w:tc>
        <w:tc>
          <w:tcPr>
            <w:tcW w:w="2774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U2</w:t>
            </w:r>
          </w:p>
        </w:tc>
        <w:tc>
          <w:tcPr>
            <w:tcW w:w="2774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U3</w:t>
            </w:r>
          </w:p>
        </w:tc>
        <w:tc>
          <w:tcPr>
            <w:tcW w:w="2774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U4</w:t>
            </w:r>
          </w:p>
        </w:tc>
      </w:tr>
      <w:tr w:rsidR="004B0CB2" w:rsidTr="004F4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Mar>
              <w:left w:w="93" w:type="dxa"/>
            </w:tcMar>
          </w:tcPr>
          <w:p w:rsidR="004B0CB2" w:rsidRDefault="004B0CB2" w:rsidP="004B0CB2">
            <w:pPr>
              <w:pStyle w:val="Piedepgina"/>
              <w:spacing w:after="0" w:line="240" w:lineRule="auto"/>
              <w:rPr>
                <w:rFonts w:ascii="Arial Narrow" w:hAnsi="Arial Narrow" w:cs="Arial"/>
                <w:b w:val="0"/>
                <w:bCs w:val="0"/>
                <w:i/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Situaciones de contexto</w:t>
            </w:r>
          </w:p>
          <w:p w:rsidR="004B0CB2" w:rsidRDefault="004B0CB2" w:rsidP="004B0CB2">
            <w:pPr>
              <w:pStyle w:val="Piedepgina"/>
              <w:spacing w:after="0" w:line="240" w:lineRule="auto"/>
              <w:rPr>
                <w:rFonts w:ascii="Arial Narrow" w:hAnsi="Arial Narrow" w:cs="Arial"/>
                <w:bCs w:val="0"/>
                <w:i/>
              </w:rPr>
            </w:pPr>
            <w:r w:rsidRPr="00833CC3">
              <w:rPr>
                <w:rFonts w:ascii="Arial Narrow" w:hAnsi="Arial Narrow" w:cs="Arial"/>
                <w:i/>
                <w:color w:val="2F5496" w:themeColor="accent5" w:themeShade="BF"/>
              </w:rPr>
              <w:t>(Resumen y/o síntesis)</w:t>
            </w:r>
            <w:r>
              <w:rPr>
                <w:rFonts w:ascii="Arial Narrow" w:hAnsi="Arial Narrow" w:cs="Arial"/>
                <w:bCs w:val="0"/>
                <w:i/>
              </w:rPr>
              <w:t xml:space="preserve"> </w:t>
            </w:r>
          </w:p>
        </w:tc>
        <w:tc>
          <w:tcPr>
            <w:tcW w:w="2776" w:type="dxa"/>
            <w:tcMar>
              <w:left w:w="93" w:type="dxa"/>
            </w:tcMar>
          </w:tcPr>
          <w:p w:rsidR="004B0CB2" w:rsidRPr="00106E0D" w:rsidRDefault="004B0CB2" w:rsidP="004B0CB2">
            <w:pPr>
              <w:pStyle w:val="Piedepgina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La </w:t>
            </w:r>
            <w:proofErr w:type="spellStart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IE</w:t>
            </w:r>
            <w:proofErr w:type="spellEnd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San Luis Gonzaga de Ica, cuenta con un taller de electricidad, donde los estudiantes muestran interés de realizar una formación en servicios orientados a los campos de electrotecnia</w:t>
            </w:r>
            <w:r w:rsidR="00ED0549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y mediciones </w:t>
            </w:r>
            <w:r w:rsidR="00ED0549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eléctricas,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pero e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n el marco de la actual emergencia sanitaria que estamos viviendo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todos 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los peruanos a nivel nacional,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haciendo múltiples 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cuarentena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s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obligatoria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s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por la COVID-19;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nos vemos obligados a realizar una educación a distancia y remota que nos permita conservar la salud. Frente a esta compleja situación, preguntamos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: ¿Cómo podemos generar nuevas soluciones creativas e innovadoras de propuestas de valor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utilizando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lastRenderedPageBreak/>
              <w:t>habilidades técnicas y tecnologías? ¿Cómo logramos objetivos y metas cooperativamente para mejorar la situación actual de las familias? .....</w:t>
            </w:r>
          </w:p>
        </w:tc>
        <w:tc>
          <w:tcPr>
            <w:tcW w:w="2774" w:type="dxa"/>
            <w:tcMar>
              <w:left w:w="93" w:type="dxa"/>
            </w:tcMar>
          </w:tcPr>
          <w:p w:rsidR="004B0CB2" w:rsidRPr="00106E0D" w:rsidRDefault="004B0CB2" w:rsidP="004B0CB2">
            <w:pPr>
              <w:pStyle w:val="Piedepgina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lastRenderedPageBreak/>
              <w:t xml:space="preserve">La </w:t>
            </w:r>
            <w:proofErr w:type="spellStart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IE</w:t>
            </w:r>
            <w:proofErr w:type="spellEnd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San Luis Gonzaga de Ica, cuenta con un taller de electricidad, donde los estudiantes muestran interés de realizar una formación en servicios orientados a los campos de electrotecnia y mediciones </w:t>
            </w:r>
            <w:r w:rsidR="00ED0549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eléctricas,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pero e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n el marco de la actual emergencia sanitaria que estamos viviendo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todos 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los peruanos a nivel nacional,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haciendo múltiples 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cuarentena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s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obligatoria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s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por la COVID-19;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nos vemos obligados a realizar una educación a distancia y remota que nos permita conservar la salud. Frente a esta compleja situación, preguntamos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: ¿Cómo podemos generar nuevas soluciones creativas e innovadoras de propuestas de valor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utilizando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lastRenderedPageBreak/>
              <w:t>habilidades técnicas y tecnologías? ¿Cómo logramos objetivos y metas cooperativamente para mejorar la situación actual de las familias? .....</w:t>
            </w:r>
          </w:p>
        </w:tc>
        <w:tc>
          <w:tcPr>
            <w:tcW w:w="2774" w:type="dxa"/>
            <w:tcMar>
              <w:left w:w="93" w:type="dxa"/>
            </w:tcMar>
          </w:tcPr>
          <w:p w:rsidR="004B0CB2" w:rsidRPr="00106E0D" w:rsidRDefault="004B0CB2" w:rsidP="004B0CB2">
            <w:pPr>
              <w:pStyle w:val="Piedepgina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lastRenderedPageBreak/>
              <w:t xml:space="preserve">La </w:t>
            </w:r>
            <w:proofErr w:type="spellStart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IE</w:t>
            </w:r>
            <w:proofErr w:type="spellEnd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San Luis Gonzaga de Ica, cuenta con un taller de electricidad, donde los estudiantes muestran interés de realizar una formación en servicios orientados a los campos de electrotecnia y mediciones eléctricas</w:t>
            </w:r>
            <w:r w:rsidR="00ED0549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,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pero e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n el marco de la actual emergencia sanitaria que estamos viviendo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todos 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los peruanos a nivel nacional,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haciendo múltiples 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cuarentena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s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obligatoria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s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por la COVID-19;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nos vemos obligados a realizar una educación a distancia y remota que nos permita conservar la salud. Frente a esta compleja situación, preguntamos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: ¿Cómo podemos generar nuevas soluciones creativas e innovadoras de propuestas de valor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utilizando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lastRenderedPageBreak/>
              <w:t>habilidades técnicas y tecnologías? ¿Cómo logramos objetivos y metas cooperativamente para mejorar la situación actual de las familias? .....</w:t>
            </w:r>
          </w:p>
        </w:tc>
        <w:tc>
          <w:tcPr>
            <w:tcW w:w="2774" w:type="dxa"/>
            <w:tcMar>
              <w:left w:w="93" w:type="dxa"/>
            </w:tcMar>
          </w:tcPr>
          <w:p w:rsidR="004B0CB2" w:rsidRPr="00106E0D" w:rsidRDefault="004B0CB2" w:rsidP="004B0CB2">
            <w:pPr>
              <w:pStyle w:val="Piedepgina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lastRenderedPageBreak/>
              <w:t xml:space="preserve">La </w:t>
            </w:r>
            <w:proofErr w:type="spellStart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IE</w:t>
            </w:r>
            <w:proofErr w:type="spellEnd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San Luis Gonzaga de Ica, cuenta con un taller de electricidad, donde los estudiantes muestran interés de realizar una formación en servicios orientados a los campos de electrotecnia y mediciones eléctricas</w:t>
            </w:r>
            <w:r w:rsidR="00ED0549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,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pero e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n el marco de la actual emergencia sanitaria que estamos viviendo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todos 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los peruanos a nivel nacional,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haciendo múltiples 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cuarentena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s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obligatoria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s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por la COVID-19;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nos vemos obligados a realizar una educación a distancia y remota que nos permita conservar la salud. Frente a esta compleja situación, preguntamos</w:t>
            </w:r>
            <w:r w:rsidRPr="004B3E2C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: ¿Cómo podemos generar nuevas soluciones creativas e innovadoras de propuestas de valor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utilizando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lastRenderedPageBreak/>
              <w:t>habilidades técnicas y tecnologías? ¿Cómo logramos objetivos y metas cooperativamente para mejorar la situación actual de las familias? .....</w:t>
            </w:r>
          </w:p>
        </w:tc>
      </w:tr>
      <w:tr w:rsidR="001C32F4" w:rsidTr="001C32F4">
        <w:trPr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uto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lastRenderedPageBreak/>
              <w:t>Posible título de las unidades y/o Proyectos de aprendizaje</w:t>
            </w:r>
          </w:p>
          <w:p w:rsidR="001C32F4" w:rsidRDefault="001C32F4">
            <w:pPr>
              <w:pStyle w:val="Piedepgina"/>
              <w:spacing w:after="0" w:line="240" w:lineRule="auto"/>
              <w:rPr>
                <w:rFonts w:ascii="Arial Narrow" w:hAnsi="Arial Narrow" w:cs="Arial"/>
                <w:i/>
                <w:color w:val="2F5496" w:themeColor="accent5" w:themeShade="BF"/>
              </w:rPr>
            </w:pPr>
          </w:p>
          <w:p w:rsidR="001C32F4" w:rsidRDefault="001C32F4">
            <w:pPr>
              <w:pStyle w:val="Piedepgina"/>
              <w:spacing w:after="0" w:line="240" w:lineRule="auto"/>
              <w:rPr>
                <w:rFonts w:ascii="Arial Narrow" w:hAnsi="Arial Narrow" w:cs="Arial"/>
                <w:i/>
                <w:color w:val="2F5496" w:themeColor="accent5" w:themeShade="BF"/>
              </w:rPr>
            </w:pPr>
          </w:p>
        </w:tc>
        <w:tc>
          <w:tcPr>
            <w:tcW w:w="2776" w:type="dxa"/>
            <w:shd w:val="clear" w:color="auto" w:fill="auto"/>
            <w:tcMar>
              <w:left w:w="93" w:type="dxa"/>
            </w:tcMar>
          </w:tcPr>
          <w:p w:rsidR="004B0CB2" w:rsidRDefault="004B0CB2" w:rsidP="004B0CB2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Fortalecemos la seguridad minimizando el riego eléctrico de múltiples circuitos </w:t>
            </w:r>
            <w:r w:rsidR="00F4628A"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e instalaciones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que consumen energía eléctrica utilizando instrumentos</w:t>
            </w:r>
            <w:r w:rsidR="00265354"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 básicos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de medida</w:t>
            </w:r>
            <w:r w:rsidR="00265354"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.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 </w:t>
            </w:r>
          </w:p>
          <w:p w:rsidR="001C32F4" w:rsidRDefault="002575CE" w:rsidP="004F469E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color w:val="2F5496" w:themeColor="accent5" w:themeShade="BF"/>
              </w:rPr>
              <w:t>(Multímetro y Pinza Amperimétrica)</w:t>
            </w:r>
          </w:p>
          <w:p w:rsidR="00AB518E" w:rsidRPr="00AB518E" w:rsidRDefault="00AB518E" w:rsidP="004F469E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</w:rPr>
            </w:pPr>
            <w:r w:rsidRPr="00AB518E">
              <w:rPr>
                <w:i/>
                <w:color w:val="2F5496" w:themeColor="accent5" w:themeShade="BF"/>
              </w:rPr>
              <w:t>(Uso de simuladores en línea y Apps)</w:t>
            </w:r>
          </w:p>
        </w:tc>
        <w:tc>
          <w:tcPr>
            <w:tcW w:w="2774" w:type="dxa"/>
            <w:shd w:val="clear" w:color="auto" w:fill="auto"/>
            <w:tcMar>
              <w:left w:w="93" w:type="dxa"/>
            </w:tcMar>
          </w:tcPr>
          <w:p w:rsidR="002575CE" w:rsidRDefault="00A037BE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Generamos propuesta de valor de servicio</w:t>
            </w:r>
            <w:r w:rsidR="002575CE"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 conociendo el mantenimiento preventivo y el nivel de aislamiento de tableros de control, fuerza e instalaciones eléctricas domiciliarias especiales utilizando instrumentos de medida.</w:t>
            </w:r>
          </w:p>
          <w:p w:rsidR="001C32F4" w:rsidRDefault="002575CE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(Mego metro y Telurómetro)</w:t>
            </w:r>
            <w:r w:rsidR="007A421C"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.</w:t>
            </w:r>
          </w:p>
          <w:p w:rsidR="00AB518E" w:rsidRPr="00AB518E" w:rsidRDefault="00AB518E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</w:rPr>
            </w:pPr>
            <w:r w:rsidRPr="00AB518E">
              <w:rPr>
                <w:i/>
                <w:color w:val="2F5496" w:themeColor="accent5" w:themeShade="BF"/>
              </w:rPr>
              <w:t xml:space="preserve">(Uso de herramientas </w:t>
            </w:r>
            <w:proofErr w:type="spellStart"/>
            <w:r w:rsidRPr="00AB518E">
              <w:rPr>
                <w:i/>
                <w:color w:val="2F5496" w:themeColor="accent5" w:themeShade="BF"/>
              </w:rPr>
              <w:t>TICs</w:t>
            </w:r>
            <w:proofErr w:type="spellEnd"/>
            <w:r w:rsidRPr="00AB518E">
              <w:rPr>
                <w:i/>
                <w:color w:val="2F5496" w:themeColor="accent5" w:themeShade="BF"/>
              </w:rPr>
              <w:t>)</w:t>
            </w:r>
          </w:p>
        </w:tc>
        <w:tc>
          <w:tcPr>
            <w:tcW w:w="2774" w:type="dxa"/>
            <w:shd w:val="clear" w:color="auto" w:fill="auto"/>
            <w:tcMar>
              <w:left w:w="93" w:type="dxa"/>
            </w:tcMar>
          </w:tcPr>
          <w:p w:rsidR="0051663E" w:rsidRDefault="0051663E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</w:pPr>
            <w:bookmarkStart w:id="1" w:name="__DdeLink__834_637371390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Desarrollamos habilidades técnicas y competencias transversales de manejo de </w:t>
            </w:r>
            <w:proofErr w:type="spellStart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TICs</w:t>
            </w:r>
            <w:proofErr w:type="spellEnd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 y autoformación de la nube simulando cuadros eléctricos de control y fuerza de manera semi automática para motores monofásicos.</w:t>
            </w:r>
          </w:p>
          <w:p w:rsidR="0051663E" w:rsidRDefault="0051663E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(Uso de Software </w:t>
            </w:r>
            <w:proofErr w:type="spellStart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Cade</w:t>
            </w:r>
            <w:proofErr w:type="spellEnd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_ </w:t>
            </w:r>
            <w:proofErr w:type="spellStart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Sim</w:t>
            </w:r>
            <w:r w:rsidR="003D6220"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u</w:t>
            </w:r>
            <w:proofErr w:type="spellEnd"/>
            <w:r w:rsidR="003D6220"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 v2)</w:t>
            </w:r>
          </w:p>
          <w:bookmarkEnd w:id="1"/>
          <w:p w:rsidR="001C32F4" w:rsidRDefault="001C32F4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</w:p>
        </w:tc>
        <w:tc>
          <w:tcPr>
            <w:tcW w:w="2774" w:type="dxa"/>
            <w:shd w:val="clear" w:color="auto" w:fill="auto"/>
            <w:tcMar>
              <w:left w:w="93" w:type="dxa"/>
            </w:tcMar>
          </w:tcPr>
          <w:p w:rsidR="003D6220" w:rsidRDefault="003D6220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Desarrollamos habilidades técnicas</w:t>
            </w:r>
            <w:r w:rsidR="00415C10"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y competencias transversales de manejo de </w:t>
            </w:r>
            <w:proofErr w:type="spellStart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TICs</w:t>
            </w:r>
            <w:proofErr w:type="spellEnd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 y autoformación de la nube de manera básica con PLC</w:t>
            </w:r>
            <w:r w:rsidR="00415C10"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 para la automatización de 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control de motores monofásicos</w:t>
            </w:r>
            <w:r w:rsidR="00415C10"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 </w:t>
            </w:r>
          </w:p>
          <w:p w:rsidR="001C32F4" w:rsidRPr="003D6220" w:rsidRDefault="003D6220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(Uso de Software </w:t>
            </w:r>
            <w:proofErr w:type="spellStart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Cade</w:t>
            </w:r>
            <w:proofErr w:type="spellEnd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_ </w:t>
            </w:r>
            <w:proofErr w:type="spellStart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>Simu</w:t>
            </w:r>
            <w:proofErr w:type="spellEnd"/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20"/>
                <w:szCs w:val="20"/>
              </w:rPr>
              <w:t xml:space="preserve"> v2)</w:t>
            </w: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uto"/>
              <w:rPr>
                <w:rFonts w:ascii="Arial Narrow" w:hAnsi="Arial Narrow" w:cs="Arial"/>
                <w:bCs w:val="0"/>
                <w:i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Tiempo</w:t>
            </w:r>
          </w:p>
        </w:tc>
        <w:tc>
          <w:tcPr>
            <w:tcW w:w="2776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sz w:val="18"/>
                <w:szCs w:val="18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Del 1</w:t>
            </w:r>
            <w:r w:rsidR="002C5D42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5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de marzo al </w:t>
            </w:r>
            <w:r w:rsidR="002C5D42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23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de mayo 20</w:t>
            </w:r>
            <w:r w:rsidR="002C5D42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2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1</w:t>
            </w:r>
          </w:p>
        </w:tc>
        <w:tc>
          <w:tcPr>
            <w:tcW w:w="2774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Del 2</w:t>
            </w:r>
            <w:r w:rsidR="00234318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4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de mayo al 2</w:t>
            </w:r>
            <w:r w:rsidR="00234318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3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de julio 20</w:t>
            </w:r>
            <w:r w:rsidR="00234318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2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1</w:t>
            </w:r>
          </w:p>
        </w:tc>
        <w:tc>
          <w:tcPr>
            <w:tcW w:w="2774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Del </w:t>
            </w:r>
            <w:r w:rsidR="00E01A15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09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de agosto al </w:t>
            </w:r>
            <w:r w:rsidR="00E01A15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08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de octubre 20</w:t>
            </w:r>
            <w:r w:rsidR="00E01A15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2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1</w:t>
            </w:r>
          </w:p>
        </w:tc>
        <w:tc>
          <w:tcPr>
            <w:tcW w:w="2774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Del 1</w:t>
            </w:r>
            <w:r w:rsidR="00584A2B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8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de octubre al </w:t>
            </w:r>
            <w:r w:rsidR="00584A2B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17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de </w:t>
            </w:r>
            <w:r w:rsidR="00584A2B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diciembre</w:t>
            </w:r>
            <w:r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 xml:space="preserve"> 20</w:t>
            </w:r>
            <w:r w:rsidR="00584A2B">
              <w:rPr>
                <w:rFonts w:ascii="Arial Narrow" w:hAnsi="Arial Narrow" w:cs="Arial"/>
                <w:bCs/>
                <w:i/>
                <w:color w:val="2F5496" w:themeColor="accent5" w:themeShade="BF"/>
                <w:sz w:val="18"/>
                <w:szCs w:val="18"/>
              </w:rPr>
              <w:t>21</w:t>
            </w:r>
          </w:p>
        </w:tc>
      </w:tr>
    </w:tbl>
    <w:p w:rsidR="001C32F4" w:rsidRDefault="001C32F4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/>
          <w:bCs/>
          <w:i/>
        </w:rPr>
      </w:pPr>
    </w:p>
    <w:p w:rsidR="001C32F4" w:rsidRDefault="007A421C">
      <w:pPr>
        <w:pStyle w:val="Piedepgina"/>
        <w:numPr>
          <w:ilvl w:val="0"/>
          <w:numId w:val="2"/>
        </w:numPr>
        <w:spacing w:after="0" w:line="240" w:lineRule="auto"/>
        <w:ind w:left="426" w:hanging="426"/>
        <w:jc w:val="both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PROPÓSITOS DE APRENDIZAJE Y ORGANIZACIÓN DE UNIDADES DIDACTICAS.</w:t>
      </w:r>
    </w:p>
    <w:tbl>
      <w:tblPr>
        <w:tblStyle w:val="Tablaconcuadrcula6concolores-nfasis5"/>
        <w:tblW w:w="13948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4205"/>
        <w:gridCol w:w="2435"/>
        <w:gridCol w:w="2437"/>
        <w:gridCol w:w="2435"/>
        <w:gridCol w:w="2436"/>
      </w:tblGrid>
      <w:tr w:rsidR="001C32F4" w:rsidTr="001C32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color w:val="2F5496" w:themeColor="accent5" w:themeShade="BF"/>
              </w:rPr>
              <w:t>PROPÓSITOS DE APRENDIZAJE</w:t>
            </w:r>
          </w:p>
        </w:tc>
        <w:tc>
          <w:tcPr>
            <w:tcW w:w="9743" w:type="dxa"/>
            <w:gridSpan w:val="4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color w:val="2F5496" w:themeColor="accent5" w:themeShade="BF"/>
              </w:rPr>
              <w:t>UNIDADES DIDÁCTICAS</w:t>
            </w: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vMerge w:val="restart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color w:val="2F5496" w:themeColor="accent5" w:themeShade="BF"/>
              </w:rPr>
              <w:t>COMPETENCIAS Y CAPACIDADES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U1</w:t>
            </w:r>
          </w:p>
        </w:tc>
        <w:tc>
          <w:tcPr>
            <w:tcW w:w="2437" w:type="dxa"/>
            <w:tcMar>
              <w:left w:w="93" w:type="dxa"/>
            </w:tcMar>
          </w:tcPr>
          <w:p w:rsidR="001C32F4" w:rsidRDefault="007A421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U2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U3</w:t>
            </w:r>
          </w:p>
        </w:tc>
        <w:tc>
          <w:tcPr>
            <w:tcW w:w="2436" w:type="dxa"/>
            <w:tcMar>
              <w:left w:w="93" w:type="dxa"/>
            </w:tcMar>
          </w:tcPr>
          <w:p w:rsidR="001C32F4" w:rsidRDefault="007A421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U4</w:t>
            </w:r>
          </w:p>
        </w:tc>
      </w:tr>
      <w:tr w:rsidR="001C32F4" w:rsidTr="001C32F4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vMerge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rPr>
                <w:rFonts w:ascii="Arial Narrow" w:hAnsi="Arial Narrow" w:cs="Arial"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12569" w:rsidRPr="00112569" w:rsidRDefault="00112569" w:rsidP="00112569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16"/>
                <w:szCs w:val="16"/>
              </w:rPr>
            </w:pPr>
            <w:r w:rsidRPr="00112569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 xml:space="preserve">Fortalecemos la seguridad minimizando el riego eléctrico de múltiples circuitos que consumen energía eléctrica utilizando instrumentos básicos de medida. </w:t>
            </w:r>
          </w:p>
          <w:p w:rsidR="00112569" w:rsidRPr="00112569" w:rsidRDefault="00112569" w:rsidP="00112569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16"/>
                <w:szCs w:val="16"/>
              </w:rPr>
            </w:pPr>
            <w:r w:rsidRPr="00112569">
              <w:rPr>
                <w:color w:val="2F5496" w:themeColor="accent5" w:themeShade="BF"/>
                <w:sz w:val="16"/>
                <w:szCs w:val="16"/>
              </w:rPr>
              <w:t>(Multímetro y Pinza Amperimétrica)</w:t>
            </w:r>
          </w:p>
          <w:p w:rsidR="003E7152" w:rsidRDefault="00112569" w:rsidP="00112569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12569">
              <w:rPr>
                <w:i/>
                <w:color w:val="2F5496" w:themeColor="accent5" w:themeShade="BF"/>
                <w:sz w:val="16"/>
                <w:szCs w:val="16"/>
              </w:rPr>
              <w:t>(Uso de simuladores en línea y Apps)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:rsidR="00112569" w:rsidRPr="00112569" w:rsidRDefault="00112569" w:rsidP="00112569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</w:pPr>
            <w:r w:rsidRPr="00112569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>Generamos propuesta de valor de servicio conociendo el mantenimiento preventivo y el nivel de aislamiento de tableros de control, fuerza e instalaciones eléctricas domiciliarias especiales utilizando instrumentos de medida.</w:t>
            </w:r>
          </w:p>
          <w:p w:rsidR="00112569" w:rsidRPr="00112569" w:rsidRDefault="00112569" w:rsidP="00112569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</w:pPr>
            <w:r w:rsidRPr="00112569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>(Mego metro y Telurómetro).</w:t>
            </w:r>
          </w:p>
          <w:p w:rsidR="003E7152" w:rsidRDefault="00112569" w:rsidP="00112569">
            <w:pPr>
              <w:pStyle w:val="Piedepgina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12569">
              <w:rPr>
                <w:i/>
                <w:color w:val="2F5496" w:themeColor="accent5" w:themeShade="BF"/>
                <w:sz w:val="16"/>
                <w:szCs w:val="16"/>
              </w:rPr>
              <w:t xml:space="preserve">(Uso de herramientas </w:t>
            </w:r>
            <w:proofErr w:type="spellStart"/>
            <w:r w:rsidRPr="00112569">
              <w:rPr>
                <w:i/>
                <w:color w:val="2F5496" w:themeColor="accent5" w:themeShade="BF"/>
                <w:sz w:val="16"/>
                <w:szCs w:val="16"/>
              </w:rPr>
              <w:t>TICs</w:t>
            </w:r>
            <w:proofErr w:type="spellEnd"/>
            <w:r w:rsidRPr="00112569">
              <w:rPr>
                <w:i/>
                <w:color w:val="2F5496" w:themeColor="accent5" w:themeShade="BF"/>
                <w:sz w:val="16"/>
                <w:szCs w:val="16"/>
              </w:rPr>
              <w:t>)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CC52AE" w:rsidRPr="00CC52AE" w:rsidRDefault="00CC52AE" w:rsidP="00CC52AE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</w:pPr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 xml:space="preserve">Desarrollamos habilidades técnicas y competencias transversales de manejo de </w:t>
            </w:r>
            <w:proofErr w:type="spellStart"/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>TICs</w:t>
            </w:r>
            <w:proofErr w:type="spellEnd"/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 xml:space="preserve"> y autoformación de la nube simulando cuadros eléctricos de control y fuerza de manera semi automática para motores monofásicos.</w:t>
            </w:r>
          </w:p>
          <w:p w:rsidR="00CC52AE" w:rsidRPr="00CC52AE" w:rsidRDefault="00CC52AE" w:rsidP="00CC52AE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</w:pPr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 xml:space="preserve">(Uso de Software </w:t>
            </w:r>
            <w:proofErr w:type="spellStart"/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>Cade</w:t>
            </w:r>
            <w:proofErr w:type="spellEnd"/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 xml:space="preserve">_ </w:t>
            </w:r>
            <w:proofErr w:type="spellStart"/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>Simu</w:t>
            </w:r>
            <w:proofErr w:type="spellEnd"/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 xml:space="preserve"> v2)</w:t>
            </w:r>
          </w:p>
          <w:p w:rsidR="003E7152" w:rsidRDefault="003E7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16"/>
                <w:szCs w:val="16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:rsidR="00CC52AE" w:rsidRPr="00CC52AE" w:rsidRDefault="00CC52AE" w:rsidP="00CC52AE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</w:pPr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 xml:space="preserve">Desarrollamos habilidades técnicas y competencias transversales de manejo de </w:t>
            </w:r>
            <w:proofErr w:type="spellStart"/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>TICs</w:t>
            </w:r>
            <w:proofErr w:type="spellEnd"/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 xml:space="preserve"> y autoformación de la nube de manera básica con PLC para la automatización de control de motores monofásicos </w:t>
            </w:r>
          </w:p>
          <w:p w:rsidR="003E7152" w:rsidRPr="00CC52AE" w:rsidRDefault="00CC52AE" w:rsidP="00CC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6"/>
                <w:szCs w:val="16"/>
              </w:rPr>
            </w:pPr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 xml:space="preserve">(Uso de Software </w:t>
            </w:r>
            <w:proofErr w:type="spellStart"/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>Cade</w:t>
            </w:r>
            <w:proofErr w:type="spellEnd"/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 xml:space="preserve">_ </w:t>
            </w:r>
            <w:proofErr w:type="spellStart"/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>Simu</w:t>
            </w:r>
            <w:proofErr w:type="spellEnd"/>
            <w:r w:rsidRPr="00CC52AE">
              <w:rPr>
                <w:rFonts w:ascii="Arial Narrow" w:hAnsi="Arial Narrow" w:cs="Arial"/>
                <w:bCs/>
                <w:i/>
                <w:color w:val="2F5496" w:themeColor="accent5" w:themeShade="BF"/>
                <w:sz w:val="16"/>
                <w:szCs w:val="16"/>
              </w:rPr>
              <w:t xml:space="preserve"> v2)</w:t>
            </w: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shd w:val="clear" w:color="auto" w:fill="FFC000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20"/>
              </w:rPr>
              <w:t>Gestiona proyectos de emprendimiento económico y social:</w:t>
            </w:r>
          </w:p>
        </w:tc>
      </w:tr>
      <w:tr w:rsidR="001C32F4" w:rsidTr="001C32F4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Crea propuestas de valor.</w:t>
            </w: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ab/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Aplica habilidades técnicas.</w:t>
            </w: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ab/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</w:tr>
      <w:tr w:rsidR="001C32F4" w:rsidTr="001C32F4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Trabaja cooperativamente para lograr objetivos y metas.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Evalúa los resultados del proyecto de emprendimiento.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</w:tr>
      <w:tr w:rsidR="001C32F4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shd w:val="clear" w:color="auto" w:fill="FFC000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 w:val="0"/>
                <w:i/>
                <w:color w:val="2F5496" w:themeColor="accent5" w:themeShade="BF"/>
                <w:sz w:val="20"/>
              </w:rPr>
              <w:t>Se desenvuelve en entornos virtuales generados por las TIC</w:t>
            </w: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Personaliza entornos virtuales.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</w:tr>
      <w:tr w:rsidR="001C32F4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lastRenderedPageBreak/>
              <w:t>Gestiona información del entorno virtual.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Interactúa en entornos virtuales.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</w:tr>
      <w:tr w:rsidR="001C32F4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Crea objetos virtuales en diversos formatos.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shd w:val="clear" w:color="auto" w:fill="FFC000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20"/>
              </w:rPr>
              <w:t>Gestiona su aprendizaje de manera autónoma</w:t>
            </w:r>
          </w:p>
        </w:tc>
      </w:tr>
      <w:tr w:rsidR="001C32F4" w:rsidTr="001C32F4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Define metas de aprendizaje.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Organiza acciones estratégicas para alcanzar sus metas de aprendizaje.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</w:tr>
      <w:tr w:rsidR="001C32F4" w:rsidTr="001C32F4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Monitorea y ajusta su desempeño durante el proceso de aprendizaje.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shd w:val="clear" w:color="auto" w:fill="FFC000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 w:val="0"/>
                <w:i/>
                <w:color w:val="2F5496" w:themeColor="accent5" w:themeShade="BF"/>
                <w:sz w:val="20"/>
              </w:rPr>
              <w:t>Enfoques transversales</w:t>
            </w:r>
          </w:p>
        </w:tc>
      </w:tr>
      <w:tr w:rsidR="001C32F4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Enfoque de derechos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Enfoque Inclusivo o de Atención a la diversidad.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</w:tr>
      <w:tr w:rsidR="001C32F4" w:rsidTr="001C32F4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Enfoque Intercultural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Enfoque Igualdad de Género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</w:tr>
      <w:tr w:rsidR="001C32F4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Enfoque Ambiental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Enfoque Orientación al bien común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5" w:themeShade="BF"/>
              </w:rPr>
            </w:pPr>
          </w:p>
        </w:tc>
        <w:tc>
          <w:tcPr>
            <w:tcW w:w="2436" w:type="dxa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</w:tr>
      <w:tr w:rsidR="001C32F4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Enfoque Búsqueda de la Excelencia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1C32F4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</w:rPr>
            </w:pPr>
            <w:r>
              <w:rPr>
                <w:rFonts w:ascii="Arial Narrow" w:hAnsi="Arial Narrow" w:cs="Arial"/>
                <w:bCs/>
                <w:color w:val="2F5496" w:themeColor="accent5" w:themeShade="BF"/>
              </w:rPr>
              <w:t>X</w:t>
            </w:r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:rsidR="001C32F4" w:rsidRDefault="007A421C">
            <w:pPr>
              <w:pStyle w:val="Piedepgina"/>
              <w:spacing w:after="0" w:line="240" w:lineRule="atLeast"/>
              <w:rPr>
                <w:color w:val="2F5496" w:themeColor="accent5" w:themeShade="BF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20"/>
              </w:rPr>
              <w:t>Vinculación con las competencias de otras áreas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Resuelve problemas de gestión de datos e incertidumbre (Matemática)</w:t>
            </w:r>
          </w:p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Lee diversos tipos de texto con estructuras complejas y vocabulario variado (Comunicación)</w:t>
            </w:r>
          </w:p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Gestiona responsablemente los recursos económicos (Ciencias sociales)</w:t>
            </w:r>
          </w:p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Diseña y construye Soluciones tecnológicas para resolver problemas de su entorno (Ciencia y tecnología)</w:t>
            </w:r>
          </w:p>
        </w:tc>
        <w:tc>
          <w:tcPr>
            <w:tcW w:w="2437" w:type="dxa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Resuelve problemas de gestión de datos e incertidumbre (Matemática)</w:t>
            </w:r>
          </w:p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Lee diversos tipos de texto con estructuras complejas y vocabulario variado (Comunicación)</w:t>
            </w:r>
          </w:p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Gestiona responsablemente los recursos económicos (Ciencias sociales)</w:t>
            </w:r>
          </w:p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  <w:sz w:val="18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Diseña y construye Soluciones tecnológicas para resolver problemas de su entorno (Ciencia y tecnología)</w:t>
            </w:r>
          </w:p>
        </w:tc>
        <w:tc>
          <w:tcPr>
            <w:tcW w:w="2435" w:type="dxa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Resuelve problemas de gestión de datos e incertidumbre (Matemática)</w:t>
            </w:r>
          </w:p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Lee diversos tipos de texto con estructuras complejas y vocabulario variado (Comunicación)</w:t>
            </w:r>
          </w:p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Gestiona responsablemente los recursos económicos (Ciencias sociales)</w:t>
            </w:r>
          </w:p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  <w:sz w:val="18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Diseña y construye Soluciones tecnológicas para resolver problemas de su entorno (Ciencia y tecnología)</w:t>
            </w:r>
          </w:p>
        </w:tc>
        <w:tc>
          <w:tcPr>
            <w:tcW w:w="2436" w:type="dxa"/>
            <w:tcMar>
              <w:left w:w="93" w:type="dxa"/>
            </w:tcMar>
          </w:tcPr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Resuelve problemas de gestión de datos e incertidumbre (Matemática)</w:t>
            </w:r>
          </w:p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Lee diversos tipos de texto con estructuras complejas y vocabulario variado (Comunicación)</w:t>
            </w:r>
          </w:p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16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Gestiona responsablemente los recursos económicos (Ciencias sociales)</w:t>
            </w:r>
          </w:p>
          <w:p w:rsidR="001C32F4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color w:val="2F5496" w:themeColor="accent5" w:themeShade="BF"/>
                <w:sz w:val="18"/>
              </w:rPr>
            </w:pPr>
            <w:r>
              <w:rPr>
                <w:rFonts w:ascii="Arial Narrow" w:hAnsi="Arial Narrow"/>
                <w:i/>
                <w:color w:val="2F5496" w:themeColor="accent5" w:themeShade="BF"/>
                <w:sz w:val="16"/>
              </w:rPr>
              <w:t>Diseña y construye Soluciones tecnológicas para resolver problemas de su entorno (Ciencia y tecnología)</w:t>
            </w:r>
          </w:p>
        </w:tc>
      </w:tr>
    </w:tbl>
    <w:p w:rsidR="001C32F4" w:rsidRDefault="001C32F4">
      <w:pPr>
        <w:pStyle w:val="Piedepgina"/>
        <w:spacing w:after="0" w:line="240" w:lineRule="atLeast"/>
        <w:ind w:left="720"/>
        <w:rPr>
          <w:rFonts w:ascii="Arial Narrow" w:hAnsi="Arial Narrow" w:cs="Arial"/>
          <w:b/>
          <w:bCs/>
        </w:rPr>
      </w:pPr>
    </w:p>
    <w:p w:rsidR="001C32F4" w:rsidRDefault="007A421C">
      <w:pPr>
        <w:pStyle w:val="Piedepgina"/>
        <w:numPr>
          <w:ilvl w:val="0"/>
          <w:numId w:val="2"/>
        </w:numPr>
        <w:spacing w:after="0" w:line="240" w:lineRule="auto"/>
        <w:ind w:left="426" w:hanging="426"/>
        <w:jc w:val="both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 xml:space="preserve">BIBLIOGRAFÍA   </w:t>
      </w:r>
    </w:p>
    <w:tbl>
      <w:tblPr>
        <w:tblStyle w:val="Tablaconcuadrcula6concolores-nfasis5"/>
        <w:tblW w:w="5000" w:type="pct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3948"/>
      </w:tblGrid>
      <w:tr w:rsidR="001C32F4" w:rsidTr="001C32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58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:rsidR="001C32F4" w:rsidRDefault="007A421C">
            <w:pPr>
              <w:rPr>
                <w:rFonts w:ascii="Arial Narrow" w:hAnsi="Arial Narrow"/>
                <w:i/>
                <w:sz w:val="20"/>
                <w:szCs w:val="20"/>
                <w:lang w:eastAsia="x-none"/>
              </w:rPr>
            </w:pPr>
            <w:r>
              <w:rPr>
                <w:rFonts w:ascii="Arial Narrow" w:hAnsi="Arial Narrow"/>
                <w:i/>
                <w:sz w:val="20"/>
                <w:szCs w:val="20"/>
                <w:lang w:eastAsia="x-none"/>
              </w:rPr>
              <w:t>Para el docente: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/>
                <w:i/>
                <w:sz w:val="20"/>
                <w:szCs w:val="20"/>
              </w:rPr>
              <w:lastRenderedPageBreak/>
              <w:t>Currículo Nacional de Educación Básica aprobado por Resolución Ministerial N° 649-2016-MINEDU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/>
                <w:i/>
                <w:sz w:val="20"/>
                <w:szCs w:val="20"/>
              </w:rPr>
              <w:t>Programa curricular del Nivel Secundaria. aprobado por Resolución Ministerial N° 649-2016-MINEDU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/>
                <w:i/>
                <w:sz w:val="20"/>
                <w:szCs w:val="20"/>
              </w:rPr>
              <w:t>Planificación, mediación y evaluación de los aprendizajes en la Educación secundaria. MINDEDU-DES. Primera edición, marzo 2019.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Manual de Instalaciones Eléctricas Residenciales 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  <w:t>Editorial Limusa Industriales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Manual de Instalaciones Eléctricas I, II, III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Editoria</w:t>
            </w:r>
            <w:proofErr w:type="spellEnd"/>
            <w:r>
              <w:rPr>
                <w:rFonts w:ascii="Arial Narrow" w:hAnsi="Arial Narrow" w:cs="Arial"/>
                <w:sz w:val="20"/>
                <w:szCs w:val="20"/>
              </w:rPr>
              <w:t xml:space="preserve"> el Técnico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Cargadores de baterías y cercos eléctricos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 w:rsidR="00527CB1"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>Gamboa Trace Luis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Electricidad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  <w:t>Colecciones GAMOR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Electricidad y Electrónica 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  <w:t>TECSUP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Guía para el cálculo de consumo eléctrico 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Osinerg</w:t>
            </w:r>
            <w:proofErr w:type="spellEnd"/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Dispositivos y Componentes Electrónicos 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  <w:t>Juan y Fernando GARCIA VILLAREAL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Proyectos Electrónicos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  <w:t>CKIT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Componentes y Circuitos Básicos de Microelectrónica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  <w:t xml:space="preserve">Deutsche </w:t>
            </w:r>
            <w:proofErr w:type="spellStart"/>
            <w:r>
              <w:rPr>
                <w:rFonts w:ascii="Arial Narrow" w:hAnsi="Arial Narrow" w:cs="Arial"/>
                <w:sz w:val="20"/>
                <w:szCs w:val="20"/>
              </w:rPr>
              <w:t>Gesellschaft</w:t>
            </w:r>
            <w:proofErr w:type="spellEnd"/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Mercados y Clientes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  <w:t>Instituto Andino de Artes Populares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Principios de Diseño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  <w:t>Instituto Andino de Artes Populares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Control de Calidad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  <w:t>Instituto Andino de Artes Populares</w:t>
            </w:r>
          </w:p>
          <w:p w:rsidR="001C32F4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Diseñar un Proyecto</w:t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sz w:val="20"/>
                <w:szCs w:val="20"/>
              </w:rPr>
              <w:tab/>
              <w:t>Instituto Andino de Artes Populares</w:t>
            </w:r>
          </w:p>
          <w:p w:rsidR="001C32F4" w:rsidRDefault="0057413B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</w:pPr>
            <w:hyperlink r:id="rId8">
              <w:r w:rsidR="007A421C">
                <w:rPr>
                  <w:rStyle w:val="EnlacedeInternet"/>
                  <w:sz w:val="20"/>
                  <w:szCs w:val="20"/>
                </w:rPr>
                <w:t>http://kicad-pcb.org/download/</w:t>
              </w:r>
            </w:hyperlink>
          </w:p>
          <w:p w:rsidR="00223CF3" w:rsidRPr="00132DE4" w:rsidRDefault="0057413B" w:rsidP="00132DE4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</w:pPr>
            <w:hyperlink r:id="rId9">
              <w:r w:rsidR="007A421C">
                <w:rPr>
                  <w:rStyle w:val="EnlacedeInternet"/>
                  <w:sz w:val="20"/>
                  <w:szCs w:val="20"/>
                </w:rPr>
                <w:t>https://www.malavida.com/es/soft/proteus/</w:t>
              </w:r>
            </w:hyperlink>
          </w:p>
        </w:tc>
      </w:tr>
      <w:tr w:rsidR="001C32F4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58" w:type="dxa"/>
            <w:tcMar>
              <w:left w:w="93" w:type="dxa"/>
            </w:tcMar>
          </w:tcPr>
          <w:p w:rsidR="001C32F4" w:rsidRDefault="007A421C">
            <w:pPr>
              <w:rPr>
                <w:rFonts w:ascii="Arial Narrow" w:hAnsi="Arial Narrow"/>
                <w:b w:val="0"/>
                <w:i/>
                <w:sz w:val="20"/>
                <w:lang w:eastAsia="x-none"/>
              </w:rPr>
            </w:pPr>
            <w:r>
              <w:rPr>
                <w:rFonts w:ascii="Arial Narrow" w:hAnsi="Arial Narrow"/>
                <w:i/>
                <w:sz w:val="20"/>
                <w:lang w:eastAsia="x-none"/>
              </w:rPr>
              <w:lastRenderedPageBreak/>
              <w:t>Para el estudiante</w:t>
            </w:r>
          </w:p>
          <w:p w:rsidR="001C32F4" w:rsidRDefault="0057413B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</w:pPr>
            <w:hyperlink r:id="rId10">
              <w:r w:rsidR="007A421C">
                <w:rPr>
                  <w:rStyle w:val="EnlacedeInternet"/>
                  <w:sz w:val="20"/>
                  <w:szCs w:val="20"/>
                </w:rPr>
                <w:t>http://kicad-pcb.org/download/</w:t>
              </w:r>
            </w:hyperlink>
          </w:p>
          <w:p w:rsidR="001C32F4" w:rsidRPr="00223CF3" w:rsidRDefault="0057413B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Style w:val="EnlacedeInternet"/>
                <w:color w:val="00000A"/>
                <w:u w:val="none"/>
              </w:rPr>
            </w:pPr>
            <w:hyperlink r:id="rId11">
              <w:r w:rsidR="007A421C">
                <w:rPr>
                  <w:rStyle w:val="EnlacedeInternet"/>
                  <w:sz w:val="20"/>
                  <w:szCs w:val="20"/>
                </w:rPr>
                <w:t>https://www.malavida.com/es/soft/proteus/</w:t>
              </w:r>
            </w:hyperlink>
          </w:p>
          <w:p w:rsidR="00223CF3" w:rsidRDefault="0057413B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</w:pPr>
            <w:hyperlink r:id="rId12" w:history="1">
              <w:r w:rsidR="00223CF3">
                <w:rPr>
                  <w:rStyle w:val="Hipervnculo"/>
                </w:rPr>
                <w:t>https://www.arduino.cc/</w:t>
              </w:r>
            </w:hyperlink>
          </w:p>
          <w:p w:rsidR="001C32F4" w:rsidRDefault="0057413B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</w:pPr>
            <w:hyperlink r:id="rId13">
              <w:r w:rsidR="007A421C">
                <w:rPr>
                  <w:rStyle w:val="EnlacedeInternet"/>
                  <w:sz w:val="20"/>
                  <w:szCs w:val="20"/>
                </w:rPr>
                <w:t>https://www.youtube.com/</w:t>
              </w:r>
            </w:hyperlink>
            <w:r w:rsidR="007A421C">
              <w:rPr>
                <w:rFonts w:ascii="Arial Narrow" w:hAnsi="Arial Narrow"/>
                <w:i/>
                <w:sz w:val="20"/>
              </w:rPr>
              <w:t xml:space="preserve"> </w:t>
            </w:r>
          </w:p>
        </w:tc>
      </w:tr>
    </w:tbl>
    <w:p w:rsidR="00132DE4" w:rsidRDefault="00132DE4">
      <w:pPr>
        <w:pStyle w:val="Piedepgina"/>
        <w:tabs>
          <w:tab w:val="center" w:pos="2835"/>
          <w:tab w:val="center" w:pos="7513"/>
        </w:tabs>
        <w:spacing w:after="0" w:line="240" w:lineRule="auto"/>
        <w:jc w:val="right"/>
        <w:rPr>
          <w:rFonts w:ascii="Arial Narrow" w:hAnsi="Arial Narrow" w:cs="Arial"/>
          <w:bCs/>
          <w:i/>
        </w:rPr>
      </w:pPr>
    </w:p>
    <w:p w:rsidR="001C32F4" w:rsidRDefault="00881C63">
      <w:pPr>
        <w:pStyle w:val="Piedepgina"/>
        <w:tabs>
          <w:tab w:val="center" w:pos="2835"/>
          <w:tab w:val="center" w:pos="7513"/>
        </w:tabs>
        <w:spacing w:after="0" w:line="240" w:lineRule="auto"/>
        <w:jc w:val="right"/>
        <w:rPr>
          <w:rFonts w:ascii="Arial Narrow" w:hAnsi="Arial Narrow" w:cs="Arial"/>
          <w:bCs/>
          <w:i/>
        </w:rPr>
      </w:pPr>
      <w:r w:rsidRPr="0017714F">
        <w:rPr>
          <w:b/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56595E38" wp14:editId="3D807AD0">
            <wp:simplePos x="0" y="0"/>
            <wp:positionH relativeFrom="column">
              <wp:posOffset>1250899</wp:posOffset>
            </wp:positionH>
            <wp:positionV relativeFrom="paragraph">
              <wp:posOffset>97790</wp:posOffset>
            </wp:positionV>
            <wp:extent cx="1847850" cy="61722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C37">
        <w:rPr>
          <w:rFonts w:ascii="Arial Narrow" w:hAnsi="Arial Narrow" w:cs="Arial"/>
          <w:bCs/>
          <w:i/>
        </w:rPr>
        <w:t>Ica</w:t>
      </w:r>
      <w:r w:rsidR="007A421C">
        <w:rPr>
          <w:rFonts w:ascii="Arial Narrow" w:hAnsi="Arial Narrow" w:cs="Arial"/>
          <w:bCs/>
          <w:i/>
        </w:rPr>
        <w:t>,</w:t>
      </w:r>
      <w:r w:rsidR="00FC3C37">
        <w:rPr>
          <w:rFonts w:ascii="Arial Narrow" w:hAnsi="Arial Narrow" w:cs="Arial"/>
          <w:bCs/>
          <w:i/>
        </w:rPr>
        <w:t xml:space="preserve"> abril</w:t>
      </w:r>
      <w:r w:rsidR="007A421C">
        <w:rPr>
          <w:rFonts w:ascii="Arial Narrow" w:hAnsi="Arial Narrow" w:cs="Arial"/>
          <w:bCs/>
          <w:i/>
        </w:rPr>
        <w:t xml:space="preserve"> del 20</w:t>
      </w:r>
      <w:r w:rsidR="00FC3C37">
        <w:rPr>
          <w:rFonts w:ascii="Arial Narrow" w:hAnsi="Arial Narrow" w:cs="Arial"/>
          <w:bCs/>
          <w:i/>
        </w:rPr>
        <w:t>21</w:t>
      </w:r>
    </w:p>
    <w:p w:rsidR="001C32F4" w:rsidRDefault="001C32F4">
      <w:pPr>
        <w:pStyle w:val="Piedepgina"/>
        <w:tabs>
          <w:tab w:val="center" w:pos="2835"/>
          <w:tab w:val="center" w:pos="7513"/>
        </w:tabs>
        <w:spacing w:after="0" w:line="240" w:lineRule="auto"/>
        <w:jc w:val="right"/>
        <w:rPr>
          <w:rFonts w:ascii="Arial Narrow" w:hAnsi="Arial Narrow" w:cs="Arial"/>
          <w:b/>
          <w:bCs/>
        </w:rPr>
      </w:pPr>
    </w:p>
    <w:p w:rsidR="001C32F4" w:rsidRDefault="001C32F4">
      <w:pPr>
        <w:pStyle w:val="Piedepgina"/>
        <w:tabs>
          <w:tab w:val="center" w:pos="2835"/>
          <w:tab w:val="center" w:pos="7513"/>
        </w:tabs>
        <w:spacing w:after="0" w:line="240" w:lineRule="auto"/>
        <w:jc w:val="right"/>
        <w:rPr>
          <w:rFonts w:ascii="Arial Narrow" w:hAnsi="Arial Narrow" w:cs="Arial"/>
          <w:b/>
          <w:bCs/>
        </w:rPr>
      </w:pPr>
    </w:p>
    <w:p w:rsidR="001C32F4" w:rsidRDefault="001C32F4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</w:rPr>
      </w:pPr>
    </w:p>
    <w:tbl>
      <w:tblPr>
        <w:tblStyle w:val="Tablaconcuadrcula"/>
        <w:tblW w:w="13948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6976"/>
        <w:gridCol w:w="6972"/>
      </w:tblGrid>
      <w:tr w:rsidR="001C32F4" w:rsidTr="00881C63">
        <w:tc>
          <w:tcPr>
            <w:tcW w:w="6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bookmarkStart w:id="2" w:name="_Hlk70275458"/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Julio César SORIA QUISPE</w:t>
            </w:r>
          </w:p>
          <w:p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Docente de </w:t>
            </w:r>
            <w:proofErr w:type="spellStart"/>
            <w:r w:rsidR="00FC3C37">
              <w:rPr>
                <w:rFonts w:ascii="Arial Narrow" w:hAnsi="Arial Narrow"/>
                <w:color w:val="000000"/>
                <w:sz w:val="18"/>
                <w:szCs w:val="18"/>
              </w:rPr>
              <w:t>EPT</w:t>
            </w:r>
            <w:proofErr w:type="spellEnd"/>
          </w:p>
          <w:p w:rsidR="001C32F4" w:rsidRDefault="001C32F4">
            <w:pPr>
              <w:pStyle w:val="Piedepgina"/>
              <w:tabs>
                <w:tab w:val="center" w:pos="2835"/>
                <w:tab w:val="center" w:pos="7513"/>
              </w:tabs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  <w:tc>
          <w:tcPr>
            <w:tcW w:w="6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Vº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Bº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</w:t>
            </w:r>
            <w:r w:rsidR="00FC3C37">
              <w:rPr>
                <w:rFonts w:ascii="Arial Narrow" w:hAnsi="Arial Narrow"/>
                <w:color w:val="000000"/>
                <w:sz w:val="18"/>
                <w:szCs w:val="18"/>
              </w:rPr>
              <w:t>Jefe de Taller</w:t>
            </w:r>
          </w:p>
          <w:p w:rsidR="001C32F4" w:rsidRDefault="001C32F4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</w:tr>
      <w:bookmarkEnd w:id="2"/>
    </w:tbl>
    <w:p w:rsidR="001C32F4" w:rsidRDefault="001C32F4" w:rsidP="00132DE4">
      <w:pPr>
        <w:pStyle w:val="Piedepgina"/>
        <w:tabs>
          <w:tab w:val="center" w:pos="2835"/>
          <w:tab w:val="center" w:pos="7513"/>
        </w:tabs>
        <w:spacing w:after="0" w:line="240" w:lineRule="auto"/>
        <w:rPr>
          <w:rFonts w:ascii="Arial Narrow" w:hAnsi="Arial Narrow" w:cs="Arial"/>
          <w:b/>
          <w:bCs/>
        </w:rPr>
      </w:pPr>
    </w:p>
    <w:sectPr w:rsidR="001C32F4">
      <w:headerReference w:type="default" r:id="rId15"/>
      <w:pgSz w:w="16838" w:h="11906" w:orient="landscape"/>
      <w:pgMar w:top="1080" w:right="1440" w:bottom="1080" w:left="1440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413B" w:rsidRDefault="0057413B">
      <w:pPr>
        <w:spacing w:after="0" w:line="240" w:lineRule="auto"/>
      </w:pPr>
      <w:r>
        <w:separator/>
      </w:r>
    </w:p>
  </w:endnote>
  <w:endnote w:type="continuationSeparator" w:id="0">
    <w:p w:rsidR="0057413B" w:rsidRDefault="00574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413B" w:rsidRDefault="0057413B">
      <w:r>
        <w:separator/>
      </w:r>
    </w:p>
  </w:footnote>
  <w:footnote w:type="continuationSeparator" w:id="0">
    <w:p w:rsidR="0057413B" w:rsidRDefault="0057413B">
      <w:r>
        <w:continuationSeparator/>
      </w:r>
    </w:p>
  </w:footnote>
  <w:footnote w:id="1">
    <w:p w:rsidR="001C32F4" w:rsidRDefault="007A421C">
      <w:pPr>
        <w:pStyle w:val="Textonotapie"/>
      </w:pPr>
      <w:r>
        <w:rPr>
          <w:rStyle w:val="Refdenotaalpie"/>
        </w:rPr>
        <w:footnoteRef/>
      </w:r>
      <w:r>
        <w:rPr>
          <w:rStyle w:val="Refdenotaalpie"/>
        </w:rPr>
        <w:tab/>
      </w:r>
      <w:r>
        <w:t xml:space="preserve"> </w:t>
      </w:r>
      <w:r>
        <w:rPr>
          <w:i/>
          <w:sz w:val="16"/>
        </w:rPr>
        <w:t>Currículo Nacional de la Educación Básica (CNEB) aprobado por Resolución Ministerial N° 649-2016-MINEDU. Pág. 18</w:t>
      </w:r>
    </w:p>
  </w:footnote>
  <w:footnote w:id="2">
    <w:p w:rsidR="001C32F4" w:rsidRDefault="007A421C">
      <w:pPr>
        <w:pStyle w:val="Textonotapie"/>
      </w:pPr>
      <w:r>
        <w:rPr>
          <w:rStyle w:val="Refdenotaalpie"/>
          <w:i/>
          <w:color w:val="002060"/>
          <w:sz w:val="16"/>
          <w:szCs w:val="16"/>
        </w:rPr>
        <w:footnoteRef/>
      </w:r>
      <w:r>
        <w:rPr>
          <w:rStyle w:val="Refdenotaalpie"/>
          <w:i/>
          <w:color w:val="002060"/>
          <w:sz w:val="16"/>
          <w:szCs w:val="16"/>
        </w:rPr>
        <w:tab/>
      </w:r>
      <w:r>
        <w:rPr>
          <w:i/>
          <w:color w:val="002060"/>
          <w:sz w:val="16"/>
          <w:szCs w:val="16"/>
        </w:rPr>
        <w:t xml:space="preserve"> Programa curricular del Nivel Secundaria. aprobado por Resolución Ministerial N° 649-2016-MINEDU Pág. 200</w:t>
      </w:r>
    </w:p>
  </w:footnote>
  <w:footnote w:id="3">
    <w:p w:rsidR="001C32F4" w:rsidRDefault="007A421C">
      <w:pPr>
        <w:pStyle w:val="Textonotapie"/>
        <w:spacing w:line="240" w:lineRule="auto"/>
      </w:pPr>
      <w:r>
        <w:rPr>
          <w:rStyle w:val="Refdenotaalpie"/>
          <w:i/>
          <w:color w:val="002060"/>
          <w:sz w:val="16"/>
          <w:szCs w:val="16"/>
        </w:rPr>
        <w:footnoteRef/>
      </w:r>
      <w:r>
        <w:rPr>
          <w:rStyle w:val="Refdenotaalpie"/>
          <w:i/>
          <w:color w:val="002060"/>
          <w:sz w:val="16"/>
          <w:szCs w:val="16"/>
        </w:rPr>
        <w:tab/>
      </w:r>
      <w:r>
        <w:rPr>
          <w:i/>
          <w:color w:val="002060"/>
          <w:sz w:val="16"/>
          <w:szCs w:val="16"/>
        </w:rPr>
        <w:t xml:space="preserve"> Programa curricular del Nivel Secundaria. aprobado por Resolución Ministerial N° 649-2016-MINEDU Pág. 218</w:t>
      </w:r>
    </w:p>
  </w:footnote>
  <w:footnote w:id="4">
    <w:p w:rsidR="001C32F4" w:rsidRDefault="007A421C">
      <w:pPr>
        <w:pStyle w:val="Textonotapie"/>
        <w:spacing w:line="240" w:lineRule="auto"/>
      </w:pPr>
      <w:r>
        <w:rPr>
          <w:rStyle w:val="Refdenotaalpie"/>
          <w:i/>
          <w:sz w:val="16"/>
          <w:szCs w:val="16"/>
        </w:rPr>
        <w:footnoteRef/>
      </w:r>
      <w:r>
        <w:rPr>
          <w:rStyle w:val="Refdenotaalpie"/>
          <w:i/>
          <w:sz w:val="16"/>
          <w:szCs w:val="16"/>
        </w:rPr>
        <w:tab/>
      </w:r>
      <w:r>
        <w:rPr>
          <w:i/>
          <w:sz w:val="16"/>
          <w:szCs w:val="16"/>
        </w:rPr>
        <w:t xml:space="preserve"> Programa curricular del Nivel Secundaria. aprobado por Resolución Ministerial N° 649-2016-MINEDU Pág. 225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32F4" w:rsidRDefault="0057413B">
    <w:pPr>
      <w:pStyle w:val="Encabezado"/>
      <w:spacing w:after="0"/>
      <w:rPr>
        <w:rFonts w:ascii="Arial Narrow" w:hAnsi="Arial Narrow"/>
        <w:i/>
        <w:sz w:val="20"/>
      </w:rPr>
    </w:pPr>
    <w:r>
      <w:pict>
        <v:shape id="shapetype_136" o:spid="_x0000_s2049" style="position:absolute;margin-left:.05pt;margin-top:0;width:49.95pt;height:49.95pt;z-index:251657728" coordsize="" o:spt="100" adj="0,,0" path="" filled="f">
          <v:fill o:detectmouseclick="t"/>
          <v:stroke joinstyle="miter"/>
          <v:formulas/>
          <v:path o:connecttype="segments"/>
        </v:shape>
      </w:pict>
    </w:r>
    <w:r w:rsidR="007A421C">
      <w:rPr>
        <w:noProof/>
        <w:lang w:eastAsia="es-PE"/>
      </w:rPr>
      <w:drawing>
        <wp:inline distT="0" distB="0" distL="0" distR="0">
          <wp:extent cx="1770380" cy="472440"/>
          <wp:effectExtent l="0" t="0" r="0" b="0"/>
          <wp:docPr id="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68818"/>
                  <a:stretch>
                    <a:fillRect/>
                  </a:stretch>
                </pic:blipFill>
                <pic:spPr bwMode="auto">
                  <a:xfrm>
                    <a:off x="0" y="0"/>
                    <a:ext cx="1770380" cy="4724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A421C">
      <w:rPr>
        <w:rFonts w:ascii="Arial Narrow" w:hAnsi="Arial Narrow"/>
        <w:i/>
        <w:sz w:val="20"/>
      </w:rPr>
      <w:t xml:space="preserve">  </w:t>
    </w:r>
    <w:r w:rsidR="007A421C">
      <w:rPr>
        <w:rFonts w:ascii="Arial Narrow" w:hAnsi="Arial Narrow"/>
        <w:i/>
        <w:noProof/>
        <w:sz w:val="20"/>
        <w:lang w:eastAsia="es-PE"/>
      </w:rPr>
      <w:drawing>
        <wp:inline distT="0" distB="0" distL="0" distR="0">
          <wp:extent cx="1955800" cy="467360"/>
          <wp:effectExtent l="0" t="0" r="0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18470" t="11556" r="60529" b="79523"/>
                  <a:stretch>
                    <a:fillRect/>
                  </a:stretch>
                </pic:blipFill>
                <pic:spPr bwMode="auto">
                  <a:xfrm>
                    <a:off x="0" y="0"/>
                    <a:ext cx="1955800" cy="467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A421C">
      <w:rPr>
        <w:rFonts w:ascii="Arial Narrow" w:hAnsi="Arial Narrow"/>
        <w:i/>
        <w:noProof/>
        <w:sz w:val="20"/>
        <w:lang w:eastAsia="es-PE"/>
      </w:rPr>
      <w:drawing>
        <wp:inline distT="0" distB="0" distL="0" distR="0">
          <wp:extent cx="500380" cy="462915"/>
          <wp:effectExtent l="0" t="0" r="0" b="0"/>
          <wp:docPr id="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26161" t="46382" r="61937" b="33998"/>
                  <a:stretch>
                    <a:fillRect/>
                  </a:stretch>
                </pic:blipFill>
                <pic:spPr bwMode="auto">
                  <a:xfrm>
                    <a:off x="0" y="0"/>
                    <a:ext cx="500380" cy="462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A421C">
      <w:rPr>
        <w:rFonts w:ascii="Arial Narrow" w:hAnsi="Arial Narrow"/>
        <w:i/>
        <w:sz w:val="20"/>
      </w:rPr>
      <w:t xml:space="preserve">    </w:t>
    </w:r>
    <w:r w:rsidR="00F77AE2">
      <w:rPr>
        <w:rFonts w:ascii="Arial Narrow" w:hAnsi="Arial Narrow"/>
        <w:i/>
        <w:noProof/>
        <w:sz w:val="20"/>
      </w:rPr>
      <w:drawing>
        <wp:inline distT="0" distB="0" distL="0" distR="0">
          <wp:extent cx="379562" cy="475307"/>
          <wp:effectExtent l="0" t="0" r="1905" b="127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-08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6735" cy="4842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1C32F4" w:rsidRDefault="007A421C">
    <w:pPr>
      <w:pStyle w:val="Encabezado"/>
      <w:spacing w:after="0"/>
      <w:rPr>
        <w:rFonts w:ascii="Arial Narrow" w:hAnsi="Arial Narrow"/>
        <w:i/>
        <w:sz w:val="20"/>
      </w:rPr>
    </w:pPr>
    <w:r>
      <w:rPr>
        <w:noProof/>
        <w:lang w:eastAsia="es-PE"/>
      </w:rPr>
      <mc:AlternateContent>
        <mc:Choice Requires="wps">
          <w:drawing>
            <wp:inline distT="0" distB="0" distL="0" distR="0">
              <wp:extent cx="3175" cy="21590"/>
              <wp:effectExtent l="0" t="0" r="0" b="0"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" cy="2088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rect id="shape_0" fillcolor="#a0a0a0" stroked="f" style="position:absolute;margin-left:0pt;margin-top:0pt;width:0.15pt;height:1.6pt">
              <w10:wrap type="none"/>
              <v:fill o:detectmouseclick="t" type="solid" color2="#5f5f5f"/>
              <v:stroke color="#3465a4" joinstyle="round" endcap="fla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4428C8"/>
    <w:multiLevelType w:val="multilevel"/>
    <w:tmpl w:val="92DC9C7A"/>
    <w:lvl w:ilvl="0">
      <w:start w:val="1"/>
      <w:numFmt w:val="upperRoman"/>
      <w:pStyle w:val="Ttulo3"/>
      <w:lvlText w:val="%1."/>
      <w:lvlJc w:val="left"/>
      <w:pPr>
        <w:ind w:left="720" w:hanging="720"/>
      </w:pPr>
      <w:rPr>
        <w:rFonts w:cs="Times New Roman"/>
        <w:b/>
        <w:sz w:val="22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52E4809"/>
    <w:multiLevelType w:val="multilevel"/>
    <w:tmpl w:val="A9ACD39C"/>
    <w:lvl w:ilvl="0">
      <w:start w:val="1"/>
      <w:numFmt w:val="bullet"/>
      <w:lvlText w:val="•"/>
      <w:lvlJc w:val="left"/>
      <w:pPr>
        <w:ind w:left="3627" w:hanging="2775"/>
      </w:pPr>
      <w:rPr>
        <w:rFonts w:ascii="Arial Narrow" w:hAnsi="Arial Narrow" w:cs="Arial" w:hint="default"/>
        <w:b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53D787E"/>
    <w:multiLevelType w:val="multilevel"/>
    <w:tmpl w:val="34FE46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400" w:hanging="108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200" w:hanging="1440"/>
      </w:pPr>
    </w:lvl>
  </w:abstractNum>
  <w:abstractNum w:abstractNumId="3" w15:restartNumberingAfterBreak="0">
    <w:nsid w:val="48256F09"/>
    <w:multiLevelType w:val="multilevel"/>
    <w:tmpl w:val="F9B642B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/>
        <w:b/>
        <w:sz w:val="22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/>
        <w:b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/>
      </w:rPr>
    </w:lvl>
  </w:abstractNum>
  <w:abstractNum w:abstractNumId="4" w15:restartNumberingAfterBreak="0">
    <w:nsid w:val="4DC723C6"/>
    <w:multiLevelType w:val="multilevel"/>
    <w:tmpl w:val="2C0294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A723988"/>
    <w:multiLevelType w:val="multilevel"/>
    <w:tmpl w:val="AAFCFF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2F4"/>
    <w:rsid w:val="00106E0D"/>
    <w:rsid w:val="00112569"/>
    <w:rsid w:val="00132DE4"/>
    <w:rsid w:val="00142DA5"/>
    <w:rsid w:val="001C32F4"/>
    <w:rsid w:val="00223CF3"/>
    <w:rsid w:val="00234318"/>
    <w:rsid w:val="002575CE"/>
    <w:rsid w:val="00265354"/>
    <w:rsid w:val="00280947"/>
    <w:rsid w:val="002C5D42"/>
    <w:rsid w:val="00362CF3"/>
    <w:rsid w:val="003D6220"/>
    <w:rsid w:val="003E7152"/>
    <w:rsid w:val="00415C10"/>
    <w:rsid w:val="0043282E"/>
    <w:rsid w:val="00443658"/>
    <w:rsid w:val="004B0CB2"/>
    <w:rsid w:val="004B3E2C"/>
    <w:rsid w:val="004F469E"/>
    <w:rsid w:val="005013CE"/>
    <w:rsid w:val="0051663E"/>
    <w:rsid w:val="00527CB1"/>
    <w:rsid w:val="0057413B"/>
    <w:rsid w:val="00584A2B"/>
    <w:rsid w:val="005D3FBB"/>
    <w:rsid w:val="00783067"/>
    <w:rsid w:val="00787243"/>
    <w:rsid w:val="007A421C"/>
    <w:rsid w:val="007D22A5"/>
    <w:rsid w:val="00833CC3"/>
    <w:rsid w:val="00881C63"/>
    <w:rsid w:val="009876AE"/>
    <w:rsid w:val="00A037BE"/>
    <w:rsid w:val="00A8551E"/>
    <w:rsid w:val="00AB518E"/>
    <w:rsid w:val="00B61A18"/>
    <w:rsid w:val="00C7470E"/>
    <w:rsid w:val="00CC52AE"/>
    <w:rsid w:val="00D064A6"/>
    <w:rsid w:val="00D20742"/>
    <w:rsid w:val="00D503B5"/>
    <w:rsid w:val="00DE71A0"/>
    <w:rsid w:val="00DF3403"/>
    <w:rsid w:val="00E01A15"/>
    <w:rsid w:val="00E43A07"/>
    <w:rsid w:val="00ED0549"/>
    <w:rsid w:val="00F4628A"/>
    <w:rsid w:val="00F77AE2"/>
    <w:rsid w:val="00FC3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4:docId w14:val="3E8FF284"/>
  <w15:docId w15:val="{07A6BDCC-E7E7-497A-89C4-83DF512A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545C5"/>
    <w:pPr>
      <w:spacing w:after="200" w:line="276" w:lineRule="auto"/>
    </w:pPr>
    <w:rPr>
      <w:color w:val="00000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67F0C"/>
    <w:pPr>
      <w:keepNext/>
      <w:spacing w:before="240" w:after="60"/>
      <w:outlineLvl w:val="0"/>
    </w:pPr>
    <w:rPr>
      <w:rFonts w:ascii="Cambria" w:eastAsia="Times New Roman" w:hAnsi="Cambria"/>
      <w:b/>
      <w:bCs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9"/>
    <w:qFormat/>
    <w:rsid w:val="001A2A22"/>
    <w:pPr>
      <w:keepNext/>
      <w:numPr>
        <w:numId w:val="1"/>
      </w:numPr>
      <w:spacing w:after="0" w:line="240" w:lineRule="auto"/>
      <w:outlineLvl w:val="2"/>
    </w:pPr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7F0C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7F0C"/>
    <w:pPr>
      <w:spacing w:before="240" w:after="60"/>
      <w:outlineLvl w:val="6"/>
    </w:pPr>
    <w:rPr>
      <w:rFonts w:eastAsia="Times New Roman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9"/>
    <w:qFormat/>
    <w:rsid w:val="001A2A22"/>
    <w:pPr>
      <w:keepNext/>
      <w:spacing w:after="0" w:line="240" w:lineRule="auto"/>
      <w:ind w:hanging="28"/>
      <w:jc w:val="center"/>
      <w:outlineLvl w:val="7"/>
    </w:pPr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angra2detindependienteCar">
    <w:name w:val="Sangría 2 de t. independiente Car"/>
    <w:link w:val="Sangra2detindependiente"/>
    <w:qFormat/>
    <w:rsid w:val="006545C5"/>
    <w:rPr>
      <w:rFonts w:ascii="Times New Roman" w:eastAsia="Calibri" w:hAnsi="Times New Roman" w:cs="Times New Roman"/>
      <w:sz w:val="24"/>
      <w:szCs w:val="24"/>
      <w:lang w:eastAsia="es-ES"/>
    </w:rPr>
  </w:style>
  <w:style w:type="character" w:customStyle="1" w:styleId="Textoindependiente3Car">
    <w:name w:val="Texto independiente 3 Car"/>
    <w:link w:val="Textoindependiente3"/>
    <w:qFormat/>
    <w:rsid w:val="00193636"/>
    <w:rPr>
      <w:sz w:val="16"/>
      <w:szCs w:val="16"/>
      <w:lang w:val="es-PE" w:eastAsia="en-US"/>
    </w:rPr>
  </w:style>
  <w:style w:type="character" w:customStyle="1" w:styleId="Textoindependiente2Car">
    <w:name w:val="Texto independiente 2 Car"/>
    <w:link w:val="Textoindependiente2"/>
    <w:qFormat/>
    <w:rsid w:val="00193636"/>
    <w:rPr>
      <w:sz w:val="22"/>
      <w:szCs w:val="22"/>
      <w:lang w:val="es-PE" w:eastAsia="en-US"/>
    </w:rPr>
  </w:style>
  <w:style w:type="character" w:customStyle="1" w:styleId="TextoindependienteCar">
    <w:name w:val="Texto independiente Car"/>
    <w:link w:val="Textoindependiente"/>
    <w:qFormat/>
    <w:rsid w:val="00193636"/>
    <w:rPr>
      <w:sz w:val="22"/>
      <w:szCs w:val="22"/>
      <w:lang w:val="es-PE" w:eastAsia="en-US"/>
    </w:rPr>
  </w:style>
  <w:style w:type="character" w:customStyle="1" w:styleId="EncabezadoCar">
    <w:name w:val="Encabezado Car"/>
    <w:link w:val="Encabezado"/>
    <w:qFormat/>
    <w:rsid w:val="001A2A22"/>
    <w:rPr>
      <w:sz w:val="22"/>
      <w:szCs w:val="22"/>
      <w:lang w:val="es-PE" w:eastAsia="en-US"/>
    </w:rPr>
  </w:style>
  <w:style w:type="character" w:customStyle="1" w:styleId="PiedepginaCar">
    <w:name w:val="Pie de página Car"/>
    <w:link w:val="Piedepgina"/>
    <w:qFormat/>
    <w:rsid w:val="001A2A22"/>
    <w:rPr>
      <w:sz w:val="22"/>
      <w:szCs w:val="22"/>
      <w:lang w:val="es-PE" w:eastAsia="en-US"/>
    </w:rPr>
  </w:style>
  <w:style w:type="character" w:customStyle="1" w:styleId="TextodegloboCar">
    <w:name w:val="Texto de globo Car"/>
    <w:link w:val="Textodeglobo"/>
    <w:uiPriority w:val="99"/>
    <w:semiHidden/>
    <w:qFormat/>
    <w:rsid w:val="001A2A22"/>
    <w:rPr>
      <w:rFonts w:ascii="Tahoma" w:hAnsi="Tahoma" w:cs="Tahoma"/>
      <w:sz w:val="16"/>
      <w:szCs w:val="16"/>
      <w:lang w:val="es-PE" w:eastAsia="en-US"/>
    </w:rPr>
  </w:style>
  <w:style w:type="character" w:customStyle="1" w:styleId="Ttulo3Car">
    <w:name w:val="Título 3 Car"/>
    <w:link w:val="Ttulo3"/>
    <w:uiPriority w:val="99"/>
    <w:qFormat/>
    <w:rsid w:val="001A2A22"/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character" w:customStyle="1" w:styleId="Ttulo8Car">
    <w:name w:val="Título 8 Car"/>
    <w:link w:val="Ttulo8"/>
    <w:uiPriority w:val="99"/>
    <w:qFormat/>
    <w:rsid w:val="001A2A22"/>
    <w:rPr>
      <w:rFonts w:ascii="Arial Narrow" w:eastAsia="Times New Roman" w:hAnsi="Arial Narrow" w:cs="Arial"/>
      <w:b/>
      <w:bCs/>
      <w:sz w:val="18"/>
      <w:szCs w:val="24"/>
    </w:rPr>
  </w:style>
  <w:style w:type="character" w:customStyle="1" w:styleId="Ttulo1Car">
    <w:name w:val="Título 1 Car"/>
    <w:link w:val="Ttulo1"/>
    <w:uiPriority w:val="9"/>
    <w:qFormat/>
    <w:rsid w:val="00967F0C"/>
    <w:rPr>
      <w:rFonts w:ascii="Cambria" w:eastAsia="Times New Roman" w:hAnsi="Cambria" w:cs="Times New Roman"/>
      <w:b/>
      <w:bCs/>
      <w:sz w:val="32"/>
      <w:szCs w:val="32"/>
      <w:lang w:val="es-PE" w:eastAsia="en-US"/>
    </w:rPr>
  </w:style>
  <w:style w:type="character" w:customStyle="1" w:styleId="Ttulo4Car">
    <w:name w:val="Título 4 Car"/>
    <w:link w:val="Ttulo4"/>
    <w:uiPriority w:val="9"/>
    <w:semiHidden/>
    <w:qFormat/>
    <w:rsid w:val="00967F0C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character" w:customStyle="1" w:styleId="Ttulo7Car">
    <w:name w:val="Título 7 Car"/>
    <w:link w:val="Ttulo7"/>
    <w:uiPriority w:val="9"/>
    <w:semiHidden/>
    <w:qFormat/>
    <w:rsid w:val="00967F0C"/>
    <w:rPr>
      <w:rFonts w:ascii="Calibri" w:eastAsia="Times New Roman" w:hAnsi="Calibri" w:cs="Times New Roman"/>
      <w:sz w:val="24"/>
      <w:szCs w:val="24"/>
      <w:lang w:val="es-PE" w:eastAsia="en-US"/>
    </w:rPr>
  </w:style>
  <w:style w:type="character" w:customStyle="1" w:styleId="InternetLink">
    <w:name w:val="Internet Link"/>
    <w:uiPriority w:val="99"/>
    <w:qFormat/>
    <w:rsid w:val="00FD6142"/>
    <w:rPr>
      <w:color w:val="0000FF"/>
      <w:u w:val="single"/>
    </w:rPr>
  </w:style>
  <w:style w:type="character" w:customStyle="1" w:styleId="TtuloCar">
    <w:name w:val="Título Car"/>
    <w:link w:val="Ttulo"/>
    <w:qFormat/>
    <w:rsid w:val="001E44FE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PrrafodelistaCar">
    <w:name w:val="Párrafo de lista Car"/>
    <w:link w:val="Prrafodelista"/>
    <w:uiPriority w:val="34"/>
    <w:qFormat/>
    <w:locked/>
    <w:rsid w:val="00F86009"/>
    <w:rPr>
      <w:sz w:val="22"/>
      <w:szCs w:val="22"/>
      <w:lang w:eastAsia="en-US"/>
    </w:rPr>
  </w:style>
  <w:style w:type="character" w:customStyle="1" w:styleId="TextonotapieCar">
    <w:name w:val="Texto nota pie Car"/>
    <w:uiPriority w:val="99"/>
    <w:semiHidden/>
    <w:qFormat/>
    <w:rsid w:val="00A829E1"/>
    <w:rPr>
      <w:lang w:eastAsia="en-US"/>
    </w:rPr>
  </w:style>
  <w:style w:type="character" w:styleId="Refdenotaalpie">
    <w:name w:val="footnote reference"/>
    <w:uiPriority w:val="99"/>
    <w:semiHidden/>
    <w:unhideWhenUsed/>
    <w:qFormat/>
    <w:rsid w:val="00A829E1"/>
    <w:rPr>
      <w:vertAlign w:val="superscript"/>
    </w:rPr>
  </w:style>
  <w:style w:type="character" w:customStyle="1" w:styleId="ListLabel1">
    <w:name w:val="ListLabel 1"/>
    <w:qFormat/>
    <w:rPr>
      <w:rFonts w:ascii="Arial Narrow" w:hAnsi="Arial Narrow" w:cs="Times New Roman"/>
      <w:b/>
      <w:sz w:val="22"/>
    </w:rPr>
  </w:style>
  <w:style w:type="character" w:customStyle="1" w:styleId="ListLabel2">
    <w:name w:val="ListLabel 2"/>
    <w:qFormat/>
    <w:rPr>
      <w:rFonts w:ascii="Arial Narrow" w:hAnsi="Arial Narrow" w:cs="Times New Roman"/>
      <w:b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  <w:b/>
      <w:sz w:val="22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Times New Roman"/>
    </w:rPr>
  </w:style>
  <w:style w:type="character" w:customStyle="1" w:styleId="ListLabel13">
    <w:name w:val="ListLabel 13"/>
    <w:qFormat/>
    <w:rPr>
      <w:rFonts w:cs="Times New Roman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eastAsia="Calibri" w:cs="Aria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ascii="Arial Narrow" w:eastAsia="Calibri" w:hAnsi="Arial Narrow" w:cs="Arial"/>
      <w:b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qFormat/>
    <w:rPr>
      <w:vertAlign w:val="superscript"/>
    </w:rPr>
  </w:style>
  <w:style w:type="character" w:customStyle="1" w:styleId="EndnoteAnchor">
    <w:name w:val="Endnote Anchor"/>
    <w:qFormat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ListLabel60">
    <w:name w:val="ListLabel 60"/>
    <w:qFormat/>
    <w:rPr>
      <w:rFonts w:cs="Times New Roman"/>
      <w:b/>
      <w:sz w:val="22"/>
    </w:rPr>
  </w:style>
  <w:style w:type="character" w:customStyle="1" w:styleId="ListLabel61">
    <w:name w:val="ListLabel 61"/>
    <w:qFormat/>
    <w:rPr>
      <w:rFonts w:ascii="Arial Narrow" w:hAnsi="Arial Narrow" w:cs="Times New Roman"/>
      <w:b/>
      <w:sz w:val="22"/>
    </w:rPr>
  </w:style>
  <w:style w:type="character" w:customStyle="1" w:styleId="ListLabel62">
    <w:name w:val="ListLabel 62"/>
    <w:qFormat/>
    <w:rPr>
      <w:rFonts w:ascii="Arial Narrow" w:hAnsi="Arial Narrow" w:cs="Times New Roman"/>
      <w:b/>
    </w:rPr>
  </w:style>
  <w:style w:type="character" w:customStyle="1" w:styleId="ListLabel63">
    <w:name w:val="ListLabel 63"/>
    <w:qFormat/>
    <w:rPr>
      <w:rFonts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character" w:customStyle="1" w:styleId="ListLabel69">
    <w:name w:val="ListLabel 69"/>
    <w:qFormat/>
    <w:rPr>
      <w:rFonts w:cs="Times New Roman"/>
    </w:rPr>
  </w:style>
  <w:style w:type="character" w:customStyle="1" w:styleId="ListLabel70">
    <w:name w:val="ListLabel 70"/>
    <w:qFormat/>
    <w:rPr>
      <w:rFonts w:ascii="Arial Narrow" w:hAnsi="Arial Narrow" w:cs="Arial"/>
      <w:b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Symbol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ascii="Arial Narrow" w:hAnsi="Arial Narrow" w:cs="Symbol"/>
      <w:b/>
      <w:sz w:val="16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Symbol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Symbol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ascii="Arial Narrow" w:hAnsi="Arial Narrow" w:cs="Symbol"/>
      <w:b w:val="0"/>
      <w:sz w:val="20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cs="Symbol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Times New Roman"/>
      <w:b/>
      <w:sz w:val="22"/>
    </w:rPr>
  </w:style>
  <w:style w:type="character" w:customStyle="1" w:styleId="ListLabel98">
    <w:name w:val="ListLabel 98"/>
    <w:qFormat/>
    <w:rPr>
      <w:rFonts w:ascii="Arial Narrow" w:hAnsi="Arial Narrow" w:cs="Times New Roman"/>
      <w:b/>
      <w:sz w:val="22"/>
    </w:rPr>
  </w:style>
  <w:style w:type="character" w:customStyle="1" w:styleId="ListLabel99">
    <w:name w:val="ListLabel 99"/>
    <w:qFormat/>
    <w:rPr>
      <w:rFonts w:ascii="Arial Narrow" w:hAnsi="Arial Narrow" w:cs="Times New Roman"/>
      <w:b/>
    </w:rPr>
  </w:style>
  <w:style w:type="character" w:customStyle="1" w:styleId="ListLabel100">
    <w:name w:val="ListLabel 100"/>
    <w:qFormat/>
    <w:rPr>
      <w:rFonts w:cs="Times New Roman"/>
    </w:rPr>
  </w:style>
  <w:style w:type="character" w:customStyle="1" w:styleId="ListLabel101">
    <w:name w:val="ListLabel 101"/>
    <w:qFormat/>
    <w:rPr>
      <w:rFonts w:cs="Times New Roman"/>
    </w:rPr>
  </w:style>
  <w:style w:type="character" w:customStyle="1" w:styleId="ListLabel102">
    <w:name w:val="ListLabel 102"/>
    <w:qFormat/>
    <w:rPr>
      <w:rFonts w:cs="Times New Roman"/>
    </w:rPr>
  </w:style>
  <w:style w:type="character" w:customStyle="1" w:styleId="ListLabel103">
    <w:name w:val="ListLabel 103"/>
    <w:qFormat/>
    <w:rPr>
      <w:rFonts w:cs="Times New Roman"/>
    </w:rPr>
  </w:style>
  <w:style w:type="character" w:customStyle="1" w:styleId="ListLabel104">
    <w:name w:val="ListLabel 104"/>
    <w:qFormat/>
    <w:rPr>
      <w:rFonts w:cs="Times New Roman"/>
    </w:rPr>
  </w:style>
  <w:style w:type="character" w:customStyle="1" w:styleId="ListLabel105">
    <w:name w:val="ListLabel 105"/>
    <w:qFormat/>
    <w:rPr>
      <w:rFonts w:cs="Times New Roman"/>
    </w:rPr>
  </w:style>
  <w:style w:type="character" w:customStyle="1" w:styleId="ListLabel106">
    <w:name w:val="ListLabel 106"/>
    <w:qFormat/>
    <w:rPr>
      <w:rFonts w:cs="Times New Roman"/>
    </w:rPr>
  </w:style>
  <w:style w:type="character" w:customStyle="1" w:styleId="ListLabel107">
    <w:name w:val="ListLabel 107"/>
    <w:qFormat/>
    <w:rPr>
      <w:rFonts w:ascii="Arial Narrow" w:hAnsi="Arial Narrow" w:cs="Arial"/>
      <w:b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  <w:rPr>
      <w:rFonts w:ascii="Arial Narrow" w:hAnsi="Arial Narrow" w:cs="Symbol"/>
      <w:b/>
      <w:sz w:val="16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rFonts w:cs="Symbol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Wingdings"/>
    </w:rPr>
  </w:style>
  <w:style w:type="character" w:customStyle="1" w:styleId="ListLabel122">
    <w:name w:val="ListLabel 122"/>
    <w:qFormat/>
    <w:rPr>
      <w:rFonts w:cs="Symbol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Wingdings"/>
    </w:rPr>
  </w:style>
  <w:style w:type="character" w:customStyle="1" w:styleId="ListLabel125">
    <w:name w:val="ListLabel 125"/>
    <w:qFormat/>
    <w:rPr>
      <w:rFonts w:ascii="Arial Narrow" w:hAnsi="Arial Narrow" w:cs="Symbol"/>
      <w:b w:val="0"/>
      <w:sz w:val="20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cs="Symbol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Wingdings"/>
    </w:rPr>
  </w:style>
  <w:style w:type="character" w:customStyle="1" w:styleId="ListLabel131">
    <w:name w:val="ListLabel 131"/>
    <w:qFormat/>
    <w:rPr>
      <w:rFonts w:cs="Symbol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Wingdings"/>
    </w:rPr>
  </w:style>
  <w:style w:type="character" w:customStyle="1" w:styleId="EnlacedeInternet">
    <w:name w:val="Enlace de Internet"/>
    <w:basedOn w:val="Fuentedeprrafopredeter"/>
    <w:uiPriority w:val="99"/>
    <w:semiHidden/>
    <w:unhideWhenUsed/>
    <w:rsid w:val="00CC740E"/>
    <w:rPr>
      <w:color w:val="0000FF"/>
      <w:u w:val="single"/>
    </w:rPr>
  </w:style>
  <w:style w:type="character" w:customStyle="1" w:styleId="Caracteresdenotaalpie">
    <w:name w:val="Caracteres de nota al pie"/>
    <w:qFormat/>
  </w:style>
  <w:style w:type="character" w:customStyle="1" w:styleId="Ancladenotaalpie">
    <w:name w:val="Ancla de nota al pie"/>
    <w:rPr>
      <w:vertAlign w:val="superscript"/>
    </w:rPr>
  </w:style>
  <w:style w:type="character" w:customStyle="1" w:styleId="Ancladenotafinal">
    <w:name w:val="Ancla de nota final"/>
    <w:rPr>
      <w:vertAlign w:val="superscript"/>
    </w:rPr>
  </w:style>
  <w:style w:type="character" w:customStyle="1" w:styleId="Caracteresdenotafinal">
    <w:name w:val="Caracteres de nota final"/>
    <w:qFormat/>
  </w:style>
  <w:style w:type="character" w:customStyle="1" w:styleId="ListLabel134">
    <w:name w:val="ListLabel 134"/>
    <w:qFormat/>
    <w:rPr>
      <w:rFonts w:cs="Times New Roman"/>
      <w:b/>
      <w:sz w:val="22"/>
    </w:rPr>
  </w:style>
  <w:style w:type="character" w:customStyle="1" w:styleId="ListLabel135">
    <w:name w:val="ListLabel 135"/>
    <w:qFormat/>
    <w:rPr>
      <w:rFonts w:ascii="Arial Narrow" w:hAnsi="Arial Narrow" w:cs="Times New Roman"/>
      <w:b/>
      <w:sz w:val="22"/>
    </w:rPr>
  </w:style>
  <w:style w:type="character" w:customStyle="1" w:styleId="ListLabel136">
    <w:name w:val="ListLabel 136"/>
    <w:qFormat/>
    <w:rPr>
      <w:rFonts w:cs="Times New Roman"/>
      <w:b/>
    </w:rPr>
  </w:style>
  <w:style w:type="character" w:customStyle="1" w:styleId="ListLabel137">
    <w:name w:val="ListLabel 137"/>
    <w:qFormat/>
    <w:rPr>
      <w:rFonts w:cs="Times New Roman"/>
    </w:rPr>
  </w:style>
  <w:style w:type="character" w:customStyle="1" w:styleId="ListLabel138">
    <w:name w:val="ListLabel 138"/>
    <w:qFormat/>
    <w:rPr>
      <w:rFonts w:cs="Times New Roman"/>
    </w:rPr>
  </w:style>
  <w:style w:type="character" w:customStyle="1" w:styleId="ListLabel139">
    <w:name w:val="ListLabel 139"/>
    <w:qFormat/>
    <w:rPr>
      <w:rFonts w:cs="Times New Roman"/>
    </w:rPr>
  </w:style>
  <w:style w:type="character" w:customStyle="1" w:styleId="ListLabel140">
    <w:name w:val="ListLabel 140"/>
    <w:qFormat/>
    <w:rPr>
      <w:rFonts w:cs="Times New Roman"/>
    </w:rPr>
  </w:style>
  <w:style w:type="character" w:customStyle="1" w:styleId="ListLabel141">
    <w:name w:val="ListLabel 141"/>
    <w:qFormat/>
    <w:rPr>
      <w:rFonts w:cs="Times New Roman"/>
    </w:rPr>
  </w:style>
  <w:style w:type="character" w:customStyle="1" w:styleId="ListLabel142">
    <w:name w:val="ListLabel 142"/>
    <w:qFormat/>
    <w:rPr>
      <w:rFonts w:cs="Times New Roman"/>
    </w:rPr>
  </w:style>
  <w:style w:type="character" w:customStyle="1" w:styleId="ListLabel143">
    <w:name w:val="ListLabel 143"/>
    <w:qFormat/>
    <w:rPr>
      <w:rFonts w:cs="Times New Roman"/>
    </w:rPr>
  </w:style>
  <w:style w:type="character" w:customStyle="1" w:styleId="ListLabel144">
    <w:name w:val="ListLabel 144"/>
    <w:qFormat/>
    <w:rPr>
      <w:rFonts w:ascii="Arial Narrow" w:hAnsi="Arial Narrow" w:cs="Arial"/>
      <w:b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ascii="Arial Narrow" w:hAnsi="Arial Narrow" w:cs="Symbol"/>
      <w:b/>
      <w:sz w:val="18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Symbol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ascii="Arial Narrow" w:hAnsi="Arial Narrow" w:cs="Symbol"/>
      <w:b w:val="0"/>
      <w:sz w:val="20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character" w:customStyle="1" w:styleId="ListLabel165">
    <w:name w:val="ListLabel 165"/>
    <w:qFormat/>
    <w:rPr>
      <w:rFonts w:cs="Symbol"/>
    </w:rPr>
  </w:style>
  <w:style w:type="character" w:customStyle="1" w:styleId="ListLabel166">
    <w:name w:val="ListLabel 166"/>
    <w:qFormat/>
    <w:rPr>
      <w:rFonts w:cs="Courier New"/>
    </w:rPr>
  </w:style>
  <w:style w:type="character" w:customStyle="1" w:styleId="ListLabel167">
    <w:name w:val="ListLabel 167"/>
    <w:qFormat/>
    <w:rPr>
      <w:rFonts w:cs="Wingdings"/>
    </w:rPr>
  </w:style>
  <w:style w:type="character" w:customStyle="1" w:styleId="ListLabel168">
    <w:name w:val="ListLabel 168"/>
    <w:qFormat/>
    <w:rPr>
      <w:rFonts w:cs="Symbol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Wingdings"/>
    </w:rPr>
  </w:style>
  <w:style w:type="character" w:customStyle="1" w:styleId="ListLabel171">
    <w:name w:val="ListLabel 171"/>
    <w:qFormat/>
    <w:rPr>
      <w:rFonts w:eastAsia="Times New Roman"/>
    </w:rPr>
  </w:style>
  <w:style w:type="character" w:customStyle="1" w:styleId="ListLabel172">
    <w:name w:val="ListLabel 172"/>
    <w:qFormat/>
    <w:rPr>
      <w:rFonts w:cs="Times New Roman"/>
    </w:rPr>
  </w:style>
  <w:style w:type="character" w:customStyle="1" w:styleId="ListLabel173">
    <w:name w:val="ListLabel 173"/>
    <w:qFormat/>
    <w:rPr>
      <w:rFonts w:cs="Times New Roman"/>
    </w:rPr>
  </w:style>
  <w:style w:type="character" w:customStyle="1" w:styleId="ListLabel174">
    <w:name w:val="ListLabel 174"/>
    <w:qFormat/>
    <w:rPr>
      <w:rFonts w:cs="Times New Roman"/>
    </w:rPr>
  </w:style>
  <w:style w:type="character" w:customStyle="1" w:styleId="ListLabel175">
    <w:name w:val="ListLabel 175"/>
    <w:qFormat/>
    <w:rPr>
      <w:rFonts w:cs="Times New Roman"/>
    </w:rPr>
  </w:style>
  <w:style w:type="character" w:customStyle="1" w:styleId="ListLabel176">
    <w:name w:val="ListLabel 176"/>
    <w:qFormat/>
    <w:rPr>
      <w:rFonts w:cs="Times New Roman"/>
    </w:rPr>
  </w:style>
  <w:style w:type="character" w:customStyle="1" w:styleId="ListLabel177">
    <w:name w:val="ListLabel 177"/>
    <w:qFormat/>
    <w:rPr>
      <w:rFonts w:cs="Times New Roman"/>
    </w:rPr>
  </w:style>
  <w:style w:type="character" w:customStyle="1" w:styleId="ListLabel178">
    <w:name w:val="ListLabel 178"/>
    <w:qFormat/>
    <w:rPr>
      <w:rFonts w:cs="Times New Roman"/>
    </w:rPr>
  </w:style>
  <w:style w:type="character" w:customStyle="1" w:styleId="ListLabel179">
    <w:name w:val="ListLabel 179"/>
    <w:qFormat/>
    <w:rPr>
      <w:rFonts w:cs="Times New Roman"/>
    </w:rPr>
  </w:style>
  <w:style w:type="character" w:customStyle="1" w:styleId="ListLabel180">
    <w:name w:val="ListLabel 180"/>
    <w:qFormat/>
    <w:rPr>
      <w:rFonts w:eastAsia="Times New Roman"/>
    </w:rPr>
  </w:style>
  <w:style w:type="character" w:customStyle="1" w:styleId="ListLabel181">
    <w:name w:val="ListLabel 181"/>
    <w:qFormat/>
    <w:rPr>
      <w:rFonts w:cs="Times New Roman"/>
    </w:rPr>
  </w:style>
  <w:style w:type="character" w:customStyle="1" w:styleId="ListLabel182">
    <w:name w:val="ListLabel 182"/>
    <w:qFormat/>
    <w:rPr>
      <w:rFonts w:cs="Times New Roman"/>
    </w:rPr>
  </w:style>
  <w:style w:type="character" w:customStyle="1" w:styleId="ListLabel183">
    <w:name w:val="ListLabel 183"/>
    <w:qFormat/>
    <w:rPr>
      <w:rFonts w:cs="Times New Roman"/>
    </w:rPr>
  </w:style>
  <w:style w:type="character" w:customStyle="1" w:styleId="ListLabel184">
    <w:name w:val="ListLabel 184"/>
    <w:qFormat/>
    <w:rPr>
      <w:rFonts w:cs="Times New Roman"/>
    </w:rPr>
  </w:style>
  <w:style w:type="character" w:customStyle="1" w:styleId="ListLabel185">
    <w:name w:val="ListLabel 185"/>
    <w:qFormat/>
    <w:rPr>
      <w:rFonts w:cs="Times New Roman"/>
    </w:rPr>
  </w:style>
  <w:style w:type="character" w:customStyle="1" w:styleId="ListLabel186">
    <w:name w:val="ListLabel 186"/>
    <w:qFormat/>
    <w:rPr>
      <w:rFonts w:cs="Times New Roman"/>
    </w:rPr>
  </w:style>
  <w:style w:type="character" w:customStyle="1" w:styleId="ListLabel187">
    <w:name w:val="ListLabel 187"/>
    <w:qFormat/>
    <w:rPr>
      <w:rFonts w:cs="Times New Roman"/>
    </w:rPr>
  </w:style>
  <w:style w:type="character" w:customStyle="1" w:styleId="ListLabel188">
    <w:name w:val="ListLabel 188"/>
    <w:qFormat/>
    <w:rPr>
      <w:rFonts w:cs="Times New Roman"/>
    </w:rPr>
  </w:style>
  <w:style w:type="paragraph" w:styleId="Encabezado">
    <w:name w:val="header"/>
    <w:basedOn w:val="Normal"/>
    <w:next w:val="Textoindependiente"/>
    <w:link w:val="EncabezadoCar"/>
    <w:unhideWhenUsed/>
    <w:rsid w:val="001A2A22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link w:val="TextoindependienteCar"/>
    <w:unhideWhenUsed/>
    <w:rsid w:val="00193636"/>
    <w:pPr>
      <w:spacing w:after="120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angra2detindependiente">
    <w:name w:val="Body Text Indent 2"/>
    <w:basedOn w:val="Normal"/>
    <w:link w:val="Sangra2detindependienteCar"/>
    <w:qFormat/>
    <w:rsid w:val="006545C5"/>
    <w:pPr>
      <w:spacing w:after="120" w:line="480" w:lineRule="auto"/>
      <w:ind w:left="283"/>
    </w:pPr>
    <w:rPr>
      <w:rFonts w:ascii="Times New Roman" w:hAnsi="Times New Roman"/>
      <w:sz w:val="24"/>
      <w:szCs w:val="24"/>
      <w:lang w:val="x-none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6545C5"/>
    <w:pPr>
      <w:ind w:left="720"/>
      <w:contextualSpacing/>
    </w:pPr>
  </w:style>
  <w:style w:type="paragraph" w:styleId="NormalWeb">
    <w:name w:val="Normal (Web)"/>
    <w:basedOn w:val="Normal"/>
    <w:uiPriority w:val="99"/>
    <w:qFormat/>
    <w:rsid w:val="002B32D5"/>
    <w:pPr>
      <w:spacing w:beforeAutospacing="1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unhideWhenUsed/>
    <w:qFormat/>
    <w:rsid w:val="00193636"/>
    <w:pPr>
      <w:spacing w:after="120"/>
    </w:pPr>
    <w:rPr>
      <w:sz w:val="16"/>
      <w:szCs w:val="16"/>
    </w:rPr>
  </w:style>
  <w:style w:type="paragraph" w:styleId="Textoindependiente2">
    <w:name w:val="Body Text 2"/>
    <w:basedOn w:val="Normal"/>
    <w:link w:val="Textoindependiente2Car"/>
    <w:unhideWhenUsed/>
    <w:qFormat/>
    <w:rsid w:val="00193636"/>
    <w:pPr>
      <w:spacing w:after="120" w:line="480" w:lineRule="auto"/>
    </w:pPr>
  </w:style>
  <w:style w:type="paragraph" w:styleId="Piedepgina">
    <w:name w:val="footer"/>
    <w:basedOn w:val="Normal"/>
    <w:link w:val="PiedepginaCar"/>
    <w:unhideWhenUsed/>
    <w:rsid w:val="001A2A22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A2A22"/>
    <w:pPr>
      <w:spacing w:after="0" w:line="240" w:lineRule="auto"/>
    </w:pPr>
    <w:rPr>
      <w:rFonts w:ascii="Tahoma" w:hAnsi="Tahoma"/>
      <w:sz w:val="16"/>
      <w:szCs w:val="16"/>
    </w:rPr>
  </w:style>
  <w:style w:type="paragraph" w:styleId="Ttulo">
    <w:name w:val="Title"/>
    <w:basedOn w:val="Normal"/>
    <w:link w:val="TtuloCar"/>
    <w:qFormat/>
    <w:rsid w:val="001E44FE"/>
    <w:pPr>
      <w:spacing w:after="0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val="x-none" w:eastAsia="x-none"/>
    </w:rPr>
  </w:style>
  <w:style w:type="paragraph" w:customStyle="1" w:styleId="Default">
    <w:name w:val="Default"/>
    <w:qFormat/>
    <w:rsid w:val="00367F8D"/>
    <w:rPr>
      <w:rFonts w:ascii="Candara" w:hAnsi="Candara" w:cs="Candara"/>
      <w:color w:val="000000"/>
      <w:sz w:val="24"/>
      <w:szCs w:val="24"/>
    </w:rPr>
  </w:style>
  <w:style w:type="paragraph" w:styleId="Textonotapie">
    <w:name w:val="footnote text"/>
    <w:basedOn w:val="Normal"/>
  </w:style>
  <w:style w:type="paragraph" w:customStyle="1" w:styleId="TableParagraph">
    <w:name w:val="Table Paragraph"/>
    <w:basedOn w:val="Normal"/>
    <w:uiPriority w:val="1"/>
    <w:qFormat/>
    <w:rsid w:val="00BF6E00"/>
    <w:pPr>
      <w:widowControl w:val="0"/>
      <w:spacing w:after="0" w:line="240" w:lineRule="auto"/>
      <w:jc w:val="both"/>
    </w:pPr>
    <w:rPr>
      <w:rFonts w:cs="Calibri"/>
      <w:lang w:val="en-US"/>
    </w:rPr>
  </w:style>
  <w:style w:type="paragraph" w:customStyle="1" w:styleId="Contenidodelatabla">
    <w:name w:val="Contenido de la tabla"/>
    <w:basedOn w:val="Normal"/>
    <w:qFormat/>
  </w:style>
  <w:style w:type="paragraph" w:customStyle="1" w:styleId="Encabezadodelatabla">
    <w:name w:val="Encabezado de la tabla"/>
    <w:basedOn w:val="Contenidodelatabla"/>
    <w:qFormat/>
  </w:style>
  <w:style w:type="table" w:styleId="Tablaconcuadrcula">
    <w:name w:val="Table Grid"/>
    <w:basedOn w:val="Tablanormal"/>
    <w:uiPriority w:val="39"/>
    <w:rsid w:val="002B32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7concolores-nfasis5">
    <w:name w:val="Grid Table 7 Colorful Accent 5"/>
    <w:basedOn w:val="Tablanormal"/>
    <w:uiPriority w:val="52"/>
    <w:rsid w:val="00A97D9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4472C4" w:themeColor="accent5"/>
        </w:tcBorders>
      </w:tcPr>
    </w:tblStylePr>
    <w:tblStylePr w:type="nwCell">
      <w:tblPr/>
      <w:tcPr>
        <w:tcBorders>
          <w:bottom w:val="single" w:sz="4" w:space="0" w:color="4472C4" w:themeColor="accent5"/>
        </w:tcBorders>
      </w:tcPr>
    </w:tblStylePr>
    <w:tblStylePr w:type="seCell">
      <w:tblPr/>
      <w:tcPr>
        <w:tcBorders>
          <w:top w:val="single" w:sz="4" w:space="0" w:color="4472C4" w:themeColor="accent5"/>
        </w:tcBorders>
      </w:tcPr>
    </w:tblStylePr>
    <w:tblStylePr w:type="swCell">
      <w:tblPr/>
      <w:tcPr>
        <w:tcBorders>
          <w:top w:val="single" w:sz="4" w:space="0" w:color="4472C4" w:themeColor="accent5"/>
        </w:tcBorders>
      </w:tcPr>
    </w:tblStylePr>
  </w:style>
  <w:style w:type="table" w:styleId="Tablaconcuadrcula6concolores-nfasis3">
    <w:name w:val="Grid Table 6 Colorful Accent 3"/>
    <w:basedOn w:val="Tablanormal"/>
    <w:uiPriority w:val="51"/>
    <w:rsid w:val="00587CD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587CD5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587CD5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3">
    <w:name w:val="Grid Table 3"/>
    <w:basedOn w:val="Tablanormal"/>
    <w:uiPriority w:val="48"/>
    <w:rsid w:val="000E194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000000" w:themeColor="text1"/>
        </w:tcBorders>
      </w:tcPr>
    </w:tblStylePr>
    <w:tblStylePr w:type="nwCell">
      <w:tblPr/>
      <w:tcPr>
        <w:tcBorders>
          <w:bottom w:val="single" w:sz="4" w:space="0" w:color="000000" w:themeColor="text1"/>
        </w:tcBorders>
      </w:tcPr>
    </w:tblStylePr>
    <w:tblStylePr w:type="seCell">
      <w:tblPr/>
      <w:tcPr>
        <w:tcBorders>
          <w:top w:val="single" w:sz="4" w:space="0" w:color="000000" w:themeColor="text1"/>
        </w:tcBorders>
      </w:tcPr>
    </w:tblStylePr>
    <w:tblStylePr w:type="swCell">
      <w:tblPr/>
      <w:tcPr>
        <w:tcBorders>
          <w:top w:val="single" w:sz="4" w:space="0" w:color="000000" w:themeColor="text1"/>
        </w:tcBorders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223C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icad-pcb.org/download/" TargetMode="External"/><Relationship Id="rId13" Type="http://schemas.openxmlformats.org/officeDocument/2006/relationships/hyperlink" Target="https://www.youtube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arduino.cc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alavida.com/es/soft/proteus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://kicad-pcb.org/download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lavida.com/es/soft/proteus/" TargetMode="External"/><Relationship Id="rId14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3B3716-2EAF-408E-AB28-D360166F0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6</Pages>
  <Words>2672</Words>
  <Characters>14701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GATITA</Company>
  <LinksUpToDate>false</LinksUpToDate>
  <CharactersWithSpaces>17339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GATITA</dc:creator>
  <dc:description/>
  <cp:lastModifiedBy>julio cesar soria quispe</cp:lastModifiedBy>
  <cp:revision>87</cp:revision>
  <cp:lastPrinted>2019-04-02T23:53:00Z</cp:lastPrinted>
  <dcterms:created xsi:type="dcterms:W3CDTF">2019-03-24T16:55:00Z</dcterms:created>
  <dcterms:modified xsi:type="dcterms:W3CDTF">2021-04-26T12:52:00Z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GATITA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