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54" w:rsidRPr="00FB3354" w:rsidRDefault="00FB3354" w:rsidP="00FB3354">
      <w:pPr>
        <w:jc w:val="center"/>
        <w:rPr>
          <w:b/>
        </w:rPr>
      </w:pPr>
      <w:bookmarkStart w:id="0" w:name="_GoBack"/>
      <w:bookmarkEnd w:id="0"/>
      <w:r w:rsidRPr="00FB3354">
        <w:rPr>
          <w:b/>
        </w:rPr>
        <w:t xml:space="preserve">ANEXO 7: </w:t>
      </w:r>
      <w:r w:rsidRPr="00FB3354">
        <w:rPr>
          <w:rFonts w:cs="Arial"/>
          <w:b/>
          <w:color w:val="000000"/>
        </w:rPr>
        <w:t>CUADRO DE EVALUACIÓN DEL TRABAJO DEL DÍA</w:t>
      </w:r>
    </w:p>
    <w:tbl>
      <w:tblPr>
        <w:tblpPr w:leftFromText="141" w:rightFromText="141" w:bottomFromText="160" w:vertAnchor="text" w:horzAnchor="margin" w:tblpXSpec="center" w:tblpY="85"/>
        <w:tblOverlap w:val="never"/>
        <w:tblW w:w="13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4"/>
        <w:gridCol w:w="4484"/>
        <w:gridCol w:w="4486"/>
      </w:tblGrid>
      <w:tr w:rsidR="00FB3354" w:rsidRPr="00FB3354" w:rsidTr="00F670C8">
        <w:trPr>
          <w:trHeight w:val="559"/>
        </w:trPr>
        <w:tc>
          <w:tcPr>
            <w:tcW w:w="13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center"/>
              <w:rPr>
                <w:rFonts w:ascii="Arial Narrow" w:eastAsia="Calibri" w:hAnsi="Arial Narrow" w:cs="Arial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Arial"/>
                <w:b/>
                <w:sz w:val="28"/>
                <w:szCs w:val="28"/>
              </w:rPr>
              <w:t xml:space="preserve">Evaluando el </w:t>
            </w:r>
            <w:r w:rsidRPr="00FB3354">
              <w:rPr>
                <w:rFonts w:ascii="Arial Narrow" w:eastAsia="Calibri" w:hAnsi="Arial Narrow" w:cs="Arial"/>
                <w:b/>
                <w:sz w:val="28"/>
                <w:szCs w:val="28"/>
              </w:rPr>
              <w:t>trabajo del día</w:t>
            </w:r>
          </w:p>
        </w:tc>
      </w:tr>
      <w:tr w:rsidR="00FB3354" w:rsidRPr="00FB3354" w:rsidTr="00F670C8">
        <w:trPr>
          <w:trHeight w:val="1059"/>
        </w:trPr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pacing w:after="0" w:line="240" w:lineRule="auto"/>
              <w:contextualSpacing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FB3354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¿Qué aprendimos respecto a los lineamientos, orientaciones, herramientas de la Atención Tutorial Integral del Modelo JEC?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pacing w:after="0" w:line="240" w:lineRule="auto"/>
              <w:contextualSpacing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FB3354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¿Cuál fue la estrategia más significativa para lograr el indicador planteado?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center"/>
              <w:rPr>
                <w:rFonts w:ascii="Arial Narrow" w:eastAsia="Calibri" w:hAnsi="Arial Narrow" w:cs="Arial"/>
                <w:b/>
                <w:sz w:val="24"/>
                <w:szCs w:val="24"/>
              </w:rPr>
            </w:pPr>
            <w:r w:rsidRPr="00FB3354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¿Cómo podemos emplear las herramientas, recursos de la Atención tutorial Integral del Modelo JEC para la formación integral de nuestros estudiantes?</w:t>
            </w:r>
          </w:p>
        </w:tc>
      </w:tr>
      <w:tr w:rsidR="00FB3354" w:rsidRPr="00FB3354" w:rsidTr="00F670C8">
        <w:trPr>
          <w:trHeight w:val="3476"/>
        </w:trPr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Pr="00FB3354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</w:tc>
      </w:tr>
    </w:tbl>
    <w:p w:rsidR="00FB3354" w:rsidRPr="00FB3354" w:rsidRDefault="00FB3354" w:rsidP="00FB3354">
      <w:pPr>
        <w:rPr>
          <w:sz w:val="32"/>
          <w:szCs w:val="32"/>
        </w:rPr>
      </w:pPr>
    </w:p>
    <w:sectPr w:rsidR="00FB3354" w:rsidRPr="00FB3354" w:rsidSect="00F670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601B8"/>
    <w:multiLevelType w:val="hybridMultilevel"/>
    <w:tmpl w:val="3198F6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54"/>
    <w:rsid w:val="00A8357B"/>
    <w:rsid w:val="00F670C8"/>
    <w:rsid w:val="00F714F4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6507-DDF3-467F-8CCD-D6C484FD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33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B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ADMIN</cp:lastModifiedBy>
  <cp:revision>2</cp:revision>
  <dcterms:created xsi:type="dcterms:W3CDTF">2015-06-28T23:59:00Z</dcterms:created>
  <dcterms:modified xsi:type="dcterms:W3CDTF">2015-06-28T23:59:00Z</dcterms:modified>
</cp:coreProperties>
</file>