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  <w:b w:val="0"/>
          <w:i w:val="0"/>
          <w:color w:val="24364B"/>
          <w:sz w:val="20"/>
        </w:rPr>
        <w:t>Разработка веб-приложения для поиска стажировок и вакансий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24364B"/>
          <w:sz w:val="20"/>
        </w:rPr>
        <w:t>Материалы к аппробационному периоду</w:t>
      </w:r>
    </w:p>
    <w:p>
      <w:r>
        <w:rPr>
          <w:rFonts w:ascii="Arial" w:hAnsi="Arial" w:eastAsia="Arial"/>
          <w:b/>
          <w:i w:val="0"/>
          <w:color w:val="24364B"/>
          <w:sz w:val="20"/>
        </w:rPr>
        <w:t>English: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 Development of a Web Application for Searching Internships and Job Vacancies</w:t>
      </w:r>
    </w:p>
    <w:p>
      <w:r>
        <w:rPr>
          <w:rFonts w:ascii="Arial" w:hAnsi="Arial" w:eastAsia="Arial"/>
          <w:b/>
          <w:i w:val="0"/>
          <w:color w:val="24364B"/>
          <w:sz w:val="20"/>
        </w:rPr>
        <w:t>Қазақша: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 Тағылымдамалар мен бос жұмыс орындарын іздеуге арналған веб-қосымшаны әзірлеу</w:t>
      </w:r>
    </w:p>
    <w:p>
      <w:r>
        <w:rPr>
          <w:rFonts w:ascii="Arial" w:hAnsi="Arial" w:eastAsia="Arial"/>
          <w:b/>
          <w:i w:val="0"/>
          <w:color w:val="24364B"/>
          <w:sz w:val="20"/>
        </w:rPr>
        <w:t>Команда: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 Жиенбек Муслим Рахымжанұлы, Сағым Мұхаммеджан Бақытжанұлы</w:t>
      </w:r>
    </w:p>
    <w:p>
      <w:r>
        <w:rPr>
          <w:rFonts w:ascii="Arial" w:hAnsi="Arial" w:eastAsia="Arial"/>
          <w:b/>
          <w:i w:val="0"/>
          <w:color w:val="24364B"/>
          <w:sz w:val="20"/>
        </w:rPr>
        <w:t>Группа: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 SE-2427</w:t>
      </w:r>
    </w:p>
    <w:p>
      <w:r>
        <w:rPr>
          <w:rFonts w:ascii="Arial" w:hAnsi="Arial" w:eastAsia="Arial"/>
          <w:b/>
          <w:i w:val="0"/>
          <w:color w:val="24364B"/>
          <w:sz w:val="20"/>
        </w:rPr>
        <w:t>Руководитель: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 Хармысов Чингис Аблайханович</w:t>
      </w:r>
    </w:p>
    <w:p>
      <w:r>
        <w:rPr>
          <w:rFonts w:ascii="Arial" w:hAnsi="Arial" w:eastAsia="Arial"/>
          <w:b/>
          <w:i w:val="0"/>
          <w:color w:val="24364B"/>
          <w:sz w:val="20"/>
        </w:rPr>
        <w:t>Дата подготовки: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 25 октября 2026 года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Статус материалов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Подготовлен проектный комплект для рубежа аппробационного периода. Первичные интервью, договорённость с заказчиком, ссылки и доступы к GitHub/GitLab и YouTrack, реальные распределение задач и история вкладов, а также отзыв руководителя не предоставлены. Поэтому в отчёте не выдуманы результаты интервью, ссылки, коммиты, оценки или замечания; для получения этих данных даны отдельные формы и инструкции. Макет содержит только вымышленные записи.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В письме с требованиями указан срок до 18:00 24 октября 2026 года. На дату этого отчёта, 25 октября 2026 года, срок уже прошёл; возможность поздней отправки или повторного открытия формы следует уточнить у ответственного за приём.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24364B"/>
          <w:sz w:val="20"/>
        </w:rPr>
        <w:t>1. Краткое описание проекта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Проект предлагает веб-приложение для студентов и недавних выпускников, которые ищут стажировки и вакансии начального уровня в Казахстане. Пользователь сможет искать предложения по должности, навыкам, городу, формату, графику, уровню опыта и опубликованным условиям; просматривать источник и актуальность карточки; сохранять предложения; видеть объяснение совпадения с собственными предпочтениями. Работодатель сможет подать объявление, а модератор - проверить, опубликовать, отклонить или архивировать его.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Исходная идея о том, что подходящие возможности разбросаны по разным источникам, пока остаётся гипотезой команды. Официальные страницы Enbek.kz уже описывают общую биржу труда, размещение сведений из нескольких источников, практику для студентов и категорию для молодых специалистов. hh.kz, LinkedIn и Indeed также описывают фильтры для стажировок или начинающих и персонализированные функции [16-20]. Поэтому проект не заявляет уникальность обычного поиска вакансий. Его возможное отличие - последовательный сценарий именно для ранней карьеры, нормализованные критерии, заметные дата и источник, сравнение сохранённых предложений и прозрачное объяснение совпадения. Эту ценность необходимо проверить с пользователями.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Предложенный MVP начинается с объявлений, добавленных работодателями или полученных из разрешённых источников. Автоматический сбор с сайтов, загрузка и разбор резюме, подбор кандидатов для работодателей и непрозрачное ранжирование не входят в первую версию. Такой предел позволяет сделать проверяемую инженерную систему и не обещать доступ к данным, которого у команды пока нет.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24364B"/>
          <w:sz w:val="20"/>
        </w:rPr>
        <w:t>2. Предложение проекта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2.1 Проблема и целевая аудитория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Студентам и недавним выпускникам может быть сложно быстро находить и сопоставлять стажировки и вакансии без опыта, если предложения публикуются в разных сервисах и используют несовпадающие названия полей. Возможные затраты - повторный поиск, пропуск стажировок, неясность требований к опыту и потеря сведений об источнике. Это рабочая формулировка, выведенная из мотивации темы; она ещё не подтверждена интервью или данными заказчика.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Основная аудитория - студенты университетов и недавние выпускники в Казахстане. Дополнительные роли - работодатели, подающие предложения, и модераторы, проверяющие сведения. Академические заинтересованные стороны - два участника команды, руководитель и комиссия.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2.2 Цель и задачи</w:t>
      </w:r>
    </w:p>
    <w:p>
      <w:r>
        <w:rPr>
          <w:rFonts w:ascii="Arial" w:hAnsi="Arial" w:eastAsia="Arial"/>
          <w:b/>
          <w:i w:val="0"/>
          <w:color w:val="24364B"/>
          <w:sz w:val="20"/>
        </w:rPr>
        <w:t>Цель: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 спроектировать и реализовать прототип веб-приложения, которое помогает студентам и выпускникам находить, сравнивать и сохранять разрешённые к публикации стажировки и вакансии начального уровня через единый набор критериев и объяснимый показатель соответствия.</w:t>
      </w:r>
    </w:p>
    <w:p>
      <w:pPr>
        <w:spacing w:after="60"/>
        <w:jc w:val="center"/>
      </w:pPr>
      <w:r>
        <w:rPr>
          <w:rFonts w:ascii="Arial" w:hAnsi="Arial" w:eastAsia="Arial"/>
          <w:b/>
          <w:i w:val="0"/>
          <w:color w:val="24364B"/>
          <w:sz w:val="20"/>
        </w:rPr>
        <w:t>Задачи: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Проверить потребность через 3-5 обсуждений с целевыми пользователями либо документированное соглашение с реальным заказчиком.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Изучить научные работы по поиску, рекомендациям, сопоставлению и справедливости в трудоустройстве.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Сопоставить существующие системы по одинаковым критериям и зафиксировать фактическое отличие продукта.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Утвердить измеримые функциональные и нефункциональные требования с критериями приёмки.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Разработать модель данных, API, диаграммы контекста, вариантов использования и компонентов.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Создать доступный интерфейс и небольшой полнофункциональный MVP на разрешённых или поданных работодателями данных.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Оценить точность выдачи, успешность сценариев, удобство, доступность и быстродействие по заранее заданному плану.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Вести прослеживаемые задачи, вклад участников, ревью, риски и замечания руководителя в Git и YouTrack.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2.3 Ожидаемые результаты и границы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Результаты проекта: требования и критерии приёмки; аннотированный обзор минимум 12 источников, включая не менее 8 научных; сравнение 4 систем; оценка 3 технологических решений; веб-приложение с каталогом и модерацией; исходники диаграмм; прототип пользовательских сценариев; план оценки; инструкции по запуску; прослеживаемая история работы команды после настройки внешних инструментов.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В MVP входят каталог активных возможностей, поля должности и работодателя, локация, формат работы, график, уровень опыта, навыки, публикация и срок актуальности; поиск, фильтры, сортировка, просмотр карточки и ссылки на первоисточник; список сохранённого; профиль с явными предпочтениями; объяснимый rule-based показатель; подача работодателем и модерация; интерфейс на русском и казахском языках.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За границами первой версии: несанкционированный scraping, гарантированная полнота всех вакансий, автоматическое чтение резюме, рейтинг соискателей, автоматические решения о найме и обучение нейросетевой модели на неподтверждённых данных. В текущем локальном HTML-макете нет сервера и действительных объявлений.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2.4 Предлагаемый инженерный вклад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Проект не претендует на изобретение общего поиска вакансий. Проверяемая инженерная задача состоит в создании пригодного для ранней карьеры нормализованного каталога с контролем срока и источника, сочетанием структурированных фильтров и поискового текста, пользовательским списком сохранённого и видимыми составляющими совпадения. Из-за отсутствия реальных пользовательских данных веса и бизнес-процессы пока предложены, а не доказаны.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24364B"/>
          <w:sz w:val="20"/>
        </w:rPr>
        <w:t>3. Актуальность и доказательства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3.1 Что известно и что предстоит проверить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Утверждение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Имеющееся подтверждение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Статус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Следующий шаг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Студентам трудно находить подходящие предложения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Причина выбора темы в заявлении участников; нет записей разговоров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Гипотеза, не пользовательский результат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Провести 3-5 интервью и зафиксировать рабочий процесс участников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Поля для стажировок и начальной карьеры различаются между сервисами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Разные официально опубликованные фильтры и сценарии Enbek, hh.kz, LinkedIn и Indeed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Подтверждено настольным обзором, но не контролируемым тестом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Выполнить одинаковые поисковые задания на доступных платформах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Существующие платформы не закрывают потребность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На основании имеющихся данных этого заключить нельзя; Enbek уже описывает студенческую практику и обмен данными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 подтверждено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Проверить альтернативы и опровергающие случаи в интервью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Единый каталог и объяснение совпадения полезны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Предложение команды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Гипотеза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Сравнить сценарии и показатели с ручным поиском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Объявления можно легально и устойчиво получать из других сервисов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Доступ к API, разрешения и условия не предоставлены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Неизвестно; критический риск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Начать с работодателей/разрешённых данных; документировать права источника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3.2 План интервью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Планируется 3-5 обсуждений со студентами или недавними выпускниками, которые искали стажировку или первую работу за последние 12 месяцев. Начинать нужно с описания последнего реального поиска, а не с презентации решения. Вопросы должны выявлять используемые сайты и каналы, критерии, обходные пути, трудности и случаи, опровергающие исходную гипотезу. Нужно зафиксировать код участника, дату, формат, согласие, обезличенные заметки и цитату только при согласии. Телефоны, CV и чувствительные сведения для учебного исследования не собирать.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 xml:space="preserve">Готовая форма разговора и записи находится в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docs/02_relevance_and_user_research.md</w:t>
      </w:r>
      <w:r>
        <w:rPr>
          <w:rFonts w:ascii="Arial" w:hAnsi="Arial" w:eastAsia="Arial"/>
          <w:b w:val="0"/>
          <w:i w:val="0"/>
          <w:color w:val="24364B"/>
          <w:sz w:val="20"/>
        </w:rPr>
        <w:t>. Результаты появятся в отчёте только после проведения встреч; важно указать размер выборки и знаменатель, например «3 из 5 участников», и отделять цитату от интерпретации команды.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3.3 Вывод по актуальности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Литература показывает, что рекомендации по работе могут использовать описание навыков, структурированные ограничения и историю взаимодействий, однако справедливость и переносимость результатов остаются отдельными проблемами [1-15]. Обзор платформ показывает, что некоторые функции целевого продукта уже существуют. Поэтому практическая актуальность проекта будет состоять не в заявлении «все вакансии нигде не собраны», а в доказанном конкретном пользовательском сценарии, который существующие решения выполняют неудобно или непоследовательно.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24364B"/>
          <w:sz w:val="20"/>
        </w:rPr>
        <w:t>4. Обзор литературы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4.1 Вопрос обзора и метод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Вопрос: какие способы поиска, сопоставления, персонализации и учёта справедливости подходят для MVP поиска стажировок и работы начального уровня, если у команды пока нет размеченной истории откликов? Приоритет отдан публикациям 2021-2024 годов; более поздние версии и доработки литературы необходимо проверить перед выпускной защитой. В таблице фиксируются метод, содержательный результат, ограничения и проектное следствие. Часть источников - рецензируемые журнальные и конференционные статьи, часть - обзорные препринты или рабочие материалы; тип источника указан в списке литературы.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4.2 Аналитическая таблица публикаций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Источник и метод</w:t>
            </w:r>
          </w:p>
        </w:tc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Результат для задачи</w:t>
            </w:r>
          </w:p>
        </w:tc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Ограничение</w:t>
            </w:r>
          </w:p>
        </w:tc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Проектное следствие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[1]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de Ruijt и Bhulai (2021), обзор job recommender systems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Рассматривает временной, взаимный и этический аспекты; наличие кликов влияет на выбор моделей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Обзор охватывает 2011-2021 годы; не локальное исследование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Начинать с контентных предпочтений; учитывать свежесть и справедливость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[2]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Giabelli и др. (2021), Skills2Job; embeddings навыков и граф вакансий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Навыки можно использовать для связи профиля с профессиями и объявлениями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Большой ICT-набор Европы, а не Казахстан; нужны структурированные навыки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Хранить нормализованные навыки и синонимы; не обещать точность без проверки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[3]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Mishra и Rathi (2022), DSSM для рекомендаций работы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Использует семантическое представление для поиска релевантных вакансий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Сложность модели и язык/набор данных могут не переноситься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Семантическую модель позже сравнить с прозрачным baseline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[4]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Alsaif и др. (2022), content-based сопоставление резюме с полями объявления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Сопоставляет навыки кандидата с явными характеристиками вакансии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Данные Indeed для Саудовской Аравии; другая география и язык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Явные атрибуты являются обоснованным первым вариантом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[5]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Saito и Sugiyama (2022), предпочтения и несколько типов поведения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Совмещает просмотры/сохранения с явными условиями; использует MRR и nDCG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Требуется история действий, которой у нового сервиса нет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Дать пользователю явные предпочтения; коллаборативные методы отложить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[6]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Rus и др. (2022), adversarial fairness для job recommendation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Текст резюме и вакансий может кодировать гендерные различия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Индустриальный набор и вывод чувствительных атрибутов; компромисс с качеством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 использовать защищённые атрибуты; проверить косвенные признаки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[7]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Kumar и др. (2023), технический и правовой обзор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Систематизирует определения справедливости и способы смягчения риска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Юридический обзор ЕС/США не является консультацией по праву Казахстана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Оставить подбор вспомогательным; для выпуска проверить местные требования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[8]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Bied и др. (2023), рекомендации государственной службы занятости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Изучает разреженные взаимодействия, масштаб и справедливость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Большие данные и инфраструктура недоступны команде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 копировать промышленный масштаб; определить малый baseline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[9]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Kaya и Bogers (2023), BERT sentence-pair classification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На данных скандинавского портала сравнивает классификацию пары резюме-вакансия с другими подходами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Требуются исторические метки соответствия и данные портала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 обучать модель на непроверенных парах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[10]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Shao и др. (2023), InEXIT; структурированные поля и текст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Совместно моделирует образование, зарплату и текстовые атрибуты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Китайский набор данных; сложная модель и вопросы переноса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Условия работы, зарплату и опыт учитывать как отдельные поля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[11]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Rigotti и Fosch-Villaronga (2024), обзор справедливости AI найма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Рассматривает справедливость, прозрачность, конфиденциальность и дискриминацию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Охватывает много стадий найма и правовых систем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 автоматизировать отбор и собирать минимум персональных данных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[12]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Ochmann и др. (2024), эксперимент с 801 участником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Исследует восприятие справедливости и прозрачности алгоритма найма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Экспериментальный сценарий; не тест студенческого каталога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Объяснять причины совпадения и измерять доверие/понятность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[13]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Vladimirova и др. (2024), FairJob; набор и fairness benchmark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Добавляет реальные данные для анализа справедливости рекомендаций вакансий в рекламе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Рекламная система и proxy чувствительных атрибутов не равны каталогу соискателя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 выводить чувствительные признаки; требовать подходящих данных для аудита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[14]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Kuhn (2024), аудит четырёх job boards парными профилями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Показывает, что профильные входы могут менять рекомендованные вакансии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Рабочая статья; платформы и контекст Китая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Сравнить controlled-профили и фиксировать сайт/дату/условия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[15]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Shen и др. (2024), Learning to Retrieve for Job Matching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Описывает двухступенчатый поиск: retrieval, затем ранжирование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Индустриальный масштаб и данные LinkedIn недоступны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Разделить поиск и ранжирование архитектурно, но начать с простого retrieval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4.3 Синтез и выбранный подход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Литература поддерживает четыре решения. Во-первых, сопоставлять нужно и текст, и структурированные поля вакансии и предпочтений [2-5, 10]. Во-вторых, рекомендации по истории действий требуют данных, поэтому в MVP разумнее explicit filters и контентный baseline [1, 5, 8-10]. В-третьих, исключение одного чувствительного поля не гарантирует нейтральность, а прозрачность влияет на восприятие системы [1, 6, 7, 11-14]. В-четвёртых, крупные системы разделяют извлечение кандидатов и ранжирование, но не следует переносить их сложность на проект без соответствующих данных [8, 9, 15].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Предлагается детерминированное объяснение соответствия: отдельно показать совпавшие навыки, тип возможности, опыт, местоположение/формат и график/оплату. Жёсткие условия отсекают несовместимые записи, а необязательные совпадения не скрываются за единственным непрозрачным числом. Модель может быть пересмотрена после интервью и размеченного benchmark.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24364B"/>
          <w:sz w:val="20"/>
        </w:rPr>
        <w:t>5. Сравнение существующих систем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5.1 Метод и матрица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Срез официальных страниц помощи и продукта сделан 25 октября 2026 года. Матрица отражает опубликованные возможности, а не качество реальных результатов. Функции зависят от региона, типа аккаунта и изменений продукта. Для каждой записи неизвестное обозначено как неизвестное, а не как отсутствие функции.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Критерий</w:t>
            </w:r>
          </w:p>
        </w:tc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Enbek.kz</w:t>
            </w:r>
          </w:p>
        </w:tc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hh.kz</w:t>
            </w:r>
          </w:p>
        </w:tc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LinkedIn Jobs</w:t>
            </w:r>
          </w:p>
        </w:tc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Indeed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Контекст Казахстана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Национальная электронная биржа, описывает источники и государственные сервисы занятости [16, 17]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Локальный рынок и поиск по Казахстану [18]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Глобальная сеть, локальные вакансии по запросу [19]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Международная система; локальный охват зависит от запроса [20]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Поддержка студентов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Отдельный процесс практики; категория для молодых/начинающих, молодёжные программы [16, 17]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Фильтры «стажировка» и «без опыта» [18]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Тип занятости «стажировка», фильтр уровня опыта [19]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Гайды для студентов и поиск стажировок [20]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Поиск и фильтры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Ключевое слово, профессия, сфера, режим и оплата в официальных инструкциях [16]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Слова, регион, специализация, доход, образование, опыт, график и тип занятости [18]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Естественный язык; дата, уровень опыта, тип, remote и Easy Apply; набор меняется [19]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Ключевые слова, расстояние, тип, дата, зарплата и опыт; зависит от региона [20]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Персонализация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Подбор вакансий по резюме; подписка на фильтры [16]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Рекомендации по профилю и активности [18]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AI-поиск по намерению и персонализированная выдача [19]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Рекомендации по профилю, предпочтениям и активности [20]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Сохранение/уведомления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Подписки на параметры поиска [16]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Автопоиск и уведомления описаны в справке [18]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Job tracker с этапами сохранения и отклика [19]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Job alerts описаны; единый трекер здесь не сравнивался [20]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Путь отклика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Локальные сервисы; для практики есть подтверждение и взаимодействие с учебной организацией [17]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Варианты отклика различаются по карточкам [18]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Easy Apply либо переход на сайт работодателя [19]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Путь отклика зависит от объявления [20]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Объединение источников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Официально описан обмен данными из нескольких источников [16]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Сервис hh.kz [18]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Выдача LinkedIn и внешние ссылки [19]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Может показывать сторонние объявления; охват зависит от рынка [20]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Понятность совпадения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Критерии подбора описаны для отдельных процессов; ранжирование не раскрыто полностью [17]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Есть пояснения к «подходящим» вакансиям; алгоритм частично закрыт [18]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Показываются поисковый запрос и фильтры; ранжирование раскрыто частично [19]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Описаны рекомендации и ярлыки; точные веса ранжирования не раскрыты [20]</w:t>
            </w:r>
          </w:p>
        </w:tc>
      </w:tr>
    </w:tbl>
    <w:p>
      <w:pPr>
        <w:spacing w:after="20"/>
      </w:pPr>
    </w:p>
    <w:p>
      <w:r>
        <w:rPr>
          <w:rFonts w:ascii="Arial" w:hAnsi="Arial" w:eastAsia="Arial"/>
          <w:b w:val="0"/>
          <w:i w:val="0"/>
          <w:color w:val="24364B"/>
          <w:sz w:val="20"/>
        </w:rPr>
        <w:t xml:space="preserve">Официальные источники и даты доступа перечислены в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docs/references.md</w:t>
      </w:r>
      <w:r>
        <w:rPr>
          <w:rFonts w:ascii="Arial" w:hAnsi="Arial" w:eastAsia="Arial"/>
          <w:b w:val="0"/>
          <w:i w:val="0"/>
          <w:color w:val="24364B"/>
          <w:sz w:val="20"/>
        </w:rPr>
        <w:t>. В частности, Enbek сообщает о нескольких каналах наполнения базы, поиске по категории студентов/начала карьеры и процессе практики. hh.kz публикует набор фильтров, включая стажировку, и описание персональных рекомендаций. LinkedIn публикует актуальные фильтры и этапы трекера; Indeed - информацию о фильтрах, уведомлениях и рекомендациях.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5.2 Вывод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Общий поиск, фильтрация и рекомендации сами по себе не подтверждают необходимость нового продукта. Enbek - сильный локальный baseline, поскольку уже поддерживает практику и объединяет несколько источников. Кандидатную ценность проекта следует проверять как более последовательный путь ранней карьеры: единый набор критериев, происхождение и свежесть объявления, сравнение сохранённых предложений и объяснение результата. До интервью это предложение остаётся гипотезой.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Сравнение не включает число активных объявлений, качество ранжирования, итог трудоустройства, цену, полноту охвата или аудит аккаунтов с одинаковыми сценариями. Для предзащиты нужно провести контрольный поиск на доступных платформах и записать дату, запрос, фильтры, количество и примеры результатов.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24364B"/>
          <w:sz w:val="20"/>
        </w:rPr>
        <w:t>6. Сравнение технологий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Текущий опыт участников с конкретным стеком не указан. Поэтому таблицы ниже - аргументированное предложение, которое команда должна подтвердить с руководителем.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6.1 Клиентское приложение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Вариант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Преимущества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Компромисс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React + TypeScript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Компоненты, типизация, широкий набор материалов и библиотек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Нужно аккуратно управлять состоянием и доступностью; опыт команды неизвестен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Предлагается, если участники владеют React или готовы быстро освоить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Vue 3 + TypeScript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Интегрированный компонентный подход и доступный порог входа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Другой стек при наличии React-ориентированной базы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Подходит, если команда уже знает Vue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Angular + TypeScript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Встроенные соглашения, формы и структура приложения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Больше начальной настройки для ограниченного MVP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 выбирать без опыта/требования курса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6.2 Сервер и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Вариант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Преимущества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Компромисс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FastAPI / Python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Типизированные API, валидация и OpenAPI-документация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Нужны дисциплина зависимостей и аккуратный выбор асинхронного доступа к данным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Предлагается для ясного контракта и быстрого API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Django REST Framework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Зрелые ORM, аутентификация и админ-интерфейс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Более крупная рамка, часть возможностей может быть лишней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Выбрать, если важен встроенный admin или опыт команды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Node.js + Express/Nest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Один язык на фронтенде и сервере; широкая экосистема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Express требует дополнительных соглашений; Nest добавляет структуру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Выбрать, если команда предпочитает TypeScript end-to-end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6.3 База данных и поиск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Вариант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Преимущества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Компромисс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PostgreSQL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Связи между профилями, работодателями, объявлениями и сохранениями; встроенный полнотекстовый поиск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Морфология казахского и русского языков и синонимы требуют проверки и настройки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Предлагается как источник истины для MVP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MySQL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Зрелая реляционная база и широкий выбор хостинга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Аналогичный fit по данным, параметры FTS нужно отдельно оценить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Подходит при ограничениях курса/хостинга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MongoDB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Гибкие документы для разных форматов объявлений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Связи и модерация потребуют больше контроля в приложении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 выбран для исходно реляционной модели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6.4 Решение по архитектуре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Предлагается модульный монолит: React/TypeScript-клиент, REST API на FastAPI, PostgreSQL. Модули каталога и срока действия, поиска, профиля/сохранений, авторизации, подачи объявлений, модерации и аудита остаются внутри одного развёртываемого приложения. Микросервисы и машинное обучение не оправданы размером команды и отсутствием размеченной истории.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 xml:space="preserve">Документация PostgreSQL описывает полнотекстовое сопоставление и ранжирование, но не доказывает качество для казахского и русского текста. Следует начать с нормализации токенов и управляемого словаря синонимов, затем измерить качество на реальных поисковых формулировках. Официальные источники по React, FastAPI, PostgreSQL, WCAG 2.2 и OWASP ASVS приведены в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docs/references.md</w:t>
      </w:r>
      <w:r>
        <w:rPr>
          <w:rFonts w:ascii="Arial" w:hAnsi="Arial" w:eastAsia="Arial"/>
          <w:b w:val="0"/>
          <w:i w:val="0"/>
          <w:color w:val="24364B"/>
          <w:sz w:val="20"/>
        </w:rPr>
        <w:t>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24364B"/>
          <w:sz w:val="20"/>
        </w:rPr>
        <w:t>7. Требования и критерии приёмки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7.1 Роли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Посетитель ищет публичные объявления. Соискатель ведёт минимальный профиль и список сохранённого. Работодатель создаёт объявление и управляет им. Модератор проверяет, публикует, отклоняет, архивирует объявления и просматривает жалобы. Администратор управляет учётными записями, справочниками, ролями и аудитом.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7.2 Функциональные требования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Требование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Приоритет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Проверяемый критерий приёмки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FR-01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Каталог активных объявлений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Must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Публичная карточка содержит доступные поля; отсутствующие необязательные поля показаны как «Не указано»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FR-02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Поиск по названию, работодателю, описанию и навыку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Must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Выдача соответствует описанному правилу текста; очистка запроса возвращает полный набор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FR-03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Фильтры по типу возможности, городу/remote, графику, опыту, зарплате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Must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Фильтры объединяются; сброс снимает ограничения, сохраняя поиск только по явному действию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FR-04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Сортировка по правилам совпадения и дате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Must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Порядок детерминирован и выбранная сортировка видна пользователю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FR-05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Детальная карточка с источником и ссылкой на отклик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Must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Пользователь видит доступные поля, источник и реальный URL; неизвестная ссылка не выдумывается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FR-06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Список сохранённых предложений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Should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Сохранение и удаление доступны; приватные записи не видны другому пользователю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FR-07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Минимальный профиль предпочтений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Should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Пользователь задаёт навыки, этап образования, город, формат и тип возможности; введённые значения валидируются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FR-08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Понятное объяснение совпадения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Should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Совпавшие и отсутствующие данные показаны отдельно; результат назван рекомендательным, не решением о найме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FR-09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Подача объявления работодателем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Should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 xml:space="preserve">Корректное объявление создаёт статус </w:t>
            </w:r>
            <w:r>
              <w:rPr>
                <w:rFonts w:ascii="Consolas" w:hAnsi="Consolas" w:eastAsia="Consolas"/>
                <w:b w:val="0"/>
                <w:i w:val="0"/>
                <w:color w:val="175CD3"/>
                <w:sz w:val="15"/>
                <w:shd w:fill="F1F4F8"/>
              </w:rPr>
              <w:t>pending</w:t>
            </w: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 xml:space="preserve"> и не появляется публично до модерации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FR-10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Модерация, срок и архив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Must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Изменение статуса фиксирует автора, время и причину; истёкшая запись не появляется в поиске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FR-11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Проверка дубликатов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Should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Похожие активные объявления помечаются на ручную проверку и не удаляются автоматически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FR-12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Интерфейс на русском и казахском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Should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Навигация, формы, состояния ошибок, подписи и доступность локализованы; пробелы перевода отмечены до релиза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FR-13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Жалоба на неправильное объявление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Could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Жалоба попадает в очередь модерации и не раскрывает личность отправителя публично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7.3 Нефункциональные требования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Требование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Приоритет</w:t>
            </w:r>
          </w:p>
        </w:tc>
        <w:tc>
          <w:tcPr>
            <w:tcW w:type="dxa" w:w="2459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Критерий приёмки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NFR-01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Отклик поиска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Must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На зафиксированной среде, 10 000 записей и 50 параллельных сессий p95 поиска &lt; 2 секунд; результат и окружение публикуются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NFR-02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Доступность интерфейса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Must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Основные сценарии соответствуют WCAG 2.2 AA по клавиатуре, фокусу, подписям, контрасту, ошибкам и reflow; результаты чек-листа сохранены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NFR-03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Безопасность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Must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Проверка ролей выполняется на сервере; секреты не коммитятся; пароли хэшируются современным алгоритмом; проверки сопоставлены с OWASP ASVS 5.0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NFR-04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Минимизация данных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Must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MVP не принимает файлы CV и чувствительные атрибуты; демонстрационный пользователь может удалить профиль и сохранения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NFR-05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Адаптивность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Must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При ширине 360, 768 и 1440 px сценарии работают без горизонтальной прокрутки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NFR-06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Свежесть карточки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Must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Каждая запись имеет источник и срок или дату последней проверки; просроченное объявление не доступно для отклика через каталог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NFR-07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Сопровождаемость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Should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Контракты API документированы OpenAPI; схема и модули описаны; README содержит инструкцию запуска</w:t>
            </w:r>
          </w:p>
        </w:tc>
      </w:tr>
      <w:tr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NFR-08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Контроль соответствия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Must</w:t>
            </w:r>
          </w:p>
        </w:tc>
        <w:tc>
          <w:tcPr>
            <w:tcW w:type="dxa" w:w="245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Защищённые характеристики не используются; состав совпадения виден и проверяем по отдельным правилам</w:t>
            </w:r>
          </w:p>
        </w:tc>
      </w:tr>
    </w:tbl>
    <w:p>
      <w:pPr>
        <w:spacing w:after="20"/>
      </w:pPr>
    </w:p>
    <w:p>
      <w:r>
        <w:rPr>
          <w:rFonts w:ascii="Arial" w:hAnsi="Arial" w:eastAsia="Arial"/>
          <w:b w:val="0"/>
          <w:i w:val="0"/>
          <w:color w:val="24364B"/>
          <w:sz w:val="20"/>
        </w:rPr>
        <w:t>Показатели NFR-01 и целевые значения точности в плане оценки являются целями приёмки, а не результатами уже проведённых измерений.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7.4 Начальные правила соответствия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Сначала применяются жёсткие ограничения: активность объявления и явно заданный тип возможности, город или способ работы. Для оставшейся выдачи предлагается первоначально показывать составляющие: совпадение навыков - 40%, опыт - 25%, формат/локация - 20%, график и зарплатные предпочтения - 15%. Эти веса - проектные параметры, не оптимальные измеренные коэффициенты. Отсутствующие данные показываются как «нет информации», а не как отсутствие навыка. Пол, возраст, этничность, инвалидность и косвенные прокси не используются. Показатель предназначен только соискателю и не ранжирует кандидатов работодателю.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24364B"/>
          <w:sz w:val="20"/>
        </w:rPr>
        <w:t>8. Архитектура и диаграммы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8.1 Контекст системы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37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7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52657A"/>
          <w:sz w:val="17"/>
        </w:rPr>
        <w:t>Диаграмма контекста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Соискатель ищет, фильтрует и сохраняет предложения, работодатель подаёт запись, модератор рассматривает её, разрешённый источник может передать атрибуты с указанием происхождения. Приложение показывает исходный URL; решение и финальная подача остаются у человека.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8.2 Варианты использования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5471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52657A"/>
          <w:sz w:val="17"/>
        </w:rPr>
        <w:t>Диаграмма вариантов использования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8.3 Компонентная диаграмма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5471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52657A"/>
          <w:sz w:val="17"/>
        </w:rPr>
        <w:t>Компонентная диаграмма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8.4 Черновой API и поток данных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 xml:space="preserve">Предлагаются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GET /opportunities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 для запроса и фильтров,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GET /opportunities/{id}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 для карточки,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GET/PUT /profile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GET/POST/DELETE /saved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POST /employer/opportunities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GET /moderation/queue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PATCH /moderation/{id}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 и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POST /opportunities/{id}/reports</w:t>
      </w:r>
      <w:r>
        <w:rPr>
          <w:rFonts w:ascii="Arial" w:hAnsi="Arial" w:eastAsia="Arial"/>
          <w:b w:val="0"/>
          <w:i w:val="0"/>
          <w:color w:val="24364B"/>
          <w:sz w:val="20"/>
        </w:rPr>
        <w:t>. Контракты требуют уточнения при реализации.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 xml:space="preserve">При подаче система проверяет обязательные поля, источник, дату и срок. Модератор переводит запись из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pending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 в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published</w:t>
      </w:r>
      <w:r>
        <w:rPr>
          <w:rFonts w:ascii="Arial" w:hAnsi="Arial" w:eastAsia="Arial"/>
          <w:b w:val="0"/>
          <w:i w:val="0"/>
          <w:color w:val="24364B"/>
          <w:sz w:val="20"/>
        </w:rPr>
        <w:t>, сохраняя событие аудита. API сначала выбирает активные объявления, затем применяет текстовый запрос и детерминированную сортировку. Пользователь видит источник и объяснение, сохраняет запись и при необходимости переходит к оригинальному объявлению. Просроченные записи архивируются без удаления аудита.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 xml:space="preserve">Исходники Mermaid находятся в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docs/architecture/</w:t>
      </w:r>
      <w:r>
        <w:rPr>
          <w:rFonts w:ascii="Arial" w:hAnsi="Arial" w:eastAsia="Arial"/>
          <w:b w:val="0"/>
          <w:i w:val="0"/>
          <w:color w:val="24364B"/>
          <w:sz w:val="20"/>
        </w:rPr>
        <w:t>. Архитектура модульного монолита согласована с малыми масштабами MVP и требованиями модерации; интеграции с внешними платформами возможны только после подтверждения разрешённого источника.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24364B"/>
          <w:sz w:val="20"/>
        </w:rPr>
        <w:t>9. UX и прототип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 xml:space="preserve">Локальная страница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prototype/index.html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 демонстрирует четыре сценария: поиск стажировки по запросу, типу и городу; проверку требуемых навыков и объяснения совпадения; сохранение и фильтр сохранённых; проверку источника и даты. В макете работают поиск, фильтры, сортировка, карточки, подробности и локальные закладки браузера.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Все карточки синтетические и явно помечены «Демо-данные». Реальные работодатели, вакансии, отклики, аккаунты и сервер не подключены. Это UX-прототип, а не завершённое приложение. Текущие подписи на русском; интерфейс на казахском остаётся обязательным требованием до выпуска. В прототипе используются метки и текст, а не только цвет, есть видимые подписи элементов и клавиатурные кнопки.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Пользовательские walkthrough ещё не проводились. Нужно наблюдать за задачами без подсказок и записать ошибки; затем изменить wireflow и требования по итогам исследования.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24364B"/>
          <w:sz w:val="20"/>
        </w:rPr>
        <w:t>10. План верификации и оценки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10.1 Вопросы оценки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RQ1: находят ли целевые пользователи подходящую возможность быстрее, чем при ручном поиске на нескольких сервисах? RQ2: понятны ли нормализованные поля и объяснение совпадения? RQ3: выдаёт ли поиск релевантные объявления и не скрывает ли доступные альтернативы? RQ4: соответствует ли основной сценарий целям доступности и производительности?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10.2 Фазы и метрики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Фаза</w:t>
            </w:r>
          </w:p>
        </w:tc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Выборка/данные</w:t>
            </w:r>
          </w:p>
        </w:tc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Процедура</w:t>
            </w:r>
          </w:p>
        </w:tc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Метрики</w:t>
            </w:r>
          </w:p>
        </w:tc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Исследование проблемы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3-5 студентов/выпускников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Интервью по сценарию из раздела 3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Повторяющиеся потребности, обходные пути, контрпримеры, обезличенные заметки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 проведено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Benchmark поиска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 менее 30 фиктивных или разрешённых записей; 10 запросов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Два участника независимо размечают релевантность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Precision@10, Recall@10, nDCG@10, доля нулевых результатов, согласованность разметчиков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Запланировано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Сравнение задач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5-8 целевых пользователей, после согласования с руководителем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Одинаковые задания на прототипе и текущих сервисах; порядок сбалансировать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Успешность, время, перепросмотры запросов, ошибки выбора, оценки удобства/доверия по шкале 1-5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Запланировано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Техническая проверка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Зафиксированный набор данных и среда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Проверка функциональных сценариев, доступности, нагрузки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p95 поиска, ошибки, прохождение клавиатурой, чек-лист WCAG 2.2 AA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Запланировано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10.3 Baseline и условия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Baseline - ручной поиск на Enbek.kz и ещё одном выбранном участником сервисе по одному и тому же заданию, например: «стажировка в разработке в Астане без требований к опыту». Записываются сервис, запрос, фильтры, дата/время, количество найденных вариантов и выбранная карточка. Прежде чем сравнивать ранжирование, нужно подтвердить с пользователями, что сценарий похож на их реальную задачу.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Использовать одинаковые критерии; фиксировать дату из-за изменения состава объявлений; не собирать пароли и не загружать CV; менять порядок платформ, чтобы снизить эффект обучения; до теста определить релевантность и дать двум проверяющим независимо разметить benchmark. Публиковать размер выборки, пропуски и результаты против гипотезы.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10.4 Целевые критерии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Успешно выполнено не менее 80% четырёх ключевых задач в малом исследовании удобства; при N&lt;5 приводить число случаев вместе с процентом.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Для объявленного датасета целевые значения: Precision@10 не ниже 0,70 и Recall@10 не ниже 0,80; это пороги проекта, не предсказание результата.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p95 поиска ниже 2 секунд при 10 000 записей и 50 параллельных сессиях на документированной среде.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Нет критического блокера клавиатурного управления в поиске, фильтрах, карточке и сохранении.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У каждой публичной записи есть источник и срок актуальности; просроченные объявления отсутствуют в поиске.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 xml:space="preserve">Таблица для записи измерений находится в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docs/09_evaluation_plan.md</w:t>
      </w:r>
      <w:r>
        <w:rPr>
          <w:rFonts w:ascii="Arial" w:hAnsi="Arial" w:eastAsia="Arial"/>
          <w:b w:val="0"/>
          <w:i w:val="0"/>
          <w:color w:val="24364B"/>
          <w:sz w:val="20"/>
        </w:rPr>
        <w:t>. Никакие результаты пока не измерены.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24364B"/>
          <w:sz w:val="20"/>
        </w:rPr>
        <w:t>11. Планирование, Git, YouTrack и риски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11.1 Предлагаемое распределение ролей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Участники не подтвердили распределение работ. Ниже предложена стартовая схема, которую нужно утвердить до создания реальных задач.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278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Участник</w:t>
            </w:r>
          </w:p>
        </w:tc>
        <w:tc>
          <w:tcPr>
            <w:tcW w:type="dxa" w:w="3278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Предлагаемая основная область</w:t>
            </w:r>
          </w:p>
        </w:tc>
        <w:tc>
          <w:tcPr>
            <w:tcW w:type="dxa" w:w="3278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Общие задачи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Жиенбек Муслим Рахымжанұлы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Backend/API, модель данных, роли, развёртывание и технические решения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Интервью, проверка архитектуры, документация, ревью и оценка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Сағым Мұхаммеджан Бақытжанұлы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UX/frontend, поиск и фильтры, доступность и пользовательские материалы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Интервью, проверка архитектуры, документация, ревью и оценка</w:t>
            </w:r>
          </w:p>
        </w:tc>
      </w:tr>
    </w:tbl>
    <w:p>
      <w:pPr>
        <w:spacing w:after="20"/>
      </w:pPr>
    </w:p>
    <w:p>
      <w:r>
        <w:rPr>
          <w:rFonts w:ascii="Arial" w:hAnsi="Arial" w:eastAsia="Arial"/>
          <w:b w:val="0"/>
          <w:i w:val="0"/>
          <w:color w:val="24364B"/>
          <w:sz w:val="20"/>
        </w:rPr>
        <w:t>Каждый участник должен работать с индивидуальным аккаунтом и идентифицируемым автором коммитов. Значимые изменения проходят ревью второго участника.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11.2 Относительные этапы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278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Этап</w:t>
            </w:r>
          </w:p>
        </w:tc>
        <w:tc>
          <w:tcPr>
            <w:tcW w:type="dxa" w:w="3278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Плановый срок</w:t>
            </w:r>
          </w:p>
        </w:tc>
        <w:tc>
          <w:tcPr>
            <w:tcW w:type="dxa" w:w="3278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Результат и условие завершения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M1. Проверить потребность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Неделя 1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3-5 записей интервью или договорённость с заказчиком; уточнённые проблема и scope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M2. Утвердить требования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Неделя 2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Требования, критерии, диаграммы и технологическое решение рассмотрены руководителем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M3. Каталог и данные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Недели 3-4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Схема, роли, жизненный цикл, разрешённые записи с provenance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M4. Поиск и профиль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Недели 5-6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API поиска, UI фильтров, сохранённое и объяснение совпадения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M5. Работодатель и модерация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Неделя 7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Pending-подача, модерация, сроки, аудит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M6. Доступность и безопасность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Неделя 8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Чек-листы, список дефектов, исправление критичных проблем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M7. Оценка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Неделя 9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Пользовательские задачи, benchmark, baseline и выводы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M8. Отчёт и демонстрация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Неделя 10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Отчёт, Git-тег, известные ограничения и сценарий демонстрации</w:t>
            </w:r>
          </w:p>
        </w:tc>
      </w:tr>
    </w:tbl>
    <w:p>
      <w:pPr>
        <w:spacing w:after="20"/>
      </w:pPr>
    </w:p>
    <w:p>
      <w:r>
        <w:rPr>
          <w:rFonts w:ascii="Arial" w:hAnsi="Arial" w:eastAsia="Arial"/>
          <w:b w:val="0"/>
          <w:i w:val="0"/>
          <w:color w:val="24364B"/>
          <w:sz w:val="20"/>
        </w:rPr>
        <w:t>Недели отсчитываются условно; плановые сроки нужно согласовать с календарём университета и руководителем, это не утверждённые даты.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11.3 Git и YouTrack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 xml:space="preserve">Создать командный репозиторий GitHub/GitLab и пригласить обоих участников, руководителя и комиссию с требуемыми правами. Ветка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main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 - проверенный baseline, задачи выполняются в отдельных ветках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&lt;ISSUE-ID&gt;-short-description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. Каждая значимая задача в YouTrack должна иметь ответственного, ожидаемый результат, критерии приёмки и срок. ID задачи включается в ветку, коммит и pull/merge request; ссылка на изменение возвращается в задачу. Документация и диаграммы коммитятся постепенно. На этапах создаются теги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pre-defense-1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pre-defense-2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final-pre-defense</w:t>
      </w:r>
      <w:r>
        <w:rPr>
          <w:rFonts w:ascii="Arial" w:hAnsi="Arial" w:eastAsia="Arial"/>
          <w:b w:val="0"/>
          <w:i w:val="0"/>
          <w:color w:val="24364B"/>
          <w:sz w:val="20"/>
        </w:rPr>
        <w:t>, ранние теги не перемещаются.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Ссылка на репозиторий и YouTrack не предоставлены; проект и история не созданы в этой работе. Поэтому внешние ссылки, номера задач, коммиты, отзывы и теги остаются неподтверждёнными. Список рекомендуемых задач и контрольный лист представлены в сопровождающих файлах.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11.4 Реестр рисков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278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Риск</w:t>
            </w:r>
          </w:p>
        </w:tc>
        <w:tc>
          <w:tcPr>
            <w:tcW w:type="dxa" w:w="3278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Вероятность/влияние</w:t>
            </w:r>
          </w:p>
        </w:tc>
        <w:tc>
          <w:tcPr>
            <w:tcW w:type="dxa" w:w="3278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Смягчение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Интервью не подтверждают исходную проблему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Средняя/высокое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Валидировать до реализации; сузить или изменить гипотезу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Нет разрешённого доступа к данным вакансий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Высокая/высокое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Использовать форму работодателя/разрешённый набор; не собирать объявления без разрешения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Дубли и просроченные карточки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Высокая/высокое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Source и expiry, модерация, жалоба и архив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Нет размеченных пар для ML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Высокая/среднее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Начать с объяснимых правил; отложить обучение модели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Непредвиденные прокси влияют на выдачу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Средняя/высокое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 использовать чувствительные признаки; показывать правила и контролируемо сравнивать профили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Поиск слаб для русского/казахского текста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Средняя/среднее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Словарь синонимов, двуязычные сценарии, зарегистрированные ошибки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Слишком широкий scope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Средняя/высокое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Отложить CV parsing, employer ranking, scraping и микросервисы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Не прослеживается вклад участника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Средняя/среднее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Индивидуальные аккаунты, issue-linked ветки, PR/MR и ревью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Поздний отзыв руководителя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Средняя/высокое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Согласовать контрольные точки на второй неделе; передавать короткие материалы заранее</w:t>
            </w:r>
          </w:p>
        </w:tc>
      </w:tr>
      <w:tr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Лишний сбор персональных данных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Низкая/высокое</w:t>
            </w:r>
          </w:p>
        </w:tc>
        <w:tc>
          <w:tcPr>
            <w:tcW w:type="dxa" w:w="327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Без CV в MVP, минимальные поля профиля, обезличивание интервью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Arial"/>
          <w:b w:val="0"/>
          <w:i w:val="0"/>
          <w:color w:val="24364B"/>
          <w:sz w:val="20"/>
        </w:rPr>
        <w:t>12. Отзыв руководителя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Отзыв руководителя пока не предоставлен и не заменён вымышленным текстом. Заполнить после проверки материалов.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D7E0EA"/>
          <w:left w:val="single" w:sz="5" w:space="0" w:color="D7E0EA"/>
          <w:bottom w:val="single" w:sz="5" w:space="0" w:color="D7E0EA"/>
          <w:right w:val="single" w:sz="5" w:space="0" w:color="D7E0EA"/>
          <w:insideH w:val="single" w:sz="5" w:space="0" w:color="D7E0EA"/>
          <w:insideV w:val="single" w:sz="5" w:space="0" w:color="D7E0EA"/>
        </w:tblBorders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Проверенный результат</w:t>
            </w:r>
          </w:p>
        </w:tc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Замечание руководителя</w:t>
            </w:r>
          </w:p>
        </w:tc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Действие команды</w:t>
            </w:r>
          </w:p>
        </w:tc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Подтверждение исправления</w:t>
            </w:r>
          </w:p>
        </w:tc>
        <w:tc>
          <w:tcPr>
            <w:tcW w:type="dxa" w:w="1967"/>
            <w:shd w:fill="172B4D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Статус/дата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Проблема и scope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Pending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Исследование пользователей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Pending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Обзор литературы и систем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Pending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Технологии и архитектура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Pending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Требования и критерии приёмки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Pending</w:t>
            </w:r>
          </w:p>
        </w:tc>
      </w:tr>
      <w:tr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Прототип и оценка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TBD</w:t>
            </w:r>
          </w:p>
        </w:tc>
        <w:tc>
          <w:tcPr>
            <w:tcW w:type="dxa" w:w="1967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  <w:shd w:fill="F7F9FC"/>
          </w:tcPr>
          <w:p>
            <w:pPr>
              <w:spacing w:after="0" w:before="0" w:line="245" w:lineRule="auto"/>
            </w:pPr>
            <w:r>
              <w:rPr>
                <w:rFonts w:ascii="Arial" w:hAnsi="Arial" w:eastAsia="Arial"/>
                <w:b w:val="0"/>
                <w:i w:val="0"/>
                <w:color w:val="24364B"/>
                <w:sz w:val="15"/>
              </w:rPr>
              <w:t>Pending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Arial"/>
          <w:b w:val="0"/>
          <w:i w:val="0"/>
          <w:color w:val="24364B"/>
          <w:sz w:val="20"/>
        </w:rPr>
        <w:t>13. Что уже подготовлено и что нужно добавить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Подготовлены предложение проекта, обзор литературы из 15 источников, матрица четырёх систем, три сравнения технологий, требования и критерии приёмки, три диаграммы, работающий локальный UX-макет на фиктивных данных, план проверки, план управления, реестр рисков, инструкция Git/YouTrack, интервью-форма и запись для отзыва.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Для фактически полного комплекта сдачи необходимо добавить: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3-5 реальных записей интервью или договорённость с заказчиком, с согласиями и обезличиванием.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Настоящие URL репозитория и YouTrack, доступ руководителя/комиссии, реальные ответственные и сроки.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Скриншоты реальной доски и задач YouTrack, собранные в отдельный PDF согласно курсовой инструкции.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Подтверждённые вклады команды и рабочую историю Git; не создавать историю задним числом.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Замечания руководителя и выполненные по ним улучшения.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>Подтверждение, что поздний приём материалов возможен, поскольку указанный срок 24 октября прошёл.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>Не заполнять эти пункты догадками: они требуют действий участников, руководителя или учебной комиссии.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24364B"/>
          <w:sz w:val="20"/>
        </w:rPr>
        <w:t>14. Список источников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Научные публикации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 xml:space="preserve">Полные библиографические сведения приведены в </w:t>
      </w:r>
      <w:r>
        <w:rPr>
          <w:rFonts w:ascii="Consolas" w:hAnsi="Consolas" w:eastAsia="Consolas"/>
          <w:b w:val="0"/>
          <w:i w:val="0"/>
          <w:color w:val="175CD3"/>
          <w:sz w:val="18"/>
          <w:shd w:fill="F1F4F8"/>
        </w:rPr>
        <w:t>docs/03_literature_review.md</w:t>
      </w:r>
      <w:r>
        <w:rPr>
          <w:rFonts w:ascii="Arial" w:hAnsi="Arial" w:eastAsia="Arial"/>
          <w:b w:val="0"/>
          <w:i w:val="0"/>
          <w:color w:val="24364B"/>
          <w:sz w:val="20"/>
        </w:rPr>
        <w:t>; основные ссылки: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de Ruijt, C., &amp; Bhulai, S. (2021). </w:t>
      </w:r>
      <w:r>
        <w:rPr>
          <w:rFonts w:ascii="Arial" w:hAnsi="Arial" w:eastAsia="Arial"/>
          <w:b w:val="0"/>
          <w:i/>
          <w:color w:val="24364B"/>
          <w:sz w:val="20"/>
        </w:rPr>
        <w:t>Job Recommender Systems: A Review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. </w:t>
      </w:r>
      <w:hyperlink r:id="rId14">
        <w:r>
          <w:rPr>
            <w:color w:val="175CD3"/>
            <w:u w:val="single"/>
          </w:rPr>
          <w:t>https://arxiv.org/abs/2111.13576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Giabelli, A., et al. (2021). </w:t>
      </w:r>
      <w:r>
        <w:rPr>
          <w:rFonts w:ascii="Arial" w:hAnsi="Arial" w:eastAsia="Arial"/>
          <w:b w:val="0"/>
          <w:i/>
          <w:color w:val="24364B"/>
          <w:sz w:val="20"/>
        </w:rPr>
        <w:t>Skills2Job: A recommender system that encodes job offer embeddings on graph databases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. </w:t>
      </w:r>
      <w:hyperlink r:id="rId15">
        <w:r>
          <w:rPr>
            <w:color w:val="175CD3"/>
            <w:u w:val="single"/>
          </w:rPr>
          <w:t>https://doi.org/10.1016/j.asoc.2020.107049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Mishra, R., &amp; Rathi, S. (2022). </w:t>
      </w:r>
      <w:r>
        <w:rPr>
          <w:rFonts w:ascii="Arial" w:hAnsi="Arial" w:eastAsia="Arial"/>
          <w:b w:val="0"/>
          <w:i/>
          <w:color w:val="24364B"/>
          <w:sz w:val="20"/>
        </w:rPr>
        <w:t>Enhanced DSSM technique for job recommendation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. </w:t>
      </w:r>
      <w:hyperlink r:id="rId16">
        <w:r>
          <w:rPr>
            <w:color w:val="175CD3"/>
            <w:u w:val="single"/>
          </w:rPr>
          <w:t>https://doi.org/10.1016/j.jksuci.2021.07.018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Alsaif, S. A., et al. (2022). </w:t>
      </w:r>
      <w:r>
        <w:rPr>
          <w:rFonts w:ascii="Arial" w:hAnsi="Arial" w:eastAsia="Arial"/>
          <w:b w:val="0"/>
          <w:i/>
          <w:color w:val="24364B"/>
          <w:sz w:val="20"/>
        </w:rPr>
        <w:t>Learning-Based Matched Representation System for Job Recommendation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. </w:t>
      </w:r>
      <w:hyperlink r:id="rId17">
        <w:r>
          <w:rPr>
            <w:color w:val="175CD3"/>
            <w:u w:val="single"/>
          </w:rPr>
          <w:t>https://doi.org/10.3390/computers11110161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Saito, Y., &amp; Sugiyama, K. (2022). </w:t>
      </w:r>
      <w:r>
        <w:rPr>
          <w:rFonts w:ascii="Arial" w:hAnsi="Arial" w:eastAsia="Arial"/>
          <w:b w:val="0"/>
          <w:i/>
          <w:color w:val="24364B"/>
          <w:sz w:val="20"/>
        </w:rPr>
        <w:t>Job Recommendation Based on Multiple Behaviors and Explicit Preferences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. </w:t>
      </w:r>
      <w:hyperlink r:id="rId18">
        <w:r>
          <w:rPr>
            <w:color w:val="175CD3"/>
            <w:u w:val="single"/>
          </w:rPr>
          <w:t>https://doi.org/10.1109/WI-IAT55865.2022.00011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Rus, C., et al. (2022). </w:t>
      </w:r>
      <w:r>
        <w:rPr>
          <w:rFonts w:ascii="Arial" w:hAnsi="Arial" w:eastAsia="Arial"/>
          <w:b w:val="0"/>
          <w:i/>
          <w:color w:val="24364B"/>
          <w:sz w:val="20"/>
        </w:rPr>
        <w:t>Closing the Gender Wage Gap: Adversarial Fairness in Job Recommendation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. </w:t>
      </w:r>
      <w:hyperlink r:id="rId19">
        <w:r>
          <w:rPr>
            <w:color w:val="175CD3"/>
            <w:u w:val="single"/>
          </w:rPr>
          <w:t>https://arxiv.org/abs/2209.09592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Kumar, D., et al. (2023). </w:t>
      </w:r>
      <w:r>
        <w:rPr>
          <w:rFonts w:ascii="Arial" w:hAnsi="Arial" w:eastAsia="Arial"/>
          <w:b w:val="0"/>
          <w:i/>
          <w:color w:val="24364B"/>
          <w:sz w:val="20"/>
        </w:rPr>
        <w:t>Fairness of recommender systems in the recruitment domain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. </w:t>
      </w:r>
      <w:hyperlink r:id="rId20">
        <w:r>
          <w:rPr>
            <w:color w:val="175CD3"/>
            <w:u w:val="single"/>
          </w:rPr>
          <w:t>https://doi.org/10.3389/fdata.2023.1245198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Bied, G., et al. (2023). </w:t>
      </w:r>
      <w:r>
        <w:rPr>
          <w:rFonts w:ascii="Arial" w:hAnsi="Arial" w:eastAsia="Arial"/>
          <w:b w:val="0"/>
          <w:i/>
          <w:color w:val="24364B"/>
          <w:sz w:val="20"/>
        </w:rPr>
        <w:t>Toward Job Recommendation for All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. </w:t>
      </w:r>
      <w:hyperlink r:id="rId21">
        <w:r>
          <w:rPr>
            <w:color w:val="175CD3"/>
            <w:u w:val="single"/>
          </w:rPr>
          <w:t>https://doi.org/10.24963/ijcai.2023/655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Kaya, M., &amp; Bogers, T. (2023). </w:t>
      </w:r>
      <w:r>
        <w:rPr>
          <w:rFonts w:ascii="Arial" w:hAnsi="Arial" w:eastAsia="Arial"/>
          <w:b w:val="0"/>
          <w:i/>
          <w:color w:val="24364B"/>
          <w:sz w:val="20"/>
        </w:rPr>
        <w:t>An Exploration of Sentence-Pair Classification for Algorithmic Recruiting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. </w:t>
      </w:r>
      <w:hyperlink r:id="rId22">
        <w:r>
          <w:rPr>
            <w:color w:val="175CD3"/>
            <w:u w:val="single"/>
          </w:rPr>
          <w:t>https://doi.org/10.1145/3604915.3610657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Shao, T., et al. (2023). </w:t>
      </w:r>
      <w:r>
        <w:rPr>
          <w:rFonts w:ascii="Arial" w:hAnsi="Arial" w:eastAsia="Arial"/>
          <w:b w:val="0"/>
          <w:i/>
          <w:color w:val="24364B"/>
          <w:sz w:val="20"/>
        </w:rPr>
        <w:t>Exploring Internal and External Interactions for Semi-Structured Multivariate Attributes in Job-Resume Matching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. </w:t>
      </w:r>
      <w:hyperlink r:id="rId23">
        <w:r>
          <w:rPr>
            <w:color w:val="175CD3"/>
            <w:u w:val="single"/>
          </w:rPr>
          <w:t>https://doi.org/10.1155/2023/2994779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Rigotti, C., &amp; Fosch-Villaronga, E. (2024). </w:t>
      </w:r>
      <w:r>
        <w:rPr>
          <w:rFonts w:ascii="Arial" w:hAnsi="Arial" w:eastAsia="Arial"/>
          <w:b w:val="0"/>
          <w:i/>
          <w:color w:val="24364B"/>
          <w:sz w:val="20"/>
        </w:rPr>
        <w:t>Fairness, AI &amp; recruitment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. </w:t>
      </w:r>
      <w:hyperlink r:id="rId24">
        <w:r>
          <w:rPr>
            <w:color w:val="175CD3"/>
            <w:u w:val="single"/>
          </w:rPr>
          <w:t>https://doi.org/10.1016/j.clsr.2024.105966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Ochmann, J., et al. (2024). </w:t>
      </w:r>
      <w:r>
        <w:rPr>
          <w:rFonts w:ascii="Arial" w:hAnsi="Arial" w:eastAsia="Arial"/>
          <w:b w:val="0"/>
          <w:i/>
          <w:color w:val="24364B"/>
          <w:sz w:val="20"/>
        </w:rPr>
        <w:t>Perceived algorithmic fairness in algorithmic recruiting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. </w:t>
      </w:r>
      <w:hyperlink r:id="rId25">
        <w:r>
          <w:rPr>
            <w:color w:val="175CD3"/>
            <w:u w:val="single"/>
          </w:rPr>
          <w:t>https://doi.org/10.1111/isj.12482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Vladimirova, M., et al. (2024). </w:t>
      </w:r>
      <w:r>
        <w:rPr>
          <w:rFonts w:ascii="Arial" w:hAnsi="Arial" w:eastAsia="Arial"/>
          <w:b w:val="0"/>
          <w:i/>
          <w:color w:val="24364B"/>
          <w:sz w:val="20"/>
        </w:rPr>
        <w:t>FairJob: A Real-World Dataset for Fairness in Online Systems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. </w:t>
      </w:r>
      <w:hyperlink r:id="rId26">
        <w:r>
          <w:rPr>
            <w:color w:val="175CD3"/>
            <w:u w:val="single"/>
          </w:rPr>
          <w:t>https://doi.org/10.52202/079017-0334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Kuhn, P. J. (2024). </w:t>
      </w:r>
      <w:r>
        <w:rPr>
          <w:rFonts w:ascii="Arial" w:hAnsi="Arial" w:eastAsia="Arial"/>
          <w:b w:val="0"/>
          <w:i/>
          <w:color w:val="24364B"/>
          <w:sz w:val="20"/>
        </w:rPr>
        <w:t>Measuring Bias in Job Recommender Systems: Auditing the Algorithms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. </w:t>
      </w:r>
      <w:hyperlink r:id="rId27">
        <w:r>
          <w:rPr>
            <w:color w:val="175CD3"/>
            <w:u w:val="single"/>
          </w:rPr>
          <w:t>https://www.iza.org/publications/dp/17245/measuring-bias-in-job-recommender-systems-auditing-the-algorithms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Shen, J., et al. (2024). </w:t>
      </w:r>
      <w:r>
        <w:rPr>
          <w:rFonts w:ascii="Arial" w:hAnsi="Arial" w:eastAsia="Arial"/>
          <w:b w:val="0"/>
          <w:i/>
          <w:color w:val="24364B"/>
          <w:sz w:val="20"/>
        </w:rPr>
        <w:t>Learning to Retrieve for Job Matching</w:t>
      </w:r>
      <w:r>
        <w:rPr>
          <w:rFonts w:ascii="Arial" w:hAnsi="Arial" w:eastAsia="Arial"/>
          <w:b w:val="0"/>
          <w:i w:val="0"/>
          <w:color w:val="24364B"/>
          <w:sz w:val="20"/>
        </w:rPr>
        <w:t xml:space="preserve">. </w:t>
      </w:r>
      <w:hyperlink r:id="rId28">
        <w:r>
          <w:rPr>
            <w:color w:val="175CD3"/>
            <w:u w:val="single"/>
          </w:rPr>
          <w:t>https://arxiv.org/abs/2402.13435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Electronic Labor Exchange, Enbek.kz (2026). About the portal and source consolidation. </w:t>
      </w:r>
      <w:hyperlink r:id="rId29">
        <w:r>
          <w:rPr>
            <w:color w:val="175CD3"/>
            <w:u w:val="single"/>
          </w:rPr>
          <w:t>https://enbek.kz/ru/node/3205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Electronic Labor Exchange, Enbek.kz (2026). Student practice and suitable-vacancy guidance. </w:t>
      </w:r>
      <w:hyperlink r:id="rId30">
        <w:r>
          <w:rPr>
            <w:color w:val="175CD3"/>
            <w:u w:val="single"/>
          </w:rPr>
          <w:t>https://www.enbek.kz/ru/practice</w:t>
        </w:r>
      </w:hyperlink>
      <w:r>
        <w:rPr>
          <w:rFonts w:ascii="Arial" w:hAnsi="Arial" w:eastAsia="Arial"/>
          <w:b w:val="0"/>
          <w:i w:val="0"/>
          <w:color w:val="24364B"/>
          <w:sz w:val="20"/>
        </w:rPr>
        <w:t xml:space="preserve"> ; </w:t>
      </w:r>
      <w:hyperlink r:id="rId31">
        <w:r>
          <w:rPr>
            <w:color w:val="175CD3"/>
            <w:u w:val="single"/>
          </w:rPr>
          <w:t>https://www.enbek.kz/ru/node/3488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hh.kz Help (2026). Vacancy filters and suitable-vacancy recommendations. </w:t>
      </w:r>
      <w:hyperlink r:id="rId32">
        <w:r>
          <w:rPr>
            <w:color w:val="175CD3"/>
            <w:u w:val="single"/>
          </w:rPr>
          <w:t>https://feedback.hh.kz/knowledge-base/article/kz-1614</w:t>
        </w:r>
      </w:hyperlink>
      <w:r>
        <w:rPr>
          <w:rFonts w:ascii="Arial" w:hAnsi="Arial" w:eastAsia="Arial"/>
          <w:b w:val="0"/>
          <w:i w:val="0"/>
          <w:color w:val="24364B"/>
          <w:sz w:val="20"/>
        </w:rPr>
        <w:t xml:space="preserve"> ; </w:t>
      </w:r>
      <w:hyperlink r:id="rId33">
        <w:r>
          <w:rPr>
            <w:color w:val="175CD3"/>
            <w:u w:val="single"/>
          </w:rPr>
          <w:t>https://feedback.hh.kz/knowledge-base/article/kz-0195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LinkedIn Help (2026). AI-powered job search, filters, and job tracking. </w:t>
      </w:r>
      <w:hyperlink r:id="rId34">
        <w:r>
          <w:rPr>
            <w:color w:val="175CD3"/>
            <w:u w:val="single"/>
          </w:rPr>
          <w:t>https://www.linkedin.com/help/linkedin/answer/a6889044/</w:t>
        </w:r>
      </w:hyperlink>
      <w:r>
        <w:rPr>
          <w:rFonts w:ascii="Arial" w:hAnsi="Arial" w:eastAsia="Arial"/>
          <w:b w:val="0"/>
          <w:i w:val="0"/>
          <w:color w:val="24364B"/>
          <w:sz w:val="20"/>
        </w:rPr>
        <w:t xml:space="preserve"> ; </w:t>
      </w:r>
      <w:hyperlink r:id="rId35">
        <w:r>
          <w:rPr>
            <w:color w:val="175CD3"/>
            <w:u w:val="single"/>
          </w:rPr>
          <w:t>https://www.linkedin.com/help/linkedin/answer/a507441/filter-and-sort-job-search-results</w:t>
        </w:r>
      </w:hyperlink>
      <w:r>
        <w:rPr>
          <w:rFonts w:ascii="Arial" w:hAnsi="Arial" w:eastAsia="Arial"/>
          <w:b w:val="0"/>
          <w:i w:val="0"/>
          <w:color w:val="24364B"/>
          <w:sz w:val="20"/>
        </w:rPr>
        <w:t xml:space="preserve"> ; </w:t>
      </w:r>
      <w:hyperlink r:id="rId36">
        <w:r>
          <w:rPr>
            <w:color w:val="175CD3"/>
            <w:u w:val="single"/>
          </w:rPr>
          <w:t>https://www.linkedin.com/help/linkedin/answer/a8684146</w:t>
        </w:r>
      </w:hyperlink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24364B"/>
          <w:sz w:val="20"/>
        </w:rPr>
        <w:t xml:space="preserve">Indeed Help (2026). Job search filters, alerts, and recommendations. </w:t>
      </w:r>
      <w:hyperlink r:id="rId37">
        <w:r>
          <w:rPr>
            <w:color w:val="175CD3"/>
            <w:u w:val="single"/>
          </w:rPr>
          <w:t>https://www.indeed.com/help/job-seekers/articles/204488950-improving-your-job-searches-tips-and-help</w:t>
        </w:r>
      </w:hyperlink>
      <w:r>
        <w:rPr>
          <w:rFonts w:ascii="Arial" w:hAnsi="Arial" w:eastAsia="Arial"/>
          <w:b w:val="0"/>
          <w:i w:val="0"/>
          <w:color w:val="24364B"/>
          <w:sz w:val="20"/>
        </w:rPr>
        <w:t xml:space="preserve"> ; </w:t>
      </w:r>
      <w:hyperlink r:id="rId38">
        <w:r>
          <w:rPr>
            <w:color w:val="175CD3"/>
            <w:u w:val="single"/>
          </w:rPr>
          <w:t>https://www.indeed.com/help/job-seekers/articles/about-search-results-and-recommendations</w:t>
        </w:r>
      </w:hyperlink>
    </w:p>
    <w:p>
      <w:pPr>
        <w:pStyle w:val="Heading2"/>
      </w:pPr>
      <w:r>
        <w:rPr>
          <w:rFonts w:ascii="Arial" w:hAnsi="Arial" w:eastAsia="Arial"/>
          <w:b w:val="0"/>
          <w:i w:val="0"/>
          <w:color w:val="24364B"/>
          <w:sz w:val="20"/>
        </w:rPr>
        <w:t>Официальные продуктовые и технические источники</w:t>
      </w:r>
    </w:p>
    <w:p>
      <w:r>
        <w:rPr>
          <w:rFonts w:ascii="Arial" w:hAnsi="Arial" w:eastAsia="Arial"/>
          <w:b w:val="0"/>
          <w:i w:val="0"/>
          <w:color w:val="24364B"/>
          <w:sz w:val="20"/>
        </w:rPr>
        <w:t xml:space="preserve">Enbek.kz - </w:t>
      </w:r>
      <w:hyperlink r:id="rId29">
        <w:r>
          <w:rPr>
            <w:color w:val="175CD3"/>
            <w:u w:val="single"/>
          </w:rPr>
          <w:t>https://enbek.kz/ru/node/3205</w:t>
        </w:r>
      </w:hyperlink>
      <w:r>
        <w:rPr>
          <w:rFonts w:ascii="Arial" w:hAnsi="Arial" w:eastAsia="Arial"/>
          <w:b w:val="0"/>
          <w:i w:val="0"/>
          <w:color w:val="24364B"/>
          <w:sz w:val="20"/>
        </w:rPr>
        <w:t xml:space="preserve"> ; </w:t>
      </w:r>
      <w:hyperlink r:id="rId39">
        <w:r>
          <w:rPr>
            <w:color w:val="175CD3"/>
            <w:u w:val="single"/>
          </w:rPr>
          <w:t>https://www.enbek.kz/ru/faq</w:t>
        </w:r>
      </w:hyperlink>
      <w:r>
        <w:rPr>
          <w:rFonts w:ascii="Arial" w:hAnsi="Arial" w:eastAsia="Arial"/>
          <w:b w:val="0"/>
          <w:i w:val="0"/>
          <w:color w:val="24364B"/>
          <w:sz w:val="20"/>
        </w:rPr>
        <w:t xml:space="preserve"> ; </w:t>
      </w:r>
      <w:hyperlink r:id="rId30">
        <w:r>
          <w:rPr>
            <w:color w:val="175CD3"/>
            <w:u w:val="single"/>
          </w:rPr>
          <w:t>https://www.enbek.kz/ru/practice</w:t>
        </w:r>
      </w:hyperlink>
      <w:r>
        <w:rPr>
          <w:rFonts w:ascii="Arial" w:hAnsi="Arial" w:eastAsia="Arial"/>
          <w:b w:val="0"/>
          <w:i w:val="0"/>
          <w:color w:val="24364B"/>
          <w:sz w:val="20"/>
        </w:rPr>
        <w:t xml:space="preserve"> ; </w:t>
      </w:r>
      <w:hyperlink r:id="rId31">
        <w:r>
          <w:rPr>
            <w:color w:val="175CD3"/>
            <w:u w:val="single"/>
          </w:rPr>
          <w:t>https://www.enbek.kz/ru/node/3488</w:t>
        </w:r>
      </w:hyperlink>
      <w:r>
        <w:rPr>
          <w:rFonts w:ascii="Arial" w:hAnsi="Arial" w:eastAsia="Arial"/>
          <w:b w:val="0"/>
          <w:i w:val="0"/>
          <w:color w:val="24364B"/>
          <w:sz w:val="20"/>
        </w:rPr>
        <w:t xml:space="preserve"> ; </w:t>
      </w:r>
      <w:hyperlink r:id="rId40">
        <w:r>
          <w:rPr>
            <w:color w:val="175CD3"/>
            <w:u w:val="single"/>
          </w:rPr>
          <w:t>https://www.enbek.kz/ru/vac/profs</w:t>
        </w:r>
      </w:hyperlink>
    </w:p>
    <w:p>
      <w:r>
        <w:rPr>
          <w:rFonts w:ascii="Arial" w:hAnsi="Arial" w:eastAsia="Arial"/>
          <w:b w:val="0"/>
          <w:i w:val="0"/>
          <w:color w:val="24364B"/>
          <w:sz w:val="20"/>
        </w:rPr>
        <w:t xml:space="preserve">hh.kz - </w:t>
      </w:r>
      <w:hyperlink r:id="rId32">
        <w:r>
          <w:rPr>
            <w:color w:val="175CD3"/>
            <w:u w:val="single"/>
          </w:rPr>
          <w:t>https://feedback.hh.kz/knowledge-base/article/kz-1614</w:t>
        </w:r>
      </w:hyperlink>
      <w:r>
        <w:rPr>
          <w:rFonts w:ascii="Arial" w:hAnsi="Arial" w:eastAsia="Arial"/>
          <w:b w:val="0"/>
          <w:i w:val="0"/>
          <w:color w:val="24364B"/>
          <w:sz w:val="20"/>
        </w:rPr>
        <w:t xml:space="preserve"> ; </w:t>
      </w:r>
      <w:hyperlink r:id="rId33">
        <w:r>
          <w:rPr>
            <w:color w:val="175CD3"/>
            <w:u w:val="single"/>
          </w:rPr>
          <w:t>https://feedback.hh.kz/knowledge-base/article/kz-0195</w:t>
        </w:r>
      </w:hyperlink>
    </w:p>
    <w:p>
      <w:r>
        <w:rPr>
          <w:rFonts w:ascii="Arial" w:hAnsi="Arial" w:eastAsia="Arial"/>
          <w:b w:val="0"/>
          <w:i w:val="0"/>
          <w:color w:val="24364B"/>
          <w:sz w:val="20"/>
        </w:rPr>
        <w:t xml:space="preserve">LinkedIn Help - </w:t>
      </w:r>
      <w:hyperlink r:id="rId34">
        <w:r>
          <w:rPr>
            <w:color w:val="175CD3"/>
            <w:u w:val="single"/>
          </w:rPr>
          <w:t>https://www.linkedin.com/help/linkedin/answer/a6889044/</w:t>
        </w:r>
      </w:hyperlink>
      <w:r>
        <w:rPr>
          <w:rFonts w:ascii="Arial" w:hAnsi="Arial" w:eastAsia="Arial"/>
          <w:b w:val="0"/>
          <w:i w:val="0"/>
          <w:color w:val="24364B"/>
          <w:sz w:val="20"/>
        </w:rPr>
        <w:t xml:space="preserve"> ; </w:t>
      </w:r>
      <w:hyperlink r:id="rId35">
        <w:r>
          <w:rPr>
            <w:color w:val="175CD3"/>
            <w:u w:val="single"/>
          </w:rPr>
          <w:t>https://www.linkedin.com/help/linkedin/answer/a507441/filter-and-sort-job-search-results</w:t>
        </w:r>
      </w:hyperlink>
      <w:r>
        <w:rPr>
          <w:rFonts w:ascii="Arial" w:hAnsi="Arial" w:eastAsia="Arial"/>
          <w:b w:val="0"/>
          <w:i w:val="0"/>
          <w:color w:val="24364B"/>
          <w:sz w:val="20"/>
        </w:rPr>
        <w:t xml:space="preserve"> ; </w:t>
      </w:r>
      <w:hyperlink r:id="rId36">
        <w:r>
          <w:rPr>
            <w:color w:val="175CD3"/>
            <w:u w:val="single"/>
          </w:rPr>
          <w:t>https://www.linkedin.com/help/linkedin/answer/a8684146</w:t>
        </w:r>
      </w:hyperlink>
    </w:p>
    <w:p>
      <w:r>
        <w:rPr>
          <w:rFonts w:ascii="Arial" w:hAnsi="Arial" w:eastAsia="Arial"/>
          <w:b w:val="0"/>
          <w:i w:val="0"/>
          <w:color w:val="24364B"/>
          <w:sz w:val="20"/>
        </w:rPr>
        <w:t xml:space="preserve">Indeed Help - </w:t>
      </w:r>
      <w:hyperlink r:id="rId37">
        <w:r>
          <w:rPr>
            <w:color w:val="175CD3"/>
            <w:u w:val="single"/>
          </w:rPr>
          <w:t>https://www.indeed.com/help/job-seekers/articles/204488950-improving-your-job-searches-tips-and-help</w:t>
        </w:r>
      </w:hyperlink>
      <w:r>
        <w:rPr>
          <w:rFonts w:ascii="Arial" w:hAnsi="Arial" w:eastAsia="Arial"/>
          <w:b w:val="0"/>
          <w:i w:val="0"/>
          <w:color w:val="24364B"/>
          <w:sz w:val="20"/>
        </w:rPr>
        <w:t xml:space="preserve"> ; </w:t>
      </w:r>
      <w:hyperlink r:id="rId38">
        <w:r>
          <w:rPr>
            <w:color w:val="175CD3"/>
            <w:u w:val="single"/>
          </w:rPr>
          <w:t>https://www.indeed.com/help/job-seekers/articles/about-search-results-and-recommendations</w:t>
        </w:r>
      </w:hyperlink>
    </w:p>
    <w:p>
      <w:r>
        <w:rPr>
          <w:rFonts w:ascii="Arial" w:hAnsi="Arial" w:eastAsia="Arial"/>
          <w:b w:val="0"/>
          <w:i w:val="0"/>
          <w:color w:val="24364B"/>
          <w:sz w:val="20"/>
        </w:rPr>
        <w:t xml:space="preserve">React TypeScript - </w:t>
      </w:r>
      <w:hyperlink r:id="rId41">
        <w:r>
          <w:rPr>
            <w:color w:val="175CD3"/>
            <w:u w:val="single"/>
          </w:rPr>
          <w:t>https://react.dev/learn/typescript</w:t>
        </w:r>
      </w:hyperlink>
      <w:r>
        <w:rPr>
          <w:rFonts w:ascii="Arial" w:hAnsi="Arial" w:eastAsia="Arial"/>
          <w:b w:val="0"/>
          <w:i w:val="0"/>
          <w:color w:val="24364B"/>
          <w:sz w:val="20"/>
        </w:rPr>
        <w:t xml:space="preserve"> ; FastAPI - </w:t>
      </w:r>
      <w:hyperlink r:id="rId42">
        <w:r>
          <w:rPr>
            <w:color w:val="175CD3"/>
            <w:u w:val="single"/>
          </w:rPr>
          <w:t>https://fastapi.tiangolo.com/features/</w:t>
        </w:r>
      </w:hyperlink>
      <w:r>
        <w:rPr>
          <w:rFonts w:ascii="Arial" w:hAnsi="Arial" w:eastAsia="Arial"/>
          <w:b w:val="0"/>
          <w:i w:val="0"/>
          <w:color w:val="24364B"/>
          <w:sz w:val="20"/>
        </w:rPr>
        <w:t xml:space="preserve"> ; PostgreSQL full-text search - </w:t>
      </w:r>
      <w:hyperlink r:id="rId43">
        <w:r>
          <w:rPr>
            <w:color w:val="175CD3"/>
            <w:u w:val="single"/>
          </w:rPr>
          <w:t>https://www.postgresql.org/docs/current/textsearch.html</w:t>
        </w:r>
      </w:hyperlink>
    </w:p>
    <w:p>
      <w:r>
        <w:rPr>
          <w:rFonts w:ascii="Arial" w:hAnsi="Arial" w:eastAsia="Arial"/>
          <w:b w:val="0"/>
          <w:i w:val="0"/>
          <w:color w:val="24364B"/>
          <w:sz w:val="20"/>
        </w:rPr>
        <w:t xml:space="preserve">W3C WCAG 2.2 - </w:t>
      </w:r>
      <w:hyperlink r:id="rId44">
        <w:r>
          <w:rPr>
            <w:color w:val="175CD3"/>
            <w:u w:val="single"/>
          </w:rPr>
          <w:t>https://www.w3.org/TR/WCAG22/</w:t>
        </w:r>
      </w:hyperlink>
      <w:r>
        <w:rPr>
          <w:rFonts w:ascii="Arial" w:hAnsi="Arial" w:eastAsia="Arial"/>
          <w:b w:val="0"/>
          <w:i w:val="0"/>
          <w:color w:val="24364B"/>
          <w:sz w:val="20"/>
        </w:rPr>
        <w:t xml:space="preserve"> ; OWASP ASVS 5.0 - </w:t>
      </w:r>
      <w:hyperlink r:id="rId45">
        <w:r>
          <w:rPr>
            <w:color w:val="175CD3"/>
            <w:u w:val="single"/>
          </w:rPr>
          <w:t>https://owasp.org/www-project-application-security-verification-standard/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37" w:bottom="1008" w:left="1037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2657A"/>
        <w:sz w:val="16"/>
      </w:rPr>
      <w:t xml:space="preserve">Проект дипломной работы  ·  25 октября 2026  ·  Стр.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2657A"/>
        <w:sz w:val="16"/>
      </w:rPr>
      <w:t>AITU  ·  SE-2427  ·  Материалы аппробационного периода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2B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2B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600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color w:val="17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arxiv.org/abs/2111.13576" TargetMode="External"/><Relationship Id="rId15" Type="http://schemas.openxmlformats.org/officeDocument/2006/relationships/hyperlink" Target="https://doi.org/10.1016/j.asoc.2020.107049" TargetMode="External"/><Relationship Id="rId16" Type="http://schemas.openxmlformats.org/officeDocument/2006/relationships/hyperlink" Target="https://doi.org/10.1016/j.jksuci.2021.07.018" TargetMode="External"/><Relationship Id="rId17" Type="http://schemas.openxmlformats.org/officeDocument/2006/relationships/hyperlink" Target="https://doi.org/10.3390/computers11110161" TargetMode="External"/><Relationship Id="rId18" Type="http://schemas.openxmlformats.org/officeDocument/2006/relationships/hyperlink" Target="https://doi.org/10.1109/WI-IAT55865.2022.00011" TargetMode="External"/><Relationship Id="rId19" Type="http://schemas.openxmlformats.org/officeDocument/2006/relationships/hyperlink" Target="https://arxiv.org/abs/2209.09592" TargetMode="External"/><Relationship Id="rId20" Type="http://schemas.openxmlformats.org/officeDocument/2006/relationships/hyperlink" Target="https://doi.org/10.3389/fdata.2023.1245198" TargetMode="External"/><Relationship Id="rId21" Type="http://schemas.openxmlformats.org/officeDocument/2006/relationships/hyperlink" Target="https://doi.org/10.24963/ijcai.2023/655" TargetMode="External"/><Relationship Id="rId22" Type="http://schemas.openxmlformats.org/officeDocument/2006/relationships/hyperlink" Target="https://doi.org/10.1145/3604915.3610657" TargetMode="External"/><Relationship Id="rId23" Type="http://schemas.openxmlformats.org/officeDocument/2006/relationships/hyperlink" Target="https://doi.org/10.1155/2023/2994779" TargetMode="External"/><Relationship Id="rId24" Type="http://schemas.openxmlformats.org/officeDocument/2006/relationships/hyperlink" Target="https://doi.org/10.1016/j.clsr.2024.105966" TargetMode="External"/><Relationship Id="rId25" Type="http://schemas.openxmlformats.org/officeDocument/2006/relationships/hyperlink" Target="https://doi.org/10.1111/isj.12482" TargetMode="External"/><Relationship Id="rId26" Type="http://schemas.openxmlformats.org/officeDocument/2006/relationships/hyperlink" Target="https://doi.org/10.52202/079017-0334" TargetMode="External"/><Relationship Id="rId27" Type="http://schemas.openxmlformats.org/officeDocument/2006/relationships/hyperlink" Target="https://www.iza.org/publications/dp/17245/measuring-bias-in-job-recommender-systems-auditing-the-algorithms" TargetMode="External"/><Relationship Id="rId28" Type="http://schemas.openxmlformats.org/officeDocument/2006/relationships/hyperlink" Target="https://arxiv.org/abs/2402.13435" TargetMode="External"/><Relationship Id="rId29" Type="http://schemas.openxmlformats.org/officeDocument/2006/relationships/hyperlink" Target="https://enbek.kz/ru/node/3205" TargetMode="External"/><Relationship Id="rId30" Type="http://schemas.openxmlformats.org/officeDocument/2006/relationships/hyperlink" Target="https://www.enbek.kz/ru/practice" TargetMode="External"/><Relationship Id="rId31" Type="http://schemas.openxmlformats.org/officeDocument/2006/relationships/hyperlink" Target="https://www.enbek.kz/ru/node/3488" TargetMode="External"/><Relationship Id="rId32" Type="http://schemas.openxmlformats.org/officeDocument/2006/relationships/hyperlink" Target="https://feedback.hh.kz/knowledge-base/article/kz-1614" TargetMode="External"/><Relationship Id="rId33" Type="http://schemas.openxmlformats.org/officeDocument/2006/relationships/hyperlink" Target="https://feedback.hh.kz/knowledge-base/article/kz-0195" TargetMode="External"/><Relationship Id="rId34" Type="http://schemas.openxmlformats.org/officeDocument/2006/relationships/hyperlink" Target="https://www.linkedin.com/help/linkedin/answer/a6889044/" TargetMode="External"/><Relationship Id="rId35" Type="http://schemas.openxmlformats.org/officeDocument/2006/relationships/hyperlink" Target="https://www.linkedin.com/help/linkedin/answer/a507441/filter-and-sort-job-search-results" TargetMode="External"/><Relationship Id="rId36" Type="http://schemas.openxmlformats.org/officeDocument/2006/relationships/hyperlink" Target="https://www.linkedin.com/help/linkedin/answer/a8684146" TargetMode="External"/><Relationship Id="rId37" Type="http://schemas.openxmlformats.org/officeDocument/2006/relationships/hyperlink" Target="https://www.indeed.com/help/job-seekers/articles/204488950-improving-your-job-searches-tips-and-help" TargetMode="External"/><Relationship Id="rId38" Type="http://schemas.openxmlformats.org/officeDocument/2006/relationships/hyperlink" Target="https://www.indeed.com/help/job-seekers/articles/about-search-results-and-recommendations" TargetMode="External"/><Relationship Id="rId39" Type="http://schemas.openxmlformats.org/officeDocument/2006/relationships/hyperlink" Target="https://www.enbek.kz/ru/faq" TargetMode="External"/><Relationship Id="rId40" Type="http://schemas.openxmlformats.org/officeDocument/2006/relationships/hyperlink" Target="https://www.enbek.kz/ru/vac/profs" TargetMode="External"/><Relationship Id="rId41" Type="http://schemas.openxmlformats.org/officeDocument/2006/relationships/hyperlink" Target="https://react.dev/learn/typescript" TargetMode="External"/><Relationship Id="rId42" Type="http://schemas.openxmlformats.org/officeDocument/2006/relationships/hyperlink" Target="https://fastapi.tiangolo.com/features/" TargetMode="External"/><Relationship Id="rId43" Type="http://schemas.openxmlformats.org/officeDocument/2006/relationships/hyperlink" Target="https://www.postgresql.org/docs/current/textsearch.html" TargetMode="External"/><Relationship Id="rId44" Type="http://schemas.openxmlformats.org/officeDocument/2006/relationships/hyperlink" Target="https://www.w3.org/TR/WCAG22/" TargetMode="External"/><Relationship Id="rId45" Type="http://schemas.openxmlformats.org/officeDocument/2006/relationships/hyperlink" Target="https://owasp.org/www-project-application-security-verification-stand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веб-приложения для поиска стажировок и вакансий</dc:title>
  <dc:subject>Материалы к аппробационному периоду</dc:subject>
  <dc:creator>Жиенбек Муслим Рахымжанұлы; Сағым Мұхаммеджан Бақытжанұлы</dc:creator>
  <cp:keywords>job search, internship, diploma project, SE-2427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