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rFonts w:ascii="Aptos Display" w:hAnsi="Aptos Display"/>
          <w:b/>
          <w:color w:val="182B43"/>
          <w:sz w:val="62"/>
        </w:rPr>
        <w:t>INITIAL STATE</w:t>
        <w:br/>
        <w:t>MASTER DOSSIER</w:t>
      </w:r>
    </w:p>
    <w:p>
      <w:pPr>
        <w:jc w:val="center"/>
      </w:pPr>
      <w:r>
        <w:rPr>
          <w:b/>
          <w:color w:val="987436"/>
          <w:sz w:val="42"/>
        </w:rPr>
        <w:t>Lucien Édouard de Rosenfeld</w:t>
      </w:r>
    </w:p>
    <w:p>
      <w:pPr>
        <w:jc w:val="center"/>
      </w:pPr>
      <w:r>
        <w:rPr>
          <w:color w:val="5C636B"/>
          <w:sz w:val="24"/>
        </w:rPr>
        <w:t>Canonical world-state · 23 September 2026 · 18:00 CEST</w:t>
      </w:r>
    </w:p>
    <w:p/>
    <w:p/>
    <w:tbl>
      <w:tblPr>
        <w:tblStyle w:val="TableGrid"/>
        <w:tblW w:type="auto" w:w="0"/>
        <w:jc w:val="center"/>
        <w:tblLook w:firstColumn="1" w:firstRow="1" w:lastColumn="0" w:lastRow="0" w:noHBand="0" w:noVBand="1" w:val="04A0"/>
      </w:tblPr>
      <w:tblGrid>
        <w:gridCol w:w="9978"/>
      </w:tblGrid>
      <w:tr>
        <w:trPr>
          <w:cantSplit/>
        </w:trPr>
        <w:tc>
          <w:tcPr>
            <w:tcW w:type="dxa" w:w="9978"/>
            <w:shd w:fill="EAF0F6"/>
          </w:tcPr>
          <w:p>
            <w:r>
              <w:rPr>
                <w:b/>
                <w:color w:val="182B43"/>
                <w:sz w:val="19"/>
              </w:rPr>
              <w:t>DOCUMENT STATUS</w:t>
            </w:r>
            <w:r>
              <w:rPr>
                <w:sz w:val="17"/>
              </w:rPr>
              <w:br/>
              <w:t>Audited and materially expanded. This document supersedes the earlier coarse personal-asset and FAB-2 sections. Real-world anchors are separated from simulated facts. Exact numbers are canonical simulation values unless explicitly marked real/derived.</w:t>
            </w:r>
          </w:p>
        </w:tc>
      </w:tr>
    </w:tbl>
    <w:tbl>
      <w:tblPr>
        <w:tblStyle w:val="TableGrid"/>
        <w:tblW w:type="auto" w:w="0"/>
        <w:jc w:val="center"/>
        <w:tblLook w:firstColumn="1" w:firstRow="1" w:lastColumn="0" w:lastRow="0" w:noHBand="0" w:noVBand="1" w:val="04A0"/>
      </w:tblPr>
      <w:tblGrid>
        <w:gridCol w:w="9978"/>
      </w:tblGrid>
      <w:tr>
        <w:trPr>
          <w:cantSplit/>
        </w:trPr>
        <w:tc>
          <w:tcPr>
            <w:tcW w:type="dxa" w:w="9978"/>
            <w:shd w:fill="F4F0E7"/>
          </w:tcPr>
          <w:p>
            <w:r>
              <w:rPr>
                <w:b/>
                <w:color w:val="182B43"/>
                <w:sz w:val="19"/>
              </w:rPr>
              <w:t>CORE PRINCIPLE</w:t>
            </w:r>
            <w:r>
              <w:rPr>
                <w:sz w:val="17"/>
              </w:rPr>
              <w:br/>
              <w:t>The simulation does not merely narrate Lucien. It maintains a persistent world model in which people, companies, contracts, bank balances, securities, properties, physical assets and relationships have identities and history.</w:t>
            </w:r>
          </w:p>
        </w:tc>
      </w:tr>
    </w:tbl>
    <w:p>
      <w:r>
        <w:br/>
      </w:r>
    </w:p>
    <w:p>
      <w:pPr>
        <w:pStyle w:val="Subtitle"/>
      </w:pPr>
      <w:r>
        <w:t>Prepared as the canonical starting state immediately before interactive simulation play begins.</w:t>
      </w:r>
    </w:p>
    <w:p>
      <w:r/>
    </w:p>
    <w:p>
      <w:pPr>
        <w:pStyle w:val="Heading1"/>
        <w:keepNext/>
      </w:pPr>
      <w:r>
        <w:t>0. Document map and audit status</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Code</w:t>
            </w:r>
          </w:p>
        </w:tc>
        <w:tc>
          <w:tcPr>
            <w:tcW w:type="dxa" w:w="3326"/>
            <w:shd w:fill="18304B"/>
            <w:vAlign w:val="center"/>
          </w:tcPr>
          <w:p>
            <w:pPr>
              <w:spacing w:after="0"/>
            </w:pPr>
            <w:r/>
            <w:r>
              <w:rPr>
                <w:rFonts w:ascii="Aptos" w:hAnsi="Aptos"/>
                <w:b/>
                <w:color w:val="FFFFFF"/>
                <w:sz w:val="15"/>
              </w:rPr>
              <w:t>Section</w:t>
            </w:r>
          </w:p>
        </w:tc>
        <w:tc>
          <w:tcPr>
            <w:tcW w:type="dxa" w:w="3326"/>
            <w:shd w:fill="18304B"/>
            <w:vAlign w:val="center"/>
          </w:tcPr>
          <w:p>
            <w:pPr>
              <w:spacing w:after="0"/>
            </w:pPr>
            <w:r/>
            <w:r>
              <w:rPr>
                <w:rFonts w:ascii="Aptos" w:hAnsi="Aptos"/>
                <w:b/>
                <w:color w:val="FFFFFF"/>
                <w:sz w:val="15"/>
              </w:rPr>
              <w:t>Contents</w:t>
            </w:r>
          </w:p>
        </w:tc>
      </w:tr>
      <w:tr>
        <w:trPr>
          <w:cantSplit/>
        </w:trPr>
        <w:tc>
          <w:tcPr>
            <w:tcW w:type="dxa" w:w="3326"/>
            <w:vAlign w:val="center"/>
            <w:shd w:fill="F5F7F9"/>
          </w:tcPr>
          <w:p>
            <w:pPr>
              <w:spacing w:after="0"/>
            </w:pPr>
            <w:r/>
            <w:r>
              <w:rPr>
                <w:rFonts w:ascii="Aptos" w:hAnsi="Aptos"/>
                <w:b w:val="0"/>
                <w:sz w:val="15"/>
              </w:rPr>
              <w:t>A</w:t>
            </w:r>
          </w:p>
        </w:tc>
        <w:tc>
          <w:tcPr>
            <w:tcW w:type="dxa" w:w="3326"/>
            <w:vAlign w:val="center"/>
            <w:shd w:fill="F5F7F9"/>
          </w:tcPr>
          <w:p>
            <w:pPr>
              <w:spacing w:after="0"/>
            </w:pPr>
            <w:r/>
            <w:r>
              <w:rPr>
                <w:rFonts w:ascii="Aptos" w:hAnsi="Aptos"/>
                <w:b w:val="0"/>
                <w:sz w:val="15"/>
              </w:rPr>
              <w:t>Method and reality classes</w:t>
            </w:r>
          </w:p>
        </w:tc>
        <w:tc>
          <w:tcPr>
            <w:tcW w:type="dxa" w:w="3326"/>
            <w:vAlign w:val="center"/>
            <w:shd w:fill="F5F7F9"/>
          </w:tcPr>
          <w:p>
            <w:pPr>
              <w:spacing w:after="0"/>
            </w:pPr>
            <w:r/>
            <w:r>
              <w:rPr>
                <w:rFonts w:ascii="Aptos" w:hAnsi="Aptos"/>
                <w:b w:val="0"/>
                <w:sz w:val="15"/>
              </w:rPr>
              <w:t>Rules for real / simulated / derived / pending data</w:t>
            </w:r>
          </w:p>
        </w:tc>
      </w:tr>
      <w:tr>
        <w:trPr>
          <w:cantSplit/>
        </w:trPr>
        <w:tc>
          <w:tcPr>
            <w:tcW w:type="dxa" w:w="3326"/>
            <w:vAlign w:val="center"/>
          </w:tcPr>
          <w:p>
            <w:pPr>
              <w:spacing w:after="0"/>
            </w:pPr>
            <w:r/>
            <w:r>
              <w:rPr>
                <w:rFonts w:ascii="Aptos" w:hAnsi="Aptos"/>
                <w:b w:val="0"/>
                <w:sz w:val="15"/>
              </w:rPr>
              <w:t>B</w:t>
            </w:r>
          </w:p>
        </w:tc>
        <w:tc>
          <w:tcPr>
            <w:tcW w:type="dxa" w:w="3326"/>
            <w:vAlign w:val="center"/>
          </w:tcPr>
          <w:p>
            <w:pPr>
              <w:spacing w:after="0"/>
            </w:pPr>
            <w:r/>
            <w:r>
              <w:rPr>
                <w:rFonts w:ascii="Aptos" w:hAnsi="Aptos"/>
                <w:b w:val="0"/>
                <w:sz w:val="15"/>
              </w:rPr>
              <w:t>Executive snapshot</w:t>
            </w:r>
          </w:p>
        </w:tc>
        <w:tc>
          <w:tcPr>
            <w:tcW w:type="dxa" w:w="3326"/>
            <w:vAlign w:val="center"/>
          </w:tcPr>
          <w:p>
            <w:pPr>
              <w:spacing w:after="0"/>
            </w:pPr>
            <w:r/>
            <w:r>
              <w:rPr>
                <w:rFonts w:ascii="Aptos" w:hAnsi="Aptos"/>
                <w:b w:val="0"/>
                <w:sz w:val="15"/>
              </w:rPr>
              <w:t>Complete high-level state at 23/09/2026</w:t>
            </w:r>
          </w:p>
        </w:tc>
      </w:tr>
      <w:tr>
        <w:trPr>
          <w:cantSplit/>
        </w:trPr>
        <w:tc>
          <w:tcPr>
            <w:tcW w:type="dxa" w:w="3326"/>
            <w:vAlign w:val="center"/>
            <w:shd w:fill="F5F7F9"/>
          </w:tcPr>
          <w:p>
            <w:pPr>
              <w:spacing w:after="0"/>
            </w:pPr>
            <w:r/>
            <w:r>
              <w:rPr>
                <w:rFonts w:ascii="Aptos" w:hAnsi="Aptos"/>
                <w:b w:val="0"/>
                <w:sz w:val="15"/>
              </w:rPr>
              <w:t>C</w:t>
            </w:r>
          </w:p>
        </w:tc>
        <w:tc>
          <w:tcPr>
            <w:tcW w:type="dxa" w:w="3326"/>
            <w:vAlign w:val="center"/>
            <w:shd w:fill="F5F7F9"/>
          </w:tcPr>
          <w:p>
            <w:pPr>
              <w:spacing w:after="0"/>
            </w:pPr>
            <w:r/>
            <w:r>
              <w:rPr>
                <w:rFonts w:ascii="Aptos" w:hAnsi="Aptos"/>
                <w:b w:val="0"/>
                <w:sz w:val="15"/>
              </w:rPr>
              <w:t>Lucien — personal state</w:t>
            </w:r>
          </w:p>
        </w:tc>
        <w:tc>
          <w:tcPr>
            <w:tcW w:type="dxa" w:w="3326"/>
            <w:vAlign w:val="center"/>
            <w:shd w:fill="F5F7F9"/>
          </w:tcPr>
          <w:p>
            <w:pPr>
              <w:spacing w:after="0"/>
            </w:pPr>
            <w:r/>
            <w:r>
              <w:rPr>
                <w:rFonts w:ascii="Aptos" w:hAnsi="Aptos"/>
                <w:b w:val="0"/>
                <w:sz w:val="15"/>
              </w:rPr>
              <w:t>Identity, residence, lifestyle, cash flow</w:t>
            </w:r>
          </w:p>
        </w:tc>
      </w:tr>
      <w:tr>
        <w:trPr>
          <w:cantSplit/>
        </w:trPr>
        <w:tc>
          <w:tcPr>
            <w:tcW w:type="dxa" w:w="3326"/>
            <w:vAlign w:val="center"/>
          </w:tcPr>
          <w:p>
            <w:pPr>
              <w:spacing w:after="0"/>
            </w:pPr>
            <w:r/>
            <w:r>
              <w:rPr>
                <w:rFonts w:ascii="Aptos" w:hAnsi="Aptos"/>
                <w:b w:val="0"/>
                <w:sz w:val="15"/>
              </w:rPr>
              <w:t>D</w:t>
            </w:r>
          </w:p>
        </w:tc>
        <w:tc>
          <w:tcPr>
            <w:tcW w:type="dxa" w:w="3326"/>
            <w:vAlign w:val="center"/>
          </w:tcPr>
          <w:p>
            <w:pPr>
              <w:spacing w:after="0"/>
            </w:pPr>
            <w:r/>
            <w:r>
              <w:rPr>
                <w:rFonts w:ascii="Aptos" w:hAnsi="Aptos"/>
                <w:b w:val="0"/>
                <w:sz w:val="15"/>
              </w:rPr>
              <w:t>Personal asset register</w:t>
            </w:r>
          </w:p>
        </w:tc>
        <w:tc>
          <w:tcPr>
            <w:tcW w:type="dxa" w:w="3326"/>
            <w:vAlign w:val="center"/>
          </w:tcPr>
          <w:p>
            <w:pPr>
              <w:spacing w:after="0"/>
            </w:pPr>
            <w:r/>
            <w:r>
              <w:rPr>
                <w:rFonts w:ascii="Aptos" w:hAnsi="Aptos"/>
                <w:b w:val="0"/>
                <w:sz w:val="15"/>
              </w:rPr>
              <w:t>Equity, cash, securities, private investments, IP</w:t>
            </w:r>
          </w:p>
        </w:tc>
      </w:tr>
      <w:tr>
        <w:trPr>
          <w:cantSplit/>
        </w:trPr>
        <w:tc>
          <w:tcPr>
            <w:tcW w:type="dxa" w:w="3326"/>
            <w:vAlign w:val="center"/>
            <w:shd w:fill="F5F7F9"/>
          </w:tcPr>
          <w:p>
            <w:pPr>
              <w:spacing w:after="0"/>
            </w:pPr>
            <w:r/>
            <w:r>
              <w:rPr>
                <w:rFonts w:ascii="Aptos" w:hAnsi="Aptos"/>
                <w:b w:val="0"/>
                <w:sz w:val="15"/>
              </w:rPr>
              <w:t>E</w:t>
            </w:r>
          </w:p>
        </w:tc>
        <w:tc>
          <w:tcPr>
            <w:tcW w:type="dxa" w:w="3326"/>
            <w:vAlign w:val="center"/>
            <w:shd w:fill="F5F7F9"/>
          </w:tcPr>
          <w:p>
            <w:pPr>
              <w:spacing w:after="0"/>
            </w:pPr>
            <w:r/>
            <w:r>
              <w:rPr>
                <w:rFonts w:ascii="Aptos" w:hAnsi="Aptos"/>
                <w:b w:val="0"/>
                <w:sz w:val="15"/>
              </w:rPr>
              <w:t>Personal possessions</w:t>
            </w:r>
          </w:p>
        </w:tc>
        <w:tc>
          <w:tcPr>
            <w:tcW w:type="dxa" w:w="3326"/>
            <w:vAlign w:val="center"/>
            <w:shd w:fill="F5F7F9"/>
          </w:tcPr>
          <w:p>
            <w:pPr>
              <w:spacing w:after="0"/>
            </w:pPr>
            <w:r/>
            <w:r>
              <w:rPr>
                <w:rFonts w:ascii="Aptos" w:hAnsi="Aptos"/>
                <w:b w:val="0"/>
                <w:sz w:val="15"/>
              </w:rPr>
              <w:t>Vehicle, electronics, watches, jewellery, clothing, luggage, collectibles</w:t>
            </w:r>
          </w:p>
        </w:tc>
      </w:tr>
      <w:tr>
        <w:trPr>
          <w:cantSplit/>
        </w:trPr>
        <w:tc>
          <w:tcPr>
            <w:tcW w:type="dxa" w:w="3326"/>
            <w:vAlign w:val="center"/>
          </w:tcPr>
          <w:p>
            <w:pPr>
              <w:spacing w:after="0"/>
            </w:pPr>
            <w:r/>
            <w:r>
              <w:rPr>
                <w:rFonts w:ascii="Aptos" w:hAnsi="Aptos"/>
                <w:b w:val="0"/>
                <w:sz w:val="15"/>
              </w:rPr>
              <w:t>F</w:t>
            </w:r>
          </w:p>
        </w:tc>
        <w:tc>
          <w:tcPr>
            <w:tcW w:type="dxa" w:w="3326"/>
            <w:vAlign w:val="center"/>
          </w:tcPr>
          <w:p>
            <w:pPr>
              <w:spacing w:after="0"/>
            </w:pPr>
            <w:r/>
            <w:r>
              <w:rPr>
                <w:rFonts w:ascii="Aptos" w:hAnsi="Aptos"/>
                <w:b w:val="0"/>
                <w:sz w:val="15"/>
              </w:rPr>
              <w:t>Family and relationships</w:t>
            </w:r>
          </w:p>
        </w:tc>
        <w:tc>
          <w:tcPr>
            <w:tcW w:type="dxa" w:w="3326"/>
            <w:vAlign w:val="center"/>
          </w:tcPr>
          <w:p>
            <w:pPr>
              <w:spacing w:after="0"/>
            </w:pPr>
            <w:r/>
            <w:r>
              <w:rPr>
                <w:rFonts w:ascii="Aptos" w:hAnsi="Aptos"/>
                <w:b w:val="0"/>
                <w:sz w:val="15"/>
              </w:rPr>
              <w:t>Immediate family and key network</w:t>
            </w:r>
          </w:p>
        </w:tc>
      </w:tr>
      <w:tr>
        <w:trPr>
          <w:cantSplit/>
        </w:trPr>
        <w:tc>
          <w:tcPr>
            <w:tcW w:type="dxa" w:w="3326"/>
            <w:vAlign w:val="center"/>
            <w:shd w:fill="F5F7F9"/>
          </w:tcPr>
          <w:p>
            <w:pPr>
              <w:spacing w:after="0"/>
            </w:pPr>
            <w:r/>
            <w:r>
              <w:rPr>
                <w:rFonts w:ascii="Aptos" w:hAnsi="Aptos"/>
                <w:b w:val="0"/>
                <w:sz w:val="15"/>
              </w:rPr>
              <w:t>G</w:t>
            </w:r>
          </w:p>
        </w:tc>
        <w:tc>
          <w:tcPr>
            <w:tcW w:type="dxa" w:w="3326"/>
            <w:vAlign w:val="center"/>
            <w:shd w:fill="F5F7F9"/>
          </w:tcPr>
          <w:p>
            <w:pPr>
              <w:spacing w:after="0"/>
            </w:pPr>
            <w:r/>
            <w:r>
              <w:rPr>
                <w:rFonts w:ascii="Aptos" w:hAnsi="Aptos"/>
                <w:b w:val="0"/>
                <w:sz w:val="15"/>
              </w:rPr>
              <w:t>Rosenfeld Autonomous Systems</w:t>
            </w:r>
          </w:p>
        </w:tc>
        <w:tc>
          <w:tcPr>
            <w:tcW w:type="dxa" w:w="3326"/>
            <w:vAlign w:val="center"/>
            <w:shd w:fill="F5F7F9"/>
          </w:tcPr>
          <w:p>
            <w:pPr>
              <w:spacing w:after="0"/>
            </w:pPr>
            <w:r/>
            <w:r>
              <w:rPr>
                <w:rFonts w:ascii="Aptos" w:hAnsi="Aptos"/>
                <w:b w:val="0"/>
                <w:sz w:val="15"/>
              </w:rPr>
              <w:t>Legal structure, cap table, governance, employees</w:t>
            </w:r>
          </w:p>
        </w:tc>
      </w:tr>
      <w:tr>
        <w:trPr>
          <w:cantSplit/>
        </w:trPr>
        <w:tc>
          <w:tcPr>
            <w:tcW w:type="dxa" w:w="3326"/>
            <w:vAlign w:val="center"/>
          </w:tcPr>
          <w:p>
            <w:pPr>
              <w:spacing w:after="0"/>
            </w:pPr>
            <w:r/>
            <w:r>
              <w:rPr>
                <w:rFonts w:ascii="Aptos" w:hAnsi="Aptos"/>
                <w:b w:val="0"/>
                <w:sz w:val="15"/>
              </w:rPr>
              <w:t>H</w:t>
            </w:r>
          </w:p>
        </w:tc>
        <w:tc>
          <w:tcPr>
            <w:tcW w:type="dxa" w:w="3326"/>
            <w:vAlign w:val="center"/>
          </w:tcPr>
          <w:p>
            <w:pPr>
              <w:spacing w:after="0"/>
            </w:pPr>
            <w:r/>
            <w:r>
              <w:rPr>
                <w:rFonts w:ascii="Aptos" w:hAnsi="Aptos"/>
                <w:b w:val="0"/>
                <w:sz w:val="15"/>
              </w:rPr>
              <w:t>Technology, IP and products</w:t>
            </w:r>
          </w:p>
        </w:tc>
        <w:tc>
          <w:tcPr>
            <w:tcW w:type="dxa" w:w="3326"/>
            <w:vAlign w:val="center"/>
          </w:tcPr>
          <w:p>
            <w:pPr>
              <w:spacing w:after="0"/>
            </w:pPr>
            <w:r/>
            <w:r>
              <w:rPr>
                <w:rFonts w:ascii="Aptos" w:hAnsi="Aptos"/>
                <w:b w:val="0"/>
                <w:sz w:val="15"/>
              </w:rPr>
              <w:t>Stack, patents, products, roadmap</w:t>
            </w:r>
          </w:p>
        </w:tc>
      </w:tr>
      <w:tr>
        <w:trPr>
          <w:cantSplit/>
        </w:trPr>
        <w:tc>
          <w:tcPr>
            <w:tcW w:type="dxa" w:w="3326"/>
            <w:vAlign w:val="center"/>
            <w:shd w:fill="F5F7F9"/>
          </w:tcPr>
          <w:p>
            <w:pPr>
              <w:spacing w:after="0"/>
            </w:pPr>
            <w:r/>
            <w:r>
              <w:rPr>
                <w:rFonts w:ascii="Aptos" w:hAnsi="Aptos"/>
                <w:b w:val="0"/>
                <w:sz w:val="15"/>
              </w:rPr>
              <w:t>I</w:t>
            </w:r>
          </w:p>
        </w:tc>
        <w:tc>
          <w:tcPr>
            <w:tcW w:type="dxa" w:w="3326"/>
            <w:vAlign w:val="center"/>
            <w:shd w:fill="F5F7F9"/>
          </w:tcPr>
          <w:p>
            <w:pPr>
              <w:spacing w:after="0"/>
            </w:pPr>
            <w:r/>
            <w:r>
              <w:rPr>
                <w:rFonts w:ascii="Aptos" w:hAnsi="Aptos"/>
                <w:b w:val="0"/>
                <w:sz w:val="15"/>
              </w:rPr>
              <w:t>Facilities and physical assets</w:t>
            </w:r>
          </w:p>
        </w:tc>
        <w:tc>
          <w:tcPr>
            <w:tcW w:type="dxa" w:w="3326"/>
            <w:vAlign w:val="center"/>
            <w:shd w:fill="F5F7F9"/>
          </w:tcPr>
          <w:p>
            <w:pPr>
              <w:spacing w:after="0"/>
            </w:pPr>
            <w:r/>
            <w:r>
              <w:rPr>
                <w:rFonts w:ascii="Aptos" w:hAnsi="Aptos"/>
                <w:b w:val="0"/>
                <w:sz w:val="15"/>
              </w:rPr>
              <w:t>Corrected real-world property anchors and full fixed-asset register</w:t>
            </w:r>
          </w:p>
        </w:tc>
      </w:tr>
      <w:tr>
        <w:trPr>
          <w:cantSplit/>
        </w:trPr>
        <w:tc>
          <w:tcPr>
            <w:tcW w:type="dxa" w:w="3326"/>
            <w:vAlign w:val="center"/>
          </w:tcPr>
          <w:p>
            <w:pPr>
              <w:spacing w:after="0"/>
            </w:pPr>
            <w:r/>
            <w:r>
              <w:rPr>
                <w:rFonts w:ascii="Aptos" w:hAnsi="Aptos"/>
                <w:b w:val="0"/>
                <w:sz w:val="15"/>
              </w:rPr>
              <w:t>J</w:t>
            </w:r>
          </w:p>
        </w:tc>
        <w:tc>
          <w:tcPr>
            <w:tcW w:type="dxa" w:w="3326"/>
            <w:vAlign w:val="center"/>
          </w:tcPr>
          <w:p>
            <w:pPr>
              <w:spacing w:after="0"/>
            </w:pPr>
            <w:r/>
            <w:r>
              <w:rPr>
                <w:rFonts w:ascii="Aptos" w:hAnsi="Aptos"/>
                <w:b w:val="0"/>
                <w:sz w:val="15"/>
              </w:rPr>
              <w:t>Clients, suppliers and competitors</w:t>
            </w:r>
          </w:p>
        </w:tc>
        <w:tc>
          <w:tcPr>
            <w:tcW w:type="dxa" w:w="3326"/>
            <w:vAlign w:val="center"/>
          </w:tcPr>
          <w:p>
            <w:pPr>
              <w:spacing w:after="0"/>
            </w:pPr>
            <w:r/>
            <w:r>
              <w:rPr>
                <w:rFonts w:ascii="Aptos" w:hAnsi="Aptos"/>
                <w:b w:val="0"/>
                <w:sz w:val="15"/>
              </w:rPr>
              <w:t>Maximum use of real actors with simulation labels</w:t>
            </w:r>
          </w:p>
        </w:tc>
      </w:tr>
      <w:tr>
        <w:trPr>
          <w:cantSplit/>
        </w:trPr>
        <w:tc>
          <w:tcPr>
            <w:tcW w:type="dxa" w:w="3326"/>
            <w:vAlign w:val="center"/>
            <w:shd w:fill="F5F7F9"/>
          </w:tcPr>
          <w:p>
            <w:pPr>
              <w:spacing w:after="0"/>
            </w:pPr>
            <w:r/>
            <w:r>
              <w:rPr>
                <w:rFonts w:ascii="Aptos" w:hAnsi="Aptos"/>
                <w:b w:val="0"/>
                <w:sz w:val="15"/>
              </w:rPr>
              <w:t>K</w:t>
            </w:r>
          </w:p>
        </w:tc>
        <w:tc>
          <w:tcPr>
            <w:tcW w:type="dxa" w:w="3326"/>
            <w:vAlign w:val="center"/>
            <w:shd w:fill="F5F7F9"/>
          </w:tcPr>
          <w:p>
            <w:pPr>
              <w:spacing w:after="0"/>
            </w:pPr>
            <w:r/>
            <w:r>
              <w:rPr>
                <w:rFonts w:ascii="Aptos" w:hAnsi="Aptos"/>
                <w:b w:val="0"/>
                <w:sz w:val="15"/>
              </w:rPr>
              <w:t>Corporate finance</w:t>
            </w:r>
          </w:p>
        </w:tc>
        <w:tc>
          <w:tcPr>
            <w:tcW w:type="dxa" w:w="3326"/>
            <w:vAlign w:val="center"/>
            <w:shd w:fill="F5F7F9"/>
          </w:tcPr>
          <w:p>
            <w:pPr>
              <w:spacing w:after="0"/>
            </w:pPr>
            <w:r/>
            <w:r>
              <w:rPr>
                <w:rFonts w:ascii="Aptos" w:hAnsi="Aptos"/>
                <w:b w:val="0"/>
                <w:sz w:val="15"/>
              </w:rPr>
              <w:t>P&amp;L, balance sheet, cash, debt, capital history</w:t>
            </w:r>
          </w:p>
        </w:tc>
      </w:tr>
      <w:tr>
        <w:trPr>
          <w:cantSplit/>
        </w:trPr>
        <w:tc>
          <w:tcPr>
            <w:tcW w:type="dxa" w:w="3326"/>
            <w:vAlign w:val="center"/>
          </w:tcPr>
          <w:p>
            <w:pPr>
              <w:spacing w:after="0"/>
            </w:pPr>
            <w:r/>
            <w:r>
              <w:rPr>
                <w:rFonts w:ascii="Aptos" w:hAnsi="Aptos"/>
                <w:b w:val="0"/>
                <w:sz w:val="15"/>
              </w:rPr>
              <w:t>L</w:t>
            </w:r>
          </w:p>
        </w:tc>
        <w:tc>
          <w:tcPr>
            <w:tcW w:type="dxa" w:w="3326"/>
            <w:vAlign w:val="center"/>
          </w:tcPr>
          <w:p>
            <w:pPr>
              <w:spacing w:after="0"/>
            </w:pPr>
            <w:r/>
            <w:r>
              <w:rPr>
                <w:rFonts w:ascii="Aptos" w:hAnsi="Aptos"/>
                <w:b w:val="0"/>
                <w:sz w:val="15"/>
              </w:rPr>
              <w:t>World context</w:t>
            </w:r>
          </w:p>
        </w:tc>
        <w:tc>
          <w:tcPr>
            <w:tcW w:type="dxa" w:w="3326"/>
            <w:vAlign w:val="center"/>
          </w:tcPr>
          <w:p>
            <w:pPr>
              <w:spacing w:after="0"/>
            </w:pPr>
            <w:r/>
            <w:r>
              <w:rPr>
                <w:rFonts w:ascii="Aptos" w:hAnsi="Aptos"/>
                <w:b w:val="0"/>
                <w:sz w:val="15"/>
              </w:rPr>
              <w:t>Luxembourg, technology, real actors, major events</w:t>
            </w:r>
          </w:p>
        </w:tc>
      </w:tr>
      <w:tr>
        <w:trPr>
          <w:cantSplit/>
        </w:trPr>
        <w:tc>
          <w:tcPr>
            <w:tcW w:type="dxa" w:w="3326"/>
            <w:vAlign w:val="center"/>
            <w:shd w:fill="F5F7F9"/>
          </w:tcPr>
          <w:p>
            <w:pPr>
              <w:spacing w:after="0"/>
            </w:pPr>
            <w:r/>
            <w:r>
              <w:rPr>
                <w:rFonts w:ascii="Aptos" w:hAnsi="Aptos"/>
                <w:b w:val="0"/>
                <w:sz w:val="15"/>
              </w:rPr>
              <w:t>M</w:t>
            </w:r>
          </w:p>
        </w:tc>
        <w:tc>
          <w:tcPr>
            <w:tcW w:type="dxa" w:w="3326"/>
            <w:vAlign w:val="center"/>
            <w:shd w:fill="F5F7F9"/>
          </w:tcPr>
          <w:p>
            <w:pPr>
              <w:spacing w:after="0"/>
            </w:pPr>
            <w:r/>
            <w:r>
              <w:rPr>
                <w:rFonts w:ascii="Aptos" w:hAnsi="Aptos"/>
                <w:b w:val="0"/>
                <w:sz w:val="15"/>
              </w:rPr>
              <w:t>Audit and integrity controls</w:t>
            </w:r>
          </w:p>
        </w:tc>
        <w:tc>
          <w:tcPr>
            <w:tcW w:type="dxa" w:w="3326"/>
            <w:vAlign w:val="center"/>
            <w:shd w:fill="F5F7F9"/>
          </w:tcPr>
          <w:p>
            <w:pPr>
              <w:spacing w:after="0"/>
            </w:pPr>
            <w:r/>
            <w:r>
              <w:rPr>
                <w:rFonts w:ascii="Aptos" w:hAnsi="Aptos"/>
                <w:b w:val="0"/>
                <w:sz w:val="15"/>
              </w:rPr>
              <w:t>Open items, contradictions and correction rules</w:t>
            </w:r>
          </w:p>
        </w:tc>
      </w:tr>
      <w:tr>
        <w:trPr>
          <w:cantSplit/>
        </w:trPr>
        <w:tc>
          <w:tcPr>
            <w:tcW w:type="dxa" w:w="3326"/>
            <w:vAlign w:val="center"/>
          </w:tcPr>
          <w:p>
            <w:pPr>
              <w:spacing w:after="0"/>
            </w:pPr>
            <w:r/>
            <w:r>
              <w:rPr>
                <w:rFonts w:ascii="Aptos" w:hAnsi="Aptos"/>
                <w:b w:val="0"/>
                <w:sz w:val="15"/>
              </w:rPr>
              <w:t>N</w:t>
            </w:r>
          </w:p>
        </w:tc>
        <w:tc>
          <w:tcPr>
            <w:tcW w:type="dxa" w:w="3326"/>
            <w:vAlign w:val="center"/>
          </w:tcPr>
          <w:p>
            <w:pPr>
              <w:spacing w:after="0"/>
            </w:pPr>
            <w:r/>
            <w:r>
              <w:rPr>
                <w:rFonts w:ascii="Aptos" w:hAnsi="Aptos"/>
                <w:b w:val="0"/>
                <w:sz w:val="15"/>
              </w:rPr>
              <w:t>Master ID index</w:t>
            </w:r>
          </w:p>
        </w:tc>
        <w:tc>
          <w:tcPr>
            <w:tcW w:type="dxa" w:w="3326"/>
            <w:vAlign w:val="center"/>
          </w:tcPr>
          <w:p>
            <w:pPr>
              <w:spacing w:after="0"/>
            </w:pPr>
            <w:r/>
            <w:r>
              <w:rPr>
                <w:rFonts w:ascii="Aptos" w:hAnsi="Aptos"/>
                <w:b w:val="0"/>
                <w:sz w:val="15"/>
              </w:rPr>
              <w:t>Persistent entity identifiers</w:t>
            </w:r>
          </w:p>
        </w:tc>
      </w:tr>
      <w:tr>
        <w:trPr>
          <w:cantSplit/>
        </w:trPr>
        <w:tc>
          <w:tcPr>
            <w:tcW w:type="dxa" w:w="3326"/>
            <w:vAlign w:val="center"/>
            <w:shd w:fill="F5F7F9"/>
          </w:tcPr>
          <w:p>
            <w:pPr>
              <w:spacing w:after="0"/>
            </w:pPr>
            <w:r/>
            <w:r>
              <w:rPr>
                <w:rFonts w:ascii="Aptos" w:hAnsi="Aptos"/>
                <w:b w:val="0"/>
                <w:sz w:val="15"/>
              </w:rPr>
              <w:t>O</w:t>
            </w:r>
          </w:p>
        </w:tc>
        <w:tc>
          <w:tcPr>
            <w:tcW w:type="dxa" w:w="3326"/>
            <w:vAlign w:val="center"/>
            <w:shd w:fill="F5F7F9"/>
          </w:tcPr>
          <w:p>
            <w:pPr>
              <w:spacing w:after="0"/>
            </w:pPr>
            <w:r/>
            <w:r>
              <w:rPr>
                <w:rFonts w:ascii="Aptos" w:hAnsi="Aptos"/>
                <w:b w:val="0"/>
                <w:sz w:val="15"/>
              </w:rPr>
              <w:t>Sources and evidence register</w:t>
            </w:r>
          </w:p>
        </w:tc>
        <w:tc>
          <w:tcPr>
            <w:tcW w:type="dxa" w:w="3326"/>
            <w:vAlign w:val="center"/>
            <w:shd w:fill="F5F7F9"/>
          </w:tcPr>
          <w:p>
            <w:pPr>
              <w:spacing w:after="0"/>
            </w:pPr>
            <w:r/>
            <w:r>
              <w:rPr>
                <w:rFonts w:ascii="Aptos" w:hAnsi="Aptos"/>
                <w:b w:val="0"/>
                <w:sz w:val="15"/>
              </w:rPr>
              <w:t>Public sources and real-world anchors</w:t>
            </w:r>
          </w:p>
        </w:tc>
      </w:tr>
    </w:tbl>
    <w:p>
      <w:pPr>
        <w:pStyle w:val="SmallNote"/>
      </w:pPr>
      <w:r>
        <w:t>Data-class legend:</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Tag</w:t>
            </w:r>
          </w:p>
        </w:tc>
        <w:tc>
          <w:tcPr>
            <w:tcW w:type="dxa" w:w="4989"/>
            <w:shd w:fill="18304B"/>
            <w:vAlign w:val="center"/>
          </w:tcPr>
          <w:p>
            <w:pPr>
              <w:spacing w:after="0"/>
            </w:pPr>
            <w:r/>
            <w:r>
              <w:rPr>
                <w:rFonts w:ascii="Aptos" w:hAnsi="Aptos"/>
                <w:b/>
                <w:color w:val="FFFFFF"/>
                <w:sz w:val="15"/>
              </w:rPr>
              <w:t>Meaning</w:t>
            </w:r>
          </w:p>
        </w:tc>
      </w:tr>
      <w:tr>
        <w:trPr>
          <w:cantSplit/>
        </w:trPr>
        <w:tc>
          <w:tcPr>
            <w:tcW w:type="dxa" w:w="4989"/>
            <w:vAlign w:val="center"/>
            <w:shd w:fill="F5F7F9"/>
          </w:tcPr>
          <w:p>
            <w:pPr>
              <w:spacing w:after="0"/>
            </w:pPr>
            <w:r/>
            <w:r>
              <w:rPr>
                <w:rFonts w:ascii="Aptos" w:hAnsi="Aptos"/>
                <w:b w:val="0"/>
                <w:sz w:val="15"/>
              </w:rPr>
              <w:t>[REAL]</w:t>
            </w:r>
          </w:p>
        </w:tc>
        <w:tc>
          <w:tcPr>
            <w:tcW w:type="dxa" w:w="4989"/>
            <w:vAlign w:val="center"/>
            <w:shd w:fill="F5F7F9"/>
          </w:tcPr>
          <w:p>
            <w:pPr>
              <w:spacing w:after="0"/>
            </w:pPr>
            <w:r/>
            <w:r>
              <w:rPr>
                <w:rFonts w:ascii="Aptos" w:hAnsi="Aptos"/>
                <w:b w:val="0"/>
                <w:sz w:val="15"/>
              </w:rPr>
              <w:t>Fact, property, company, person, product or event documented in the real world.</w:t>
            </w:r>
          </w:p>
        </w:tc>
      </w:tr>
      <w:tr>
        <w:trPr>
          <w:cantSplit/>
        </w:trPr>
        <w:tc>
          <w:tcPr>
            <w:tcW w:type="dxa" w:w="4989"/>
            <w:vAlign w:val="center"/>
          </w:tcPr>
          <w:p>
            <w:pPr>
              <w:spacing w:after="0"/>
            </w:pPr>
            <w:r/>
            <w:r>
              <w:rPr>
                <w:rFonts w:ascii="Aptos" w:hAnsi="Aptos"/>
                <w:b w:val="0"/>
                <w:sz w:val="15"/>
              </w:rPr>
              <w:t>[SIM]</w:t>
            </w:r>
          </w:p>
        </w:tc>
        <w:tc>
          <w:tcPr>
            <w:tcW w:type="dxa" w:w="4989"/>
            <w:vAlign w:val="center"/>
          </w:tcPr>
          <w:p>
            <w:pPr>
              <w:spacing w:after="0"/>
            </w:pPr>
            <w:r/>
            <w:r>
              <w:rPr>
                <w:rFonts w:ascii="Aptos" w:hAnsi="Aptos"/>
                <w:b w:val="0"/>
                <w:sz w:val="15"/>
              </w:rPr>
              <w:t>Fictional fact that becomes canon inside the simulation.</w:t>
            </w:r>
          </w:p>
        </w:tc>
      </w:tr>
      <w:tr>
        <w:trPr>
          <w:cantSplit/>
        </w:trPr>
        <w:tc>
          <w:tcPr>
            <w:tcW w:type="dxa" w:w="4989"/>
            <w:vAlign w:val="center"/>
            <w:shd w:fill="F5F7F9"/>
          </w:tcPr>
          <w:p>
            <w:pPr>
              <w:spacing w:after="0"/>
            </w:pPr>
            <w:r/>
            <w:r>
              <w:rPr>
                <w:rFonts w:ascii="Aptos" w:hAnsi="Aptos"/>
                <w:b w:val="0"/>
                <w:sz w:val="15"/>
              </w:rPr>
              <w:t>[DERIVED]</w:t>
            </w:r>
          </w:p>
        </w:tc>
        <w:tc>
          <w:tcPr>
            <w:tcW w:type="dxa" w:w="4989"/>
            <w:vAlign w:val="center"/>
            <w:shd w:fill="F5F7F9"/>
          </w:tcPr>
          <w:p>
            <w:pPr>
              <w:spacing w:after="0"/>
            </w:pPr>
            <w:r/>
            <w:r>
              <w:rPr>
                <w:rFonts w:ascii="Aptos" w:hAnsi="Aptos"/>
                <w:b w:val="0"/>
                <w:sz w:val="15"/>
              </w:rPr>
              <w:t>Computed from canonical simulation inputs or public market data.</w:t>
            </w:r>
          </w:p>
        </w:tc>
      </w:tr>
      <w:tr>
        <w:trPr>
          <w:cantSplit/>
        </w:trPr>
        <w:tc>
          <w:tcPr>
            <w:tcW w:type="dxa" w:w="4989"/>
            <w:vAlign w:val="center"/>
          </w:tcPr>
          <w:p>
            <w:pPr>
              <w:spacing w:after="0"/>
            </w:pPr>
            <w:r/>
            <w:r>
              <w:rPr>
                <w:rFonts w:ascii="Aptos" w:hAnsi="Aptos"/>
                <w:b w:val="0"/>
                <w:sz w:val="15"/>
              </w:rPr>
              <w:t>[ANCHOR]</w:t>
            </w:r>
          </w:p>
        </w:tc>
        <w:tc>
          <w:tcPr>
            <w:tcW w:type="dxa" w:w="4989"/>
            <w:vAlign w:val="center"/>
          </w:tcPr>
          <w:p>
            <w:pPr>
              <w:spacing w:after="0"/>
            </w:pPr>
            <w:r/>
            <w:r>
              <w:rPr>
                <w:rFonts w:ascii="Aptos" w:hAnsi="Aptos"/>
                <w:b w:val="0"/>
                <w:sz w:val="15"/>
              </w:rPr>
              <w:t>Real-world physical or institutional reference used to locate/visualize a simulated element.</w:t>
            </w:r>
          </w:p>
        </w:tc>
      </w:tr>
      <w:tr>
        <w:trPr>
          <w:cantSplit/>
        </w:trPr>
        <w:tc>
          <w:tcPr>
            <w:tcW w:type="dxa" w:w="4989"/>
            <w:vAlign w:val="center"/>
            <w:shd w:fill="F5F7F9"/>
          </w:tcPr>
          <w:p>
            <w:pPr>
              <w:spacing w:after="0"/>
            </w:pPr>
            <w:r/>
            <w:r>
              <w:rPr>
                <w:rFonts w:ascii="Aptos" w:hAnsi="Aptos"/>
                <w:b w:val="0"/>
                <w:sz w:val="15"/>
              </w:rPr>
              <w:t>[PENDING]</w:t>
            </w:r>
          </w:p>
        </w:tc>
        <w:tc>
          <w:tcPr>
            <w:tcW w:type="dxa" w:w="4989"/>
            <w:vAlign w:val="center"/>
            <w:shd w:fill="F5F7F9"/>
          </w:tcPr>
          <w:p>
            <w:pPr>
              <w:spacing w:after="0"/>
            </w:pPr>
            <w:r/>
            <w:r>
              <w:rPr>
                <w:rFonts w:ascii="Aptos" w:hAnsi="Aptos"/>
                <w:b w:val="0"/>
                <w:sz w:val="15"/>
              </w:rPr>
              <w:t>Known to require further verification before claiming higher precision than the evidence supports.</w:t>
            </w:r>
          </w:p>
        </w:tc>
      </w:tr>
    </w:tbl>
    <w:p>
      <w:pPr>
        <w:pStyle w:val="Heading1"/>
        <w:keepNext/>
      </w:pPr>
      <w:r>
        <w:t>1. Intensive audit — principal corrections from v1</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4"/>
              </w:rPr>
              <w:t>ID</w:t>
            </w:r>
          </w:p>
        </w:tc>
        <w:tc>
          <w:tcPr>
            <w:tcW w:type="dxa" w:w="2494"/>
            <w:shd w:fill="18304B"/>
            <w:vAlign w:val="center"/>
          </w:tcPr>
          <w:p>
            <w:pPr>
              <w:spacing w:after="0"/>
            </w:pPr>
            <w:r/>
            <w:r>
              <w:rPr>
                <w:rFonts w:ascii="Aptos" w:hAnsi="Aptos"/>
                <w:b/>
                <w:color w:val="FFFFFF"/>
                <w:sz w:val="14"/>
              </w:rPr>
              <w:t>Audit area</w:t>
            </w:r>
          </w:p>
        </w:tc>
        <w:tc>
          <w:tcPr>
            <w:tcW w:type="dxa" w:w="2494"/>
            <w:shd w:fill="18304B"/>
            <w:vAlign w:val="center"/>
          </w:tcPr>
          <w:p>
            <w:pPr>
              <w:spacing w:after="0"/>
            </w:pPr>
            <w:r/>
            <w:r>
              <w:rPr>
                <w:rFonts w:ascii="Aptos" w:hAnsi="Aptos"/>
                <w:b/>
                <w:color w:val="FFFFFF"/>
                <w:sz w:val="14"/>
              </w:rPr>
              <w:t>Finding in v1</w:t>
            </w:r>
          </w:p>
        </w:tc>
        <w:tc>
          <w:tcPr>
            <w:tcW w:type="dxa" w:w="2494"/>
            <w:shd w:fill="18304B"/>
            <w:vAlign w:val="center"/>
          </w:tcPr>
          <w:p>
            <w:pPr>
              <w:spacing w:after="0"/>
            </w:pPr>
            <w:r/>
            <w:r>
              <w:rPr>
                <w:rFonts w:ascii="Aptos" w:hAnsi="Aptos"/>
                <w:b/>
                <w:color w:val="FFFFFF"/>
                <w:sz w:val="14"/>
              </w:rPr>
              <w:t>v2 correction</w:t>
            </w:r>
          </w:p>
        </w:tc>
      </w:tr>
      <w:tr>
        <w:trPr>
          <w:cantSplit/>
        </w:trPr>
        <w:tc>
          <w:tcPr>
            <w:tcW w:type="dxa" w:w="2494"/>
            <w:vAlign w:val="center"/>
            <w:shd w:fill="F5F7F9"/>
          </w:tcPr>
          <w:p>
            <w:pPr>
              <w:spacing w:after="0"/>
            </w:pPr>
            <w:r/>
            <w:r>
              <w:rPr>
                <w:rFonts w:ascii="Aptos" w:hAnsi="Aptos"/>
                <w:b w:val="0"/>
                <w:sz w:val="14"/>
              </w:rPr>
              <w:t>A-01</w:t>
            </w:r>
          </w:p>
        </w:tc>
        <w:tc>
          <w:tcPr>
            <w:tcW w:type="dxa" w:w="2494"/>
            <w:vAlign w:val="center"/>
            <w:shd w:fill="F5F7F9"/>
          </w:tcPr>
          <w:p>
            <w:pPr>
              <w:spacing w:after="0"/>
            </w:pPr>
            <w:r/>
            <w:r>
              <w:rPr>
                <w:rFonts w:ascii="Aptos" w:hAnsi="Aptos"/>
                <w:b w:val="0"/>
                <w:sz w:val="14"/>
              </w:rPr>
              <w:t>Personal asset register arithmetic</w:t>
            </w:r>
          </w:p>
        </w:tc>
        <w:tc>
          <w:tcPr>
            <w:tcW w:type="dxa" w:w="2494"/>
            <w:vAlign w:val="center"/>
            <w:shd w:fill="F5F7F9"/>
          </w:tcPr>
          <w:p>
            <w:pPr>
              <w:spacing w:after="0"/>
            </w:pPr>
            <w:r/>
            <w:r>
              <w:rPr>
                <w:rFonts w:ascii="Aptos" w:hAnsi="Aptos"/>
                <w:b w:val="0"/>
                <w:sz w:val="14"/>
              </w:rPr>
              <w:t>Prior line items were €150,800 short of the stated gross wealth.</w:t>
            </w:r>
          </w:p>
        </w:tc>
        <w:tc>
          <w:tcPr>
            <w:tcW w:type="dxa" w:w="2494"/>
            <w:vAlign w:val="center"/>
            <w:shd w:fill="F5F7F9"/>
          </w:tcPr>
          <w:p>
            <w:pPr>
              <w:spacing w:after="0"/>
            </w:pPr>
            <w:r/>
            <w:r>
              <w:rPr>
                <w:rFonts w:ascii="Aptos" w:hAnsi="Aptos"/>
                <w:b w:val="0"/>
                <w:sz w:val="14"/>
              </w:rPr>
              <w:t>Corrected by rebuilding gross assets from the item register.</w:t>
            </w:r>
          </w:p>
        </w:tc>
      </w:tr>
      <w:tr>
        <w:trPr>
          <w:cantSplit/>
        </w:trPr>
        <w:tc>
          <w:tcPr>
            <w:tcW w:type="dxa" w:w="2494"/>
            <w:vAlign w:val="center"/>
          </w:tcPr>
          <w:p>
            <w:pPr>
              <w:spacing w:after="0"/>
            </w:pPr>
            <w:r/>
            <w:r>
              <w:rPr>
                <w:rFonts w:ascii="Aptos" w:hAnsi="Aptos"/>
                <w:b w:val="0"/>
                <w:sz w:val="14"/>
              </w:rPr>
              <w:t>A-02</w:t>
            </w:r>
          </w:p>
        </w:tc>
        <w:tc>
          <w:tcPr>
            <w:tcW w:type="dxa" w:w="2494"/>
            <w:vAlign w:val="center"/>
          </w:tcPr>
          <w:p>
            <w:pPr>
              <w:spacing w:after="0"/>
            </w:pPr>
            <w:r/>
            <w:r>
              <w:rPr>
                <w:rFonts w:ascii="Aptos" w:hAnsi="Aptos"/>
                <w:b w:val="0"/>
                <w:sz w:val="14"/>
              </w:rPr>
              <w:t>Public securities</w:t>
            </w:r>
          </w:p>
        </w:tc>
        <w:tc>
          <w:tcPr>
            <w:tcW w:type="dxa" w:w="2494"/>
            <w:vAlign w:val="center"/>
          </w:tcPr>
          <w:p>
            <w:pPr>
              <w:spacing w:after="0"/>
            </w:pPr>
            <w:r/>
            <w:r>
              <w:rPr>
                <w:rFonts w:ascii="Aptos" w:hAnsi="Aptos"/>
                <w:b w:val="0"/>
                <w:sz w:val="14"/>
              </w:rPr>
              <w:t>Prior document grouped ETFs/stocks without identifiers, quantities or valuation convention.</w:t>
            </w:r>
          </w:p>
        </w:tc>
        <w:tc>
          <w:tcPr>
            <w:tcW w:type="dxa" w:w="2494"/>
            <w:vAlign w:val="center"/>
          </w:tcPr>
          <w:p>
            <w:pPr>
              <w:spacing w:after="0"/>
            </w:pPr>
            <w:r/>
            <w:r>
              <w:rPr>
                <w:rFonts w:ascii="Aptos" w:hAnsi="Aptos"/>
                <w:b w:val="0"/>
                <w:sz w:val="14"/>
              </w:rPr>
              <w:t>All listed instruments now have ISIN/ticker, quantity, quote date, FX and current value.</w:t>
            </w:r>
          </w:p>
        </w:tc>
      </w:tr>
      <w:tr>
        <w:trPr>
          <w:cantSplit/>
        </w:trPr>
        <w:tc>
          <w:tcPr>
            <w:tcW w:type="dxa" w:w="2494"/>
            <w:vAlign w:val="center"/>
            <w:shd w:fill="F5F7F9"/>
          </w:tcPr>
          <w:p>
            <w:pPr>
              <w:spacing w:after="0"/>
            </w:pPr>
            <w:r/>
            <w:r>
              <w:rPr>
                <w:rFonts w:ascii="Aptos" w:hAnsi="Aptos"/>
                <w:b w:val="0"/>
                <w:sz w:val="14"/>
              </w:rPr>
              <w:t>A-03</w:t>
            </w:r>
          </w:p>
        </w:tc>
        <w:tc>
          <w:tcPr>
            <w:tcW w:type="dxa" w:w="2494"/>
            <w:vAlign w:val="center"/>
            <w:shd w:fill="F5F7F9"/>
          </w:tcPr>
          <w:p>
            <w:pPr>
              <w:spacing w:after="0"/>
            </w:pPr>
            <w:r/>
            <w:r>
              <w:rPr>
                <w:rFonts w:ascii="Aptos" w:hAnsi="Aptos"/>
                <w:b w:val="0"/>
                <w:sz w:val="14"/>
              </w:rPr>
              <w:t>Luxury goods</w:t>
            </w:r>
          </w:p>
        </w:tc>
        <w:tc>
          <w:tcPr>
            <w:tcW w:type="dxa" w:w="2494"/>
            <w:vAlign w:val="center"/>
            <w:shd w:fill="F5F7F9"/>
          </w:tcPr>
          <w:p>
            <w:pPr>
              <w:spacing w:after="0"/>
            </w:pPr>
            <w:r/>
            <w:r>
              <w:rPr>
                <w:rFonts w:ascii="Aptos" w:hAnsi="Aptos"/>
                <w:b w:val="0"/>
                <w:sz w:val="14"/>
              </w:rPr>
              <w:t>Watches/jewellery were aggregated.</w:t>
            </w:r>
          </w:p>
        </w:tc>
        <w:tc>
          <w:tcPr>
            <w:tcW w:type="dxa" w:w="2494"/>
            <w:vAlign w:val="center"/>
            <w:shd w:fill="F5F7F9"/>
          </w:tcPr>
          <w:p>
            <w:pPr>
              <w:spacing w:after="0"/>
            </w:pPr>
            <w:r/>
            <w:r>
              <w:rPr>
                <w:rFonts w:ascii="Aptos" w:hAnsi="Aptos"/>
                <w:b w:val="0"/>
                <w:sz w:val="14"/>
              </w:rPr>
              <w:t>Every major watch and jewellery piece now has its own line, model and carrying value.</w:t>
            </w:r>
          </w:p>
        </w:tc>
      </w:tr>
      <w:tr>
        <w:trPr>
          <w:cantSplit/>
        </w:trPr>
        <w:tc>
          <w:tcPr>
            <w:tcW w:type="dxa" w:w="2494"/>
            <w:vAlign w:val="center"/>
          </w:tcPr>
          <w:p>
            <w:pPr>
              <w:spacing w:after="0"/>
            </w:pPr>
            <w:r/>
            <w:r>
              <w:rPr>
                <w:rFonts w:ascii="Aptos" w:hAnsi="Aptos"/>
                <w:b w:val="0"/>
                <w:sz w:val="14"/>
              </w:rPr>
              <w:t>A-04</w:t>
            </w:r>
          </w:p>
        </w:tc>
        <w:tc>
          <w:tcPr>
            <w:tcW w:type="dxa" w:w="2494"/>
            <w:vAlign w:val="center"/>
          </w:tcPr>
          <w:p>
            <w:pPr>
              <w:spacing w:after="0"/>
            </w:pPr>
            <w:r/>
            <w:r>
              <w:rPr>
                <w:rFonts w:ascii="Aptos" w:hAnsi="Aptos"/>
                <w:b w:val="0"/>
                <w:sz w:val="14"/>
              </w:rPr>
              <w:t>Electronics</w:t>
            </w:r>
          </w:p>
        </w:tc>
        <w:tc>
          <w:tcPr>
            <w:tcW w:type="dxa" w:w="2494"/>
            <w:vAlign w:val="center"/>
          </w:tcPr>
          <w:p>
            <w:pPr>
              <w:spacing w:after="0"/>
            </w:pPr>
            <w:r/>
            <w:r>
              <w:rPr>
                <w:rFonts w:ascii="Aptos" w:hAnsi="Aptos"/>
                <w:b w:val="0"/>
                <w:sz w:val="14"/>
              </w:rPr>
              <w:t>Only two broad lots were listed.</w:t>
            </w:r>
          </w:p>
        </w:tc>
        <w:tc>
          <w:tcPr>
            <w:tcW w:type="dxa" w:w="2494"/>
            <w:vAlign w:val="center"/>
          </w:tcPr>
          <w:p>
            <w:pPr>
              <w:spacing w:after="0"/>
            </w:pPr>
            <w:r/>
            <w:r>
              <w:rPr>
                <w:rFonts w:ascii="Aptos" w:hAnsi="Aptos"/>
                <w:b w:val="0"/>
                <w:sz w:val="14"/>
              </w:rPr>
              <w:t>Individual devices and current values are now registered.</w:t>
            </w:r>
          </w:p>
        </w:tc>
      </w:tr>
      <w:tr>
        <w:trPr>
          <w:cantSplit/>
        </w:trPr>
        <w:tc>
          <w:tcPr>
            <w:tcW w:type="dxa" w:w="2494"/>
            <w:vAlign w:val="center"/>
            <w:shd w:fill="F5F7F9"/>
          </w:tcPr>
          <w:p>
            <w:pPr>
              <w:spacing w:after="0"/>
            </w:pPr>
            <w:r/>
            <w:r>
              <w:rPr>
                <w:rFonts w:ascii="Aptos" w:hAnsi="Aptos"/>
                <w:b w:val="0"/>
                <w:sz w:val="14"/>
              </w:rPr>
              <w:t>A-05</w:t>
            </w:r>
          </w:p>
        </w:tc>
        <w:tc>
          <w:tcPr>
            <w:tcW w:type="dxa" w:w="2494"/>
            <w:vAlign w:val="center"/>
            <w:shd w:fill="F5F7F9"/>
          </w:tcPr>
          <w:p>
            <w:pPr>
              <w:spacing w:after="0"/>
            </w:pPr>
            <w:r/>
            <w:r>
              <w:rPr>
                <w:rFonts w:ascii="Aptos" w:hAnsi="Aptos"/>
                <w:b w:val="0"/>
                <w:sz w:val="14"/>
              </w:rPr>
              <w:t>Wardrobe</w:t>
            </w:r>
          </w:p>
        </w:tc>
        <w:tc>
          <w:tcPr>
            <w:tcW w:type="dxa" w:w="2494"/>
            <w:vAlign w:val="center"/>
            <w:shd w:fill="F5F7F9"/>
          </w:tcPr>
          <w:p>
            <w:pPr>
              <w:spacing w:after="0"/>
            </w:pPr>
            <w:r/>
            <w:r>
              <w:rPr>
                <w:rFonts w:ascii="Aptos" w:hAnsi="Aptos"/>
                <w:b w:val="0"/>
                <w:sz w:val="14"/>
              </w:rPr>
              <w:t>Clothing was expensed but not catalogued as possessions.</w:t>
            </w:r>
          </w:p>
        </w:tc>
        <w:tc>
          <w:tcPr>
            <w:tcW w:type="dxa" w:w="2494"/>
            <w:vAlign w:val="center"/>
            <w:shd w:fill="F5F7F9"/>
          </w:tcPr>
          <w:p>
            <w:pPr>
              <w:spacing w:after="0"/>
            </w:pPr>
            <w:r/>
            <w:r>
              <w:rPr>
                <w:rFonts w:ascii="Aptos" w:hAnsi="Aptos"/>
                <w:b w:val="0"/>
                <w:sz w:val="14"/>
              </w:rPr>
              <w:t>High-value wardrobe, footwear, leather goods and luggage are now itemised.</w:t>
            </w:r>
          </w:p>
        </w:tc>
      </w:tr>
      <w:tr>
        <w:trPr>
          <w:cantSplit/>
        </w:trPr>
        <w:tc>
          <w:tcPr>
            <w:tcW w:type="dxa" w:w="2494"/>
            <w:vAlign w:val="center"/>
          </w:tcPr>
          <w:p>
            <w:pPr>
              <w:spacing w:after="0"/>
            </w:pPr>
            <w:r/>
            <w:r>
              <w:rPr>
                <w:rFonts w:ascii="Aptos" w:hAnsi="Aptos"/>
                <w:b w:val="0"/>
                <w:sz w:val="14"/>
              </w:rPr>
              <w:t>A-06</w:t>
            </w:r>
          </w:p>
        </w:tc>
        <w:tc>
          <w:tcPr>
            <w:tcW w:type="dxa" w:w="2494"/>
            <w:vAlign w:val="center"/>
          </w:tcPr>
          <w:p>
            <w:pPr>
              <w:spacing w:after="0"/>
            </w:pPr>
            <w:r/>
            <w:r>
              <w:rPr>
                <w:rFonts w:ascii="Aptos" w:hAnsi="Aptos"/>
                <w:b w:val="0"/>
                <w:sz w:val="14"/>
              </w:rPr>
              <w:t>Residence cash-flow</w:t>
            </w:r>
          </w:p>
        </w:tc>
        <w:tc>
          <w:tcPr>
            <w:tcW w:type="dxa" w:w="2494"/>
            <w:vAlign w:val="center"/>
          </w:tcPr>
          <w:p>
            <w:pPr>
              <w:spacing w:after="0"/>
            </w:pPr>
            <w:r/>
            <w:r>
              <w:rPr>
                <w:rFonts w:ascii="Aptos" w:hAnsi="Aptos"/>
                <w:b w:val="0"/>
                <w:sz w:val="14"/>
              </w:rPr>
              <w:t>Housing spend was inconsistent with the September 2026 move.</w:t>
            </w:r>
          </w:p>
        </w:tc>
        <w:tc>
          <w:tcPr>
            <w:tcW w:type="dxa" w:w="2494"/>
            <w:vAlign w:val="center"/>
          </w:tcPr>
          <w:p>
            <w:pPr>
              <w:spacing w:after="0"/>
            </w:pPr>
            <w:r/>
            <w:r>
              <w:rPr>
                <w:rFonts w:ascii="Aptos" w:hAnsi="Aptos"/>
                <w:b w:val="0"/>
                <w:sz w:val="14"/>
              </w:rPr>
              <w:t>The same real apartment is now modeled continuously from Jul-2024 to Aug-2026, then renewed 01-Sep-2026; 2026 YTD housing = €33,175.00.</w:t>
            </w:r>
          </w:p>
        </w:tc>
      </w:tr>
      <w:tr>
        <w:trPr>
          <w:cantSplit/>
        </w:trPr>
        <w:tc>
          <w:tcPr>
            <w:tcW w:type="dxa" w:w="2494"/>
            <w:vAlign w:val="center"/>
            <w:shd w:fill="F5F7F9"/>
          </w:tcPr>
          <w:p>
            <w:pPr>
              <w:spacing w:after="0"/>
            </w:pPr>
            <w:r/>
            <w:r>
              <w:rPr>
                <w:rFonts w:ascii="Aptos" w:hAnsi="Aptos"/>
                <w:b w:val="0"/>
                <w:sz w:val="14"/>
              </w:rPr>
              <w:t>A-07</w:t>
            </w:r>
          </w:p>
        </w:tc>
        <w:tc>
          <w:tcPr>
            <w:tcW w:type="dxa" w:w="2494"/>
            <w:vAlign w:val="center"/>
            <w:shd w:fill="F5F7F9"/>
          </w:tcPr>
          <w:p>
            <w:pPr>
              <w:spacing w:after="0"/>
            </w:pPr>
            <w:r/>
            <w:r>
              <w:rPr>
                <w:rFonts w:ascii="Aptos" w:hAnsi="Aptos"/>
                <w:b w:val="0"/>
                <w:sz w:val="14"/>
              </w:rPr>
              <w:t>Rental deposit</w:t>
            </w:r>
          </w:p>
        </w:tc>
        <w:tc>
          <w:tcPr>
            <w:tcW w:type="dxa" w:w="2494"/>
            <w:vAlign w:val="center"/>
            <w:shd w:fill="F5F7F9"/>
          </w:tcPr>
          <w:p>
            <w:pPr>
              <w:spacing w:after="0"/>
            </w:pPr>
            <w:r/>
            <w:r>
              <w:rPr>
                <w:rFonts w:ascii="Aptos" w:hAnsi="Aptos"/>
                <w:b w:val="0"/>
                <w:sz w:val="14"/>
              </w:rPr>
              <w:t>Not registered as an asset.</w:t>
            </w:r>
          </w:p>
        </w:tc>
        <w:tc>
          <w:tcPr>
            <w:tcW w:type="dxa" w:w="2494"/>
            <w:vAlign w:val="center"/>
            <w:shd w:fill="F5F7F9"/>
          </w:tcPr>
          <w:p>
            <w:pPr>
              <w:spacing w:after="0"/>
            </w:pPr>
            <w:r/>
            <w:r>
              <w:rPr>
                <w:rFonts w:ascii="Aptos" w:hAnsi="Aptos"/>
                <w:b w:val="0"/>
                <w:sz w:val="14"/>
              </w:rPr>
              <w:t>€10,350.00 refundable deposit is now a current asset.</w:t>
            </w:r>
          </w:p>
        </w:tc>
      </w:tr>
      <w:tr>
        <w:trPr>
          <w:cantSplit/>
        </w:trPr>
        <w:tc>
          <w:tcPr>
            <w:tcW w:type="dxa" w:w="2494"/>
            <w:vAlign w:val="center"/>
          </w:tcPr>
          <w:p>
            <w:pPr>
              <w:spacing w:after="0"/>
            </w:pPr>
            <w:r/>
            <w:r>
              <w:rPr>
                <w:rFonts w:ascii="Aptos" w:hAnsi="Aptos"/>
                <w:b w:val="0"/>
                <w:sz w:val="14"/>
              </w:rPr>
              <w:t>A-08</w:t>
            </w:r>
          </w:p>
        </w:tc>
        <w:tc>
          <w:tcPr>
            <w:tcW w:type="dxa" w:w="2494"/>
            <w:vAlign w:val="center"/>
          </w:tcPr>
          <w:p>
            <w:pPr>
              <w:spacing w:after="0"/>
            </w:pPr>
            <w:r/>
            <w:r>
              <w:rPr>
                <w:rFonts w:ascii="Aptos" w:hAnsi="Aptos"/>
                <w:b w:val="0"/>
                <w:sz w:val="14"/>
              </w:rPr>
              <w:t>FAB-2 / FAC-002</w:t>
            </w:r>
          </w:p>
        </w:tc>
        <w:tc>
          <w:tcPr>
            <w:tcW w:type="dxa" w:w="2494"/>
            <w:vAlign w:val="center"/>
          </w:tcPr>
          <w:p>
            <w:pPr>
              <w:spacing w:after="0"/>
            </w:pPr>
            <w:r/>
            <w:r>
              <w:rPr>
                <w:rFonts w:ascii="Aptos" w:hAnsi="Aptos"/>
                <w:b w:val="0"/>
                <w:sz w:val="14"/>
              </w:rPr>
              <w:t>Previous address was not locatable.</w:t>
            </w:r>
          </w:p>
        </w:tc>
        <w:tc>
          <w:tcPr>
            <w:tcW w:type="dxa" w:w="2494"/>
            <w:vAlign w:val="center"/>
          </w:tcPr>
          <w:p>
            <w:pPr>
              <w:spacing w:after="0"/>
            </w:pPr>
            <w:r/>
            <w:r>
              <w:rPr>
                <w:rFonts w:ascii="Aptos" w:hAnsi="Aptos"/>
                <w:b w:val="0"/>
                <w:sz w:val="14"/>
              </w:rPr>
              <w:t>Corrected to 3, Zone Industrielle Bombicht, L-6947 Niederanven at building level; public listing does not disclose an internal unit number.</w:t>
            </w:r>
          </w:p>
        </w:tc>
      </w:tr>
      <w:tr>
        <w:trPr>
          <w:cantSplit/>
        </w:trPr>
        <w:tc>
          <w:tcPr>
            <w:tcW w:type="dxa" w:w="2494"/>
            <w:vAlign w:val="center"/>
            <w:shd w:fill="F5F7F9"/>
          </w:tcPr>
          <w:p>
            <w:pPr>
              <w:spacing w:after="0"/>
            </w:pPr>
            <w:r/>
            <w:r>
              <w:rPr>
                <w:rFonts w:ascii="Aptos" w:hAnsi="Aptos"/>
                <w:b w:val="0"/>
                <w:sz w:val="14"/>
              </w:rPr>
              <w:t>A-09</w:t>
            </w:r>
          </w:p>
        </w:tc>
        <w:tc>
          <w:tcPr>
            <w:tcW w:type="dxa" w:w="2494"/>
            <w:vAlign w:val="center"/>
            <w:shd w:fill="F5F7F9"/>
          </w:tcPr>
          <w:p>
            <w:pPr>
              <w:spacing w:after="0"/>
            </w:pPr>
            <w:r/>
            <w:r>
              <w:rPr>
                <w:rFonts w:ascii="Aptos" w:hAnsi="Aptos"/>
                <w:b w:val="0"/>
                <w:sz w:val="14"/>
              </w:rPr>
              <w:t>FAC-001 size discrepancy</w:t>
            </w:r>
          </w:p>
        </w:tc>
        <w:tc>
          <w:tcPr>
            <w:tcW w:type="dxa" w:w="2494"/>
            <w:vAlign w:val="center"/>
            <w:shd w:fill="F5F7F9"/>
          </w:tcPr>
          <w:p>
            <w:pPr>
              <w:spacing w:after="0"/>
            </w:pPr>
            <w:r/>
            <w:r>
              <w:rPr>
                <w:rFonts w:ascii="Aptos" w:hAnsi="Aptos"/>
                <w:b w:val="0"/>
                <w:sz w:val="14"/>
              </w:rPr>
              <w:t>Public listing headline says 535 m² while narrative says ~610 m².</w:t>
            </w:r>
          </w:p>
        </w:tc>
        <w:tc>
          <w:tcPr>
            <w:tcW w:type="dxa" w:w="2494"/>
            <w:vAlign w:val="center"/>
            <w:shd w:fill="F5F7F9"/>
          </w:tcPr>
          <w:p>
            <w:pPr>
              <w:spacing w:after="0"/>
            </w:pPr>
            <w:r/>
            <w:r>
              <w:rPr>
                <w:rFonts w:ascii="Aptos" w:hAnsi="Aptos"/>
                <w:b w:val="0"/>
                <w:sz w:val="14"/>
              </w:rPr>
              <w:t>Canonical simulation lease area uses the listing headline 535 m²; discrepancy retained as a source note, not silently resolved.</w:t>
            </w:r>
          </w:p>
        </w:tc>
      </w:tr>
      <w:tr>
        <w:trPr>
          <w:cantSplit/>
        </w:trPr>
        <w:tc>
          <w:tcPr>
            <w:tcW w:type="dxa" w:w="2494"/>
            <w:vAlign w:val="center"/>
          </w:tcPr>
          <w:p>
            <w:pPr>
              <w:spacing w:after="0"/>
            </w:pPr>
            <w:r/>
            <w:r>
              <w:rPr>
                <w:rFonts w:ascii="Aptos" w:hAnsi="Aptos"/>
                <w:b w:val="0"/>
                <w:sz w:val="14"/>
              </w:rPr>
              <w:t>A-10</w:t>
            </w:r>
          </w:p>
        </w:tc>
        <w:tc>
          <w:tcPr>
            <w:tcW w:type="dxa" w:w="2494"/>
            <w:vAlign w:val="center"/>
          </w:tcPr>
          <w:p>
            <w:pPr>
              <w:spacing w:after="0"/>
            </w:pPr>
            <w:r/>
            <w:r>
              <w:rPr>
                <w:rFonts w:ascii="Aptos" w:hAnsi="Aptos"/>
                <w:b w:val="0"/>
                <w:sz w:val="14"/>
              </w:rPr>
              <w:t>Corporate fixed assets</w:t>
            </w:r>
          </w:p>
        </w:tc>
        <w:tc>
          <w:tcPr>
            <w:tcW w:type="dxa" w:w="2494"/>
            <w:vAlign w:val="center"/>
          </w:tcPr>
          <w:p>
            <w:pPr>
              <w:spacing w:after="0"/>
            </w:pPr>
            <w:r/>
            <w:r>
              <w:rPr>
                <w:rFonts w:ascii="Aptos" w:hAnsi="Aptos"/>
                <w:b w:val="0"/>
                <w:sz w:val="14"/>
              </w:rPr>
              <w:t>Inventory was too coarse to reconcile PP&amp;E.</w:t>
            </w:r>
          </w:p>
        </w:tc>
        <w:tc>
          <w:tcPr>
            <w:tcW w:type="dxa" w:w="2494"/>
            <w:vAlign w:val="center"/>
          </w:tcPr>
          <w:p>
            <w:pPr>
              <w:spacing w:after="0"/>
            </w:pPr>
            <w:r/>
            <w:r>
              <w:rPr>
                <w:rFonts w:ascii="Aptos" w:hAnsi="Aptos"/>
                <w:b w:val="0"/>
                <w:sz w:val="14"/>
              </w:rPr>
              <w:t>Net PP&amp;E is now itemised to €3,146,700.00 including fit-out, compute, robots, lab equipment and vehicles.</w:t>
            </w:r>
          </w:p>
        </w:tc>
      </w:tr>
      <w:tr>
        <w:trPr>
          <w:cantSplit/>
        </w:trPr>
        <w:tc>
          <w:tcPr>
            <w:tcW w:type="dxa" w:w="2494"/>
            <w:vAlign w:val="center"/>
            <w:shd w:fill="F5F7F9"/>
          </w:tcPr>
          <w:p>
            <w:pPr>
              <w:spacing w:after="0"/>
            </w:pPr>
            <w:r/>
            <w:r>
              <w:rPr>
                <w:rFonts w:ascii="Aptos" w:hAnsi="Aptos"/>
                <w:b w:val="0"/>
                <w:sz w:val="14"/>
              </w:rPr>
              <w:t>A-11</w:t>
            </w:r>
          </w:p>
        </w:tc>
        <w:tc>
          <w:tcPr>
            <w:tcW w:type="dxa" w:w="2494"/>
            <w:vAlign w:val="center"/>
            <w:shd w:fill="F5F7F9"/>
          </w:tcPr>
          <w:p>
            <w:pPr>
              <w:spacing w:after="0"/>
            </w:pPr>
            <w:r/>
            <w:r>
              <w:rPr>
                <w:rFonts w:ascii="Aptos" w:hAnsi="Aptos"/>
                <w:b w:val="0"/>
                <w:sz w:val="14"/>
              </w:rPr>
              <w:t>Real actors</w:t>
            </w:r>
          </w:p>
        </w:tc>
        <w:tc>
          <w:tcPr>
            <w:tcW w:type="dxa" w:w="2494"/>
            <w:vAlign w:val="center"/>
            <w:shd w:fill="F5F7F9"/>
          </w:tcPr>
          <w:p>
            <w:pPr>
              <w:spacing w:after="0"/>
            </w:pPr>
            <w:r/>
            <w:r>
              <w:rPr>
                <w:rFonts w:ascii="Aptos" w:hAnsi="Aptos"/>
                <w:b w:val="0"/>
                <w:sz w:val="14"/>
              </w:rPr>
              <w:t>Client/supplier lists were too generic.</w:t>
            </w:r>
          </w:p>
        </w:tc>
        <w:tc>
          <w:tcPr>
            <w:tcW w:type="dxa" w:w="2494"/>
            <w:vAlign w:val="center"/>
            <w:shd w:fill="F5F7F9"/>
          </w:tcPr>
          <w:p>
            <w:pPr>
              <w:spacing w:after="0"/>
            </w:pPr>
            <w:r/>
            <w:r>
              <w:rPr>
                <w:rFonts w:ascii="Aptos" w:hAnsi="Aptos"/>
                <w:b w:val="0"/>
                <w:sz w:val="14"/>
              </w:rPr>
              <w:t>Real corporations are used as simulated counterparties whenever a credible fit exists; fictional engagements are explicitly tagged [SIM].</w:t>
            </w:r>
          </w:p>
        </w:tc>
      </w:tr>
      <w:tr>
        <w:trPr>
          <w:cantSplit/>
        </w:trPr>
        <w:tc>
          <w:tcPr>
            <w:tcW w:type="dxa" w:w="2494"/>
            <w:vAlign w:val="center"/>
          </w:tcPr>
          <w:p>
            <w:pPr>
              <w:spacing w:after="0"/>
            </w:pPr>
            <w:r/>
            <w:r>
              <w:rPr>
                <w:rFonts w:ascii="Aptos" w:hAnsi="Aptos"/>
                <w:b w:val="0"/>
                <w:sz w:val="14"/>
              </w:rPr>
              <w:t>A-12</w:t>
            </w:r>
          </w:p>
        </w:tc>
        <w:tc>
          <w:tcPr>
            <w:tcW w:type="dxa" w:w="2494"/>
            <w:vAlign w:val="center"/>
          </w:tcPr>
          <w:p>
            <w:pPr>
              <w:spacing w:after="0"/>
            </w:pPr>
            <w:r/>
            <w:r>
              <w:rPr>
                <w:rFonts w:ascii="Aptos" w:hAnsi="Aptos"/>
                <w:b w:val="0"/>
                <w:sz w:val="14"/>
              </w:rPr>
              <w:t>Fictional personnel</w:t>
            </w:r>
          </w:p>
        </w:tc>
        <w:tc>
          <w:tcPr>
            <w:tcW w:type="dxa" w:w="2494"/>
            <w:vAlign w:val="center"/>
          </w:tcPr>
          <w:p>
            <w:pPr>
              <w:spacing w:after="0"/>
            </w:pPr>
            <w:r/>
            <w:r>
              <w:rPr>
                <w:rFonts w:ascii="Aptos" w:hAnsi="Aptos"/>
                <w:b w:val="0"/>
                <w:sz w:val="14"/>
              </w:rPr>
              <w:t>Some staff profiles were one-dimensional.</w:t>
            </w:r>
          </w:p>
        </w:tc>
        <w:tc>
          <w:tcPr>
            <w:tcW w:type="dxa" w:w="2494"/>
            <w:vAlign w:val="center"/>
          </w:tcPr>
          <w:p>
            <w:pPr>
              <w:spacing w:after="0"/>
            </w:pPr>
            <w:r/>
            <w:r>
              <w:rPr>
                <w:rFonts w:ascii="Aptos" w:hAnsi="Aptos"/>
                <w:b w:val="0"/>
                <w:sz w:val="14"/>
              </w:rPr>
              <w:t>46-person roster now includes previous experience, motive and career ambition; 12 key people have expanded biographies.</w:t>
            </w:r>
          </w:p>
        </w:tc>
      </w:tr>
      <w:tr>
        <w:trPr>
          <w:cantSplit/>
        </w:trPr>
        <w:tc>
          <w:tcPr>
            <w:tcW w:type="dxa" w:w="2494"/>
            <w:vAlign w:val="center"/>
            <w:shd w:fill="F5F7F9"/>
          </w:tcPr>
          <w:p>
            <w:pPr>
              <w:spacing w:after="0"/>
            </w:pPr>
            <w:r/>
            <w:r>
              <w:rPr>
                <w:rFonts w:ascii="Aptos" w:hAnsi="Aptos"/>
                <w:b w:val="0"/>
                <w:sz w:val="14"/>
              </w:rPr>
              <w:t>A-13</w:t>
            </w:r>
          </w:p>
        </w:tc>
        <w:tc>
          <w:tcPr>
            <w:tcW w:type="dxa" w:w="2494"/>
            <w:vAlign w:val="center"/>
            <w:shd w:fill="F5F7F9"/>
          </w:tcPr>
          <w:p>
            <w:pPr>
              <w:spacing w:after="0"/>
            </w:pPr>
            <w:r/>
            <w:r>
              <w:rPr>
                <w:rFonts w:ascii="Aptos" w:hAnsi="Aptos"/>
                <w:b w:val="0"/>
                <w:sz w:val="14"/>
              </w:rPr>
              <w:t>Valuation convention</w:t>
            </w:r>
          </w:p>
        </w:tc>
        <w:tc>
          <w:tcPr>
            <w:tcW w:type="dxa" w:w="2494"/>
            <w:vAlign w:val="center"/>
            <w:shd w:fill="F5F7F9"/>
          </w:tcPr>
          <w:p>
            <w:pPr>
              <w:spacing w:after="0"/>
            </w:pPr>
            <w:r/>
            <w:r>
              <w:rPr>
                <w:rFonts w:ascii="Aptos" w:hAnsi="Aptos"/>
                <w:b w:val="0"/>
                <w:sz w:val="14"/>
              </w:rPr>
              <w:t>FX and market quotes were not pinned to a timestamp.</w:t>
            </w:r>
          </w:p>
        </w:tc>
        <w:tc>
          <w:tcPr>
            <w:tcW w:type="dxa" w:w="2494"/>
            <w:vAlign w:val="center"/>
            <w:shd w:fill="F5F7F9"/>
          </w:tcPr>
          <w:p>
            <w:pPr>
              <w:spacing w:after="0"/>
            </w:pPr>
            <w:r/>
            <w:r>
              <w:rPr>
                <w:rFonts w:ascii="Aptos" w:hAnsi="Aptos"/>
                <w:b w:val="0"/>
                <w:sz w:val="14"/>
              </w:rPr>
              <w:t>23-Sep-2026 18:00 CEST snapshot; EU-listed assets use same-day last available quotes, US shares use 22-Sep prior close because US markets are still open at 18:00 CEST.</w:t>
            </w:r>
          </w:p>
        </w:tc>
      </w:tr>
      <w:tr>
        <w:trPr>
          <w:cantSplit/>
        </w:trPr>
        <w:tc>
          <w:tcPr>
            <w:tcW w:type="dxa" w:w="2494"/>
            <w:vAlign w:val="center"/>
          </w:tcPr>
          <w:p>
            <w:pPr>
              <w:spacing w:after="0"/>
            </w:pPr>
            <w:r/>
            <w:r>
              <w:rPr>
                <w:rFonts w:ascii="Aptos" w:hAnsi="Aptos"/>
                <w:b w:val="0"/>
                <w:sz w:val="14"/>
              </w:rPr>
              <w:t>A-14</w:t>
            </w:r>
          </w:p>
        </w:tc>
        <w:tc>
          <w:tcPr>
            <w:tcW w:type="dxa" w:w="2494"/>
            <w:vAlign w:val="center"/>
          </w:tcPr>
          <w:p>
            <w:pPr>
              <w:spacing w:after="0"/>
            </w:pPr>
            <w:r/>
            <w:r>
              <w:rPr>
                <w:rFonts w:ascii="Aptos" w:hAnsi="Aptos"/>
                <w:b w:val="0"/>
                <w:sz w:val="14"/>
              </w:rPr>
              <w:t>Formal wealth vs possession register</w:t>
            </w:r>
          </w:p>
        </w:tc>
        <w:tc>
          <w:tcPr>
            <w:tcW w:type="dxa" w:w="2494"/>
            <w:vAlign w:val="center"/>
          </w:tcPr>
          <w:p>
            <w:pPr>
              <w:spacing w:after="0"/>
            </w:pPr>
            <w:r/>
            <w:r>
              <w:rPr>
                <w:rFonts w:ascii="Aptos" w:hAnsi="Aptos"/>
                <w:b w:val="0"/>
                <w:sz w:val="14"/>
              </w:rPr>
              <w:t>Consumables and low-value personal goods were mixed with financial assets.</w:t>
            </w:r>
          </w:p>
        </w:tc>
        <w:tc>
          <w:tcPr>
            <w:tcW w:type="dxa" w:w="2494"/>
            <w:vAlign w:val="center"/>
          </w:tcPr>
          <w:p>
            <w:pPr>
              <w:spacing w:after="0"/>
            </w:pPr>
            <w:r/>
            <w:r>
              <w:rPr>
                <w:rFonts w:ascii="Aptos" w:hAnsi="Aptos"/>
                <w:b w:val="0"/>
                <w:sz w:val="14"/>
              </w:rPr>
              <w:t>Formal net worth uses a conservative carrying value; possession register remains broader and records items even when they are not economically material.</w:t>
            </w:r>
          </w:p>
        </w:tc>
      </w:tr>
    </w:tbl>
    <w:tbl>
      <w:tblPr>
        <w:tblStyle w:val="TableGrid"/>
        <w:tblW w:type="auto" w:w="0"/>
        <w:jc w:val="center"/>
        <w:tblLook w:firstColumn="1" w:firstRow="1" w:lastColumn="0" w:lastRow="0" w:noHBand="0" w:noVBand="1" w:val="04A0"/>
      </w:tblPr>
      <w:tblGrid>
        <w:gridCol w:w="9978"/>
      </w:tblGrid>
      <w:tr>
        <w:trPr>
          <w:cantSplit/>
        </w:trPr>
        <w:tc>
          <w:tcPr>
            <w:tcW w:type="dxa" w:w="9978"/>
            <w:shd w:fill="F2EDE7"/>
          </w:tcPr>
          <w:p>
            <w:r>
              <w:rPr>
                <w:b/>
                <w:color w:val="182B43"/>
                <w:sz w:val="19"/>
              </w:rPr>
              <w:t>AUDIT CONCLUSION</w:t>
            </w:r>
            <w:r>
              <w:rPr>
                <w:sz w:val="17"/>
              </w:rPr>
              <w:br/>
              <w:t>The simulation was not yet ready to start interactive play from v1. v2 closes the most important integrity gaps, especially the personal wealth stack and facility identity. Remaining [PENDING] items are explicitly logged rather than fabricated.</w:t>
            </w:r>
          </w:p>
        </w:tc>
      </w:tr>
    </w:tbl>
    <w:p>
      <w:pPr>
        <w:pStyle w:val="Heading1"/>
        <w:keepNext/>
      </w:pPr>
      <w:r>
        <w:t>2. Executive snapshot — 23/09/2026</w:t>
      </w:r>
    </w:p>
    <w:p>
      <w:pPr>
        <w:pStyle w:val="Heading2"/>
        <w:keepNext/>
      </w:pPr>
      <w:r>
        <w:t>2.1 Lucien at a glance</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Metric</w:t>
            </w:r>
          </w:p>
        </w:tc>
        <w:tc>
          <w:tcPr>
            <w:tcW w:type="dxa" w:w="4989"/>
            <w:shd w:fill="18304B"/>
            <w:vAlign w:val="center"/>
          </w:tcPr>
          <w:p>
            <w:pPr>
              <w:spacing w:after="0"/>
            </w:pPr>
            <w:r/>
            <w:r>
              <w:rPr>
                <w:rFonts w:ascii="Aptos" w:hAnsi="Aptos"/>
                <w:b/>
                <w:color w:val="FFFFFF"/>
                <w:sz w:val="16"/>
              </w:rPr>
              <w:t>Canonical state</w:t>
            </w:r>
          </w:p>
        </w:tc>
      </w:tr>
      <w:tr>
        <w:trPr>
          <w:cantSplit/>
        </w:trPr>
        <w:tc>
          <w:tcPr>
            <w:tcW w:type="dxa" w:w="4989"/>
            <w:vAlign w:val="center"/>
            <w:shd w:fill="F5F7F9"/>
          </w:tcPr>
          <w:p>
            <w:pPr>
              <w:spacing w:after="0"/>
            </w:pPr>
            <w:r/>
            <w:r>
              <w:rPr>
                <w:rFonts w:ascii="Aptos" w:hAnsi="Aptos"/>
                <w:b w:val="0"/>
                <w:sz w:val="16"/>
              </w:rPr>
              <w:t>Name</w:t>
            </w:r>
          </w:p>
        </w:tc>
        <w:tc>
          <w:tcPr>
            <w:tcW w:type="dxa" w:w="4989"/>
            <w:vAlign w:val="center"/>
            <w:shd w:fill="F5F7F9"/>
          </w:tcPr>
          <w:p>
            <w:pPr>
              <w:spacing w:after="0"/>
            </w:pPr>
            <w:r/>
            <w:r>
              <w:rPr>
                <w:rFonts w:ascii="Aptos" w:hAnsi="Aptos"/>
                <w:b w:val="0"/>
                <w:sz w:val="16"/>
              </w:rPr>
              <w:t>Lucien Édouard de Rosenfeld</w:t>
            </w:r>
          </w:p>
        </w:tc>
      </w:tr>
      <w:tr>
        <w:trPr>
          <w:cantSplit/>
        </w:trPr>
        <w:tc>
          <w:tcPr>
            <w:tcW w:type="dxa" w:w="4989"/>
            <w:vAlign w:val="center"/>
          </w:tcPr>
          <w:p>
            <w:pPr>
              <w:spacing w:after="0"/>
            </w:pPr>
            <w:r/>
            <w:r>
              <w:rPr>
                <w:rFonts w:ascii="Aptos" w:hAnsi="Aptos"/>
                <w:b w:val="0"/>
                <w:sz w:val="16"/>
              </w:rPr>
              <w:t>DOB</w:t>
            </w:r>
          </w:p>
        </w:tc>
        <w:tc>
          <w:tcPr>
            <w:tcW w:type="dxa" w:w="4989"/>
            <w:vAlign w:val="center"/>
          </w:tcPr>
          <w:p>
            <w:pPr>
              <w:spacing w:after="0"/>
            </w:pPr>
            <w:r/>
            <w:r>
              <w:rPr>
                <w:rFonts w:ascii="Aptos" w:hAnsi="Aptos"/>
                <w:b w:val="0"/>
                <w:sz w:val="16"/>
              </w:rPr>
              <w:t>19 January 2001 · 04:26 CET</w:t>
            </w:r>
          </w:p>
        </w:tc>
      </w:tr>
      <w:tr>
        <w:trPr>
          <w:cantSplit/>
        </w:trPr>
        <w:tc>
          <w:tcPr>
            <w:tcW w:type="dxa" w:w="4989"/>
            <w:vAlign w:val="center"/>
            <w:shd w:fill="F5F7F9"/>
          </w:tcPr>
          <w:p>
            <w:pPr>
              <w:spacing w:after="0"/>
            </w:pPr>
            <w:r/>
            <w:r>
              <w:rPr>
                <w:rFonts w:ascii="Aptos" w:hAnsi="Aptos"/>
                <w:b w:val="0"/>
                <w:sz w:val="16"/>
              </w:rPr>
              <w:t>Age</w:t>
            </w:r>
          </w:p>
        </w:tc>
        <w:tc>
          <w:tcPr>
            <w:tcW w:type="dxa" w:w="4989"/>
            <w:vAlign w:val="center"/>
            <w:shd w:fill="F5F7F9"/>
          </w:tcPr>
          <w:p>
            <w:pPr>
              <w:spacing w:after="0"/>
            </w:pPr>
            <w:r/>
            <w:r>
              <w:rPr>
                <w:rFonts w:ascii="Aptos" w:hAnsi="Aptos"/>
                <w:b w:val="0"/>
                <w:sz w:val="16"/>
              </w:rPr>
              <w:t>25 years, 8 months, 4 days</w:t>
            </w:r>
          </w:p>
        </w:tc>
      </w:tr>
      <w:tr>
        <w:trPr>
          <w:cantSplit/>
        </w:trPr>
        <w:tc>
          <w:tcPr>
            <w:tcW w:type="dxa" w:w="4989"/>
            <w:vAlign w:val="center"/>
          </w:tcPr>
          <w:p>
            <w:pPr>
              <w:spacing w:after="0"/>
            </w:pPr>
            <w:r/>
            <w:r>
              <w:rPr>
                <w:rFonts w:ascii="Aptos" w:hAnsi="Aptos"/>
                <w:b w:val="0"/>
                <w:sz w:val="16"/>
              </w:rPr>
              <w:t>Birthplace</w:t>
            </w:r>
          </w:p>
        </w:tc>
        <w:tc>
          <w:tcPr>
            <w:tcW w:type="dxa" w:w="4989"/>
            <w:vAlign w:val="center"/>
          </w:tcPr>
          <w:p>
            <w:pPr>
              <w:spacing w:after="0"/>
            </w:pPr>
            <w:r/>
            <w:r>
              <w:rPr>
                <w:rFonts w:ascii="Aptos" w:hAnsi="Aptos"/>
                <w:b w:val="0"/>
                <w:sz w:val="16"/>
              </w:rPr>
              <w:t>Luxembourg City, Luxembourg [REAL place / SIM family event]</w:t>
            </w:r>
          </w:p>
        </w:tc>
      </w:tr>
      <w:tr>
        <w:trPr>
          <w:cantSplit/>
        </w:trPr>
        <w:tc>
          <w:tcPr>
            <w:tcW w:type="dxa" w:w="4989"/>
            <w:vAlign w:val="center"/>
            <w:shd w:fill="F5F7F9"/>
          </w:tcPr>
          <w:p>
            <w:pPr>
              <w:spacing w:after="0"/>
            </w:pPr>
            <w:r/>
            <w:r>
              <w:rPr>
                <w:rFonts w:ascii="Aptos" w:hAnsi="Aptos"/>
                <w:b w:val="0"/>
                <w:sz w:val="16"/>
              </w:rPr>
              <w:t>Nationality</w:t>
            </w:r>
          </w:p>
        </w:tc>
        <w:tc>
          <w:tcPr>
            <w:tcW w:type="dxa" w:w="4989"/>
            <w:vAlign w:val="center"/>
            <w:shd w:fill="F5F7F9"/>
          </w:tcPr>
          <w:p>
            <w:pPr>
              <w:spacing w:after="0"/>
            </w:pPr>
            <w:r/>
            <w:r>
              <w:rPr>
                <w:rFonts w:ascii="Aptos" w:hAnsi="Aptos"/>
                <w:b w:val="0"/>
                <w:sz w:val="16"/>
              </w:rPr>
              <w:t>Luxembourgish [SIM character]</w:t>
            </w:r>
          </w:p>
        </w:tc>
      </w:tr>
      <w:tr>
        <w:trPr>
          <w:cantSplit/>
        </w:trPr>
        <w:tc>
          <w:tcPr>
            <w:tcW w:type="dxa" w:w="4989"/>
            <w:vAlign w:val="center"/>
          </w:tcPr>
          <w:p>
            <w:pPr>
              <w:spacing w:after="0"/>
            </w:pPr>
            <w:r/>
            <w:r>
              <w:rPr>
                <w:rFonts w:ascii="Aptos" w:hAnsi="Aptos"/>
                <w:b w:val="0"/>
                <w:sz w:val="16"/>
              </w:rPr>
              <w:t>Residence</w:t>
            </w:r>
          </w:p>
        </w:tc>
        <w:tc>
          <w:tcPr>
            <w:tcW w:type="dxa" w:w="4989"/>
            <w:vAlign w:val="center"/>
          </w:tcPr>
          <w:p>
            <w:pPr>
              <w:spacing w:after="0"/>
            </w:pPr>
            <w:r/>
            <w:r>
              <w:rPr>
                <w:rFonts w:ascii="Aptos" w:hAnsi="Aptos"/>
                <w:b w:val="0"/>
                <w:sz w:val="16"/>
              </w:rPr>
              <w:t>19 Rue Henri VII, L-1725 Luxembourg-Limpertsberg [REAL listing anchor]</w:t>
            </w:r>
          </w:p>
        </w:tc>
      </w:tr>
      <w:tr>
        <w:trPr>
          <w:cantSplit/>
        </w:trPr>
        <w:tc>
          <w:tcPr>
            <w:tcW w:type="dxa" w:w="4989"/>
            <w:vAlign w:val="center"/>
            <w:shd w:fill="F5F7F9"/>
          </w:tcPr>
          <w:p>
            <w:pPr>
              <w:spacing w:after="0"/>
            </w:pPr>
            <w:r/>
            <w:r>
              <w:rPr>
                <w:rFonts w:ascii="Aptos" w:hAnsi="Aptos"/>
                <w:b w:val="0"/>
                <w:sz w:val="16"/>
              </w:rPr>
              <w:t>Occupation</w:t>
            </w:r>
          </w:p>
        </w:tc>
        <w:tc>
          <w:tcPr>
            <w:tcW w:type="dxa" w:w="4989"/>
            <w:vAlign w:val="center"/>
            <w:shd w:fill="F5F7F9"/>
          </w:tcPr>
          <w:p>
            <w:pPr>
              <w:spacing w:after="0"/>
            </w:pPr>
            <w:r/>
            <w:r>
              <w:rPr>
                <w:rFonts w:ascii="Aptos" w:hAnsi="Aptos"/>
                <w:b w:val="0"/>
                <w:sz w:val="16"/>
              </w:rPr>
              <w:t>CEO &amp; cofounder, Rosenfeld Autonomous Systems S.à r.l.</w:t>
            </w:r>
          </w:p>
        </w:tc>
      </w:tr>
      <w:tr>
        <w:trPr>
          <w:cantSplit/>
        </w:trPr>
        <w:tc>
          <w:tcPr>
            <w:tcW w:type="dxa" w:w="4989"/>
            <w:vAlign w:val="center"/>
          </w:tcPr>
          <w:p>
            <w:pPr>
              <w:spacing w:after="0"/>
            </w:pPr>
            <w:r/>
            <w:r>
              <w:rPr>
                <w:rFonts w:ascii="Aptos" w:hAnsi="Aptos"/>
                <w:b w:val="0"/>
                <w:sz w:val="16"/>
              </w:rPr>
              <w:t>Education</w:t>
            </w:r>
          </w:p>
        </w:tc>
        <w:tc>
          <w:tcPr>
            <w:tcW w:type="dxa" w:w="4989"/>
            <w:vAlign w:val="center"/>
          </w:tcPr>
          <w:p>
            <w:pPr>
              <w:spacing w:after="0"/>
            </w:pPr>
            <w:r/>
            <w:r>
              <w:rPr>
                <w:rFonts w:ascii="Aptos" w:hAnsi="Aptos"/>
                <w:b w:val="0"/>
                <w:sz w:val="16"/>
              </w:rPr>
              <w:t>LGL → University of Luxembourg BSc → ETH Zürich MSc Robotics, Systems &amp; Control</w:t>
            </w:r>
          </w:p>
        </w:tc>
      </w:tr>
      <w:tr>
        <w:trPr>
          <w:cantSplit/>
        </w:trPr>
        <w:tc>
          <w:tcPr>
            <w:tcW w:type="dxa" w:w="4989"/>
            <w:vAlign w:val="center"/>
            <w:shd w:fill="F5F7F9"/>
          </w:tcPr>
          <w:p>
            <w:pPr>
              <w:spacing w:after="0"/>
            </w:pPr>
            <w:r/>
            <w:r>
              <w:rPr>
                <w:rFonts w:ascii="Aptos" w:hAnsi="Aptos"/>
                <w:b w:val="0"/>
                <w:sz w:val="16"/>
              </w:rPr>
              <w:t>Personal net worth</w:t>
            </w:r>
          </w:p>
        </w:tc>
        <w:tc>
          <w:tcPr>
            <w:tcW w:type="dxa" w:w="4989"/>
            <w:vAlign w:val="center"/>
            <w:shd w:fill="F5F7F9"/>
          </w:tcPr>
          <w:p>
            <w:pPr>
              <w:spacing w:after="0"/>
            </w:pPr>
            <w:r/>
            <w:r>
              <w:rPr>
                <w:rFonts w:ascii="Aptos" w:hAnsi="Aptos"/>
                <w:b w:val="0"/>
                <w:sz w:val="16"/>
              </w:rPr>
              <w:t>€16,349,750.00 [SIM/DERIVED]</w:t>
            </w:r>
          </w:p>
        </w:tc>
      </w:tr>
      <w:tr>
        <w:trPr>
          <w:cantSplit/>
        </w:trPr>
        <w:tc>
          <w:tcPr>
            <w:tcW w:type="dxa" w:w="4989"/>
            <w:vAlign w:val="center"/>
          </w:tcPr>
          <w:p>
            <w:pPr>
              <w:spacing w:after="0"/>
            </w:pPr>
            <w:r/>
            <w:r>
              <w:rPr>
                <w:rFonts w:ascii="Aptos" w:hAnsi="Aptos"/>
                <w:b w:val="0"/>
                <w:sz w:val="16"/>
              </w:rPr>
              <w:t>Net worth in USD</w:t>
            </w:r>
          </w:p>
        </w:tc>
        <w:tc>
          <w:tcPr>
            <w:tcW w:type="dxa" w:w="4989"/>
            <w:vAlign w:val="center"/>
          </w:tcPr>
          <w:p>
            <w:r>
              <w:t>$18,661,604.65 [DERIVED @ internal portfolio valuation FX 1.1414]</w:t>
            </w:r>
          </w:p>
        </w:tc>
      </w:tr>
      <w:tr>
        <w:trPr>
          <w:cantSplit/>
        </w:trPr>
        <w:tc>
          <w:tcPr>
            <w:tcW w:type="dxa" w:w="4989"/>
            <w:vAlign w:val="center"/>
            <w:shd w:fill="F5F7F9"/>
          </w:tcPr>
          <w:p>
            <w:pPr>
              <w:spacing w:after="0"/>
            </w:pPr>
            <w:r/>
            <w:r>
              <w:rPr>
                <w:rFonts w:ascii="Aptos" w:hAnsi="Aptos"/>
                <w:b w:val="0"/>
                <w:sz w:val="16"/>
              </w:rPr>
              <w:t>Company fully diluted equity value</w:t>
            </w:r>
          </w:p>
        </w:tc>
        <w:tc>
          <w:tcPr>
            <w:tcW w:type="dxa" w:w="4989"/>
            <w:vAlign w:val="center"/>
            <w:shd w:fill="F5F7F9"/>
          </w:tcPr>
          <w:p>
            <w:pPr>
              <w:spacing w:after="0"/>
            </w:pPr>
            <w:r/>
            <w:r>
              <w:rPr>
                <w:rFonts w:ascii="Aptos" w:hAnsi="Aptos"/>
                <w:b w:val="0"/>
                <w:sz w:val="16"/>
              </w:rPr>
              <w:t>€31,200,000.00 [SIM]</w:t>
            </w:r>
          </w:p>
        </w:tc>
      </w:tr>
      <w:tr>
        <w:trPr>
          <w:cantSplit/>
        </w:trPr>
        <w:tc>
          <w:tcPr>
            <w:tcW w:type="dxa" w:w="4989"/>
            <w:vAlign w:val="center"/>
          </w:tcPr>
          <w:p>
            <w:pPr>
              <w:spacing w:after="0"/>
            </w:pPr>
            <w:r/>
            <w:r>
              <w:rPr>
                <w:rFonts w:ascii="Aptos" w:hAnsi="Aptos"/>
                <w:b w:val="0"/>
                <w:sz w:val="16"/>
              </w:rPr>
              <w:t>Lucien ownership</w:t>
            </w:r>
          </w:p>
        </w:tc>
        <w:tc>
          <w:tcPr>
            <w:tcW w:type="dxa" w:w="4989"/>
            <w:vAlign w:val="center"/>
          </w:tcPr>
          <w:p>
            <w:pPr>
              <w:spacing w:after="0"/>
            </w:pPr>
            <w:r/>
            <w:r>
              <w:rPr>
                <w:rFonts w:ascii="Aptos" w:hAnsi="Aptos"/>
                <w:b w:val="0"/>
                <w:sz w:val="16"/>
              </w:rPr>
              <w:t>48.72% FD = 4,872,000 shares [SIM]</w:t>
            </w:r>
          </w:p>
        </w:tc>
      </w:tr>
      <w:tr>
        <w:trPr>
          <w:cantSplit/>
        </w:trPr>
        <w:tc>
          <w:tcPr>
            <w:tcW w:type="dxa" w:w="4989"/>
            <w:vAlign w:val="center"/>
            <w:shd w:fill="F5F7F9"/>
          </w:tcPr>
          <w:p>
            <w:pPr>
              <w:spacing w:after="0"/>
            </w:pPr>
            <w:r/>
            <w:r>
              <w:rPr>
                <w:rFonts w:ascii="Aptos" w:hAnsi="Aptos"/>
                <w:b w:val="0"/>
                <w:sz w:val="16"/>
              </w:rPr>
              <w:t>Company employees</w:t>
            </w:r>
          </w:p>
        </w:tc>
        <w:tc>
          <w:tcPr>
            <w:tcW w:type="dxa" w:w="4989"/>
            <w:vAlign w:val="center"/>
            <w:shd w:fill="F5F7F9"/>
          </w:tcPr>
          <w:p>
            <w:pPr>
              <w:spacing w:after="0"/>
            </w:pPr>
            <w:r/>
            <w:r>
              <w:rPr>
                <w:rFonts w:ascii="Aptos" w:hAnsi="Aptos"/>
                <w:b w:val="0"/>
                <w:sz w:val="16"/>
              </w:rPr>
              <w:t>46</w:t>
            </w:r>
          </w:p>
        </w:tc>
      </w:tr>
      <w:tr>
        <w:trPr>
          <w:cantSplit/>
        </w:trPr>
        <w:tc>
          <w:tcPr>
            <w:tcW w:type="dxa" w:w="4989"/>
            <w:vAlign w:val="center"/>
          </w:tcPr>
          <w:p>
            <w:pPr>
              <w:spacing w:after="0"/>
            </w:pPr>
            <w:r/>
            <w:r>
              <w:rPr>
                <w:rFonts w:ascii="Aptos" w:hAnsi="Aptos"/>
                <w:b w:val="0"/>
                <w:sz w:val="16"/>
              </w:rPr>
              <w:t>Company YTD revenue</w:t>
            </w:r>
          </w:p>
        </w:tc>
        <w:tc>
          <w:tcPr>
            <w:tcW w:type="dxa" w:w="4989"/>
            <w:vAlign w:val="center"/>
          </w:tcPr>
          <w:p>
            <w:pPr>
              <w:spacing w:after="0"/>
            </w:pPr>
            <w:r/>
            <w:r>
              <w:rPr>
                <w:rFonts w:ascii="Aptos" w:hAnsi="Aptos"/>
                <w:b w:val="0"/>
                <w:sz w:val="16"/>
              </w:rPr>
              <w:t>€7,943,600.00</w:t>
            </w:r>
          </w:p>
        </w:tc>
      </w:tr>
      <w:tr>
        <w:trPr>
          <w:cantSplit/>
        </w:trPr>
        <w:tc>
          <w:tcPr>
            <w:tcW w:type="dxa" w:w="4989"/>
            <w:vAlign w:val="center"/>
            <w:shd w:fill="F5F7F9"/>
          </w:tcPr>
          <w:p>
            <w:pPr>
              <w:spacing w:after="0"/>
            </w:pPr>
            <w:r/>
            <w:r>
              <w:rPr>
                <w:rFonts w:ascii="Aptos" w:hAnsi="Aptos"/>
                <w:b w:val="0"/>
                <w:sz w:val="16"/>
              </w:rPr>
              <w:t>Company cash</w:t>
            </w:r>
          </w:p>
        </w:tc>
        <w:tc>
          <w:tcPr>
            <w:tcW w:type="dxa" w:w="4989"/>
            <w:vAlign w:val="center"/>
            <w:shd w:fill="F5F7F9"/>
          </w:tcPr>
          <w:p>
            <w:pPr>
              <w:spacing w:after="0"/>
            </w:pPr>
            <w:r/>
            <w:r>
              <w:rPr>
                <w:rFonts w:ascii="Aptos" w:hAnsi="Aptos"/>
                <w:b w:val="0"/>
                <w:sz w:val="16"/>
              </w:rPr>
              <w:t>€5,418,900.00</w:t>
            </w:r>
          </w:p>
        </w:tc>
      </w:tr>
      <w:tr>
        <w:trPr>
          <w:cantSplit/>
        </w:trPr>
        <w:tc>
          <w:tcPr>
            <w:tcW w:type="dxa" w:w="4989"/>
            <w:vAlign w:val="center"/>
          </w:tcPr>
          <w:p>
            <w:pPr>
              <w:spacing w:after="0"/>
            </w:pPr>
            <w:r/>
            <w:r>
              <w:rPr>
                <w:rFonts w:ascii="Aptos" w:hAnsi="Aptos"/>
                <w:b w:val="0"/>
                <w:sz w:val="16"/>
              </w:rPr>
              <w:t>Company debt</w:t>
            </w:r>
          </w:p>
        </w:tc>
        <w:tc>
          <w:tcPr>
            <w:tcW w:type="dxa" w:w="4989"/>
            <w:vAlign w:val="center"/>
          </w:tcPr>
          <w:p>
            <w:pPr>
              <w:spacing w:after="0"/>
            </w:pPr>
            <w:r/>
            <w:r>
              <w:rPr>
                <w:rFonts w:ascii="Aptos" w:hAnsi="Aptos"/>
                <w:b w:val="0"/>
                <w:sz w:val="16"/>
              </w:rPr>
              <w:t>€1,250,000.00</w:t>
            </w:r>
          </w:p>
        </w:tc>
      </w:tr>
      <w:tr>
        <w:trPr>
          <w:cantSplit/>
        </w:trPr>
        <w:tc>
          <w:tcPr>
            <w:tcW w:type="dxa" w:w="4989"/>
            <w:vAlign w:val="center"/>
            <w:shd w:fill="F5F7F9"/>
          </w:tcPr>
          <w:p>
            <w:pPr>
              <w:spacing w:after="0"/>
            </w:pPr>
            <w:r/>
            <w:r>
              <w:rPr>
                <w:rFonts w:ascii="Aptos" w:hAnsi="Aptos"/>
                <w:b w:val="0"/>
                <w:sz w:val="16"/>
              </w:rPr>
              <w:t>Company net PP&amp;E</w:t>
            </w:r>
          </w:p>
        </w:tc>
        <w:tc>
          <w:tcPr>
            <w:tcW w:type="dxa" w:w="4989"/>
            <w:vAlign w:val="center"/>
            <w:shd w:fill="F5F7F9"/>
          </w:tcPr>
          <w:p>
            <w:pPr>
              <w:spacing w:after="0"/>
            </w:pPr>
            <w:r/>
            <w:r>
              <w:rPr>
                <w:rFonts w:ascii="Aptos" w:hAnsi="Aptos"/>
                <w:b w:val="0"/>
                <w:sz w:val="16"/>
              </w:rPr>
              <w:t>€3,146,700.00</w:t>
            </w:r>
          </w:p>
        </w:tc>
      </w:tr>
    </w:tbl>
    <w:p>
      <w:pPr>
        <w:pStyle w:val="Heading2"/>
        <w:keepNext/>
      </w:pPr>
      <w:r>
        <w:t>2.2 Formal personal balance sheet</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Asset / liability class</w:t>
            </w:r>
          </w:p>
        </w:tc>
        <w:tc>
          <w:tcPr>
            <w:tcW w:type="dxa" w:w="4989"/>
            <w:shd w:fill="18304B"/>
            <w:vAlign w:val="center"/>
          </w:tcPr>
          <w:p>
            <w:pPr>
              <w:spacing w:after="0"/>
            </w:pPr>
            <w:r/>
            <w:r>
              <w:rPr>
                <w:rFonts w:ascii="Aptos" w:hAnsi="Aptos"/>
                <w:b/>
                <w:color w:val="FFFFFF"/>
                <w:sz w:val="16"/>
              </w:rPr>
              <w:t>EUR</w:t>
            </w:r>
          </w:p>
        </w:tc>
      </w:tr>
      <w:tr>
        <w:trPr>
          <w:cantSplit/>
        </w:trPr>
        <w:tc>
          <w:tcPr>
            <w:tcW w:type="dxa" w:w="4989"/>
            <w:vAlign w:val="center"/>
            <w:shd w:fill="F5F7F9"/>
          </w:tcPr>
          <w:p>
            <w:pPr>
              <w:spacing w:after="0"/>
            </w:pPr>
            <w:r/>
            <w:r>
              <w:rPr>
                <w:rFonts w:ascii="Aptos" w:hAnsi="Aptos"/>
                <w:b w:val="0"/>
                <w:sz w:val="16"/>
              </w:rPr>
              <w:t>COMP-001 equity — 4,872,000 FD shares</w:t>
            </w:r>
          </w:p>
        </w:tc>
        <w:tc>
          <w:tcPr>
            <w:tcW w:type="dxa" w:w="4989"/>
            <w:vAlign w:val="center"/>
            <w:shd w:fill="F5F7F9"/>
          </w:tcPr>
          <w:p>
            <w:pPr>
              <w:spacing w:after="0"/>
            </w:pPr>
            <w:r/>
            <w:r>
              <w:rPr>
                <w:rFonts w:ascii="Aptos" w:hAnsi="Aptos"/>
                <w:b w:val="0"/>
                <w:sz w:val="16"/>
              </w:rPr>
              <w:t>15,200,640.00</w:t>
            </w:r>
          </w:p>
        </w:tc>
      </w:tr>
      <w:tr>
        <w:trPr>
          <w:cantSplit/>
        </w:trPr>
        <w:tc>
          <w:tcPr>
            <w:tcW w:type="dxa" w:w="4989"/>
            <w:vAlign w:val="center"/>
          </w:tcPr>
          <w:p>
            <w:pPr>
              <w:spacing w:after="0"/>
            </w:pPr>
            <w:r/>
            <w:r>
              <w:rPr>
                <w:rFonts w:ascii="Aptos" w:hAnsi="Aptos"/>
                <w:b w:val="0"/>
                <w:sz w:val="16"/>
              </w:rPr>
              <w:t>Cash — three accounts</w:t>
            </w:r>
          </w:p>
        </w:tc>
        <w:tc>
          <w:tcPr>
            <w:tcW w:type="dxa" w:w="4989"/>
            <w:vAlign w:val="center"/>
          </w:tcPr>
          <w:p>
            <w:pPr>
              <w:spacing w:after="0"/>
            </w:pPr>
            <w:r/>
            <w:r>
              <w:rPr>
                <w:rFonts w:ascii="Aptos" w:hAnsi="Aptos"/>
                <w:b w:val="0"/>
                <w:sz w:val="16"/>
              </w:rPr>
              <w:t>632,020.00</w:t>
            </w:r>
          </w:p>
        </w:tc>
      </w:tr>
      <w:tr>
        <w:trPr>
          <w:cantSplit/>
        </w:trPr>
        <w:tc>
          <w:tcPr>
            <w:tcW w:type="dxa" w:w="4989"/>
            <w:vAlign w:val="center"/>
            <w:shd w:fill="F5F7F9"/>
          </w:tcPr>
          <w:p>
            <w:pPr>
              <w:spacing w:after="0"/>
            </w:pPr>
            <w:r/>
            <w:r>
              <w:rPr>
                <w:rFonts w:ascii="Aptos" w:hAnsi="Aptos"/>
                <w:b w:val="0"/>
                <w:sz w:val="16"/>
              </w:rPr>
              <w:t>Marketable securities — 8 listed instruments</w:t>
            </w:r>
          </w:p>
        </w:tc>
        <w:tc>
          <w:tcPr>
            <w:tcW w:type="dxa" w:w="4989"/>
            <w:vAlign w:val="center"/>
            <w:shd w:fill="F5F7F9"/>
          </w:tcPr>
          <w:p>
            <w:pPr>
              <w:spacing w:after="0"/>
            </w:pPr>
            <w:r/>
            <w:r>
              <w:rPr>
                <w:rFonts w:ascii="Aptos" w:hAnsi="Aptos"/>
                <w:b w:val="0"/>
                <w:sz w:val="16"/>
              </w:rPr>
              <w:t>381,912.31</w:t>
            </w:r>
          </w:p>
        </w:tc>
      </w:tr>
      <w:tr>
        <w:trPr>
          <w:cantSplit/>
        </w:trPr>
        <w:tc>
          <w:tcPr>
            <w:tcW w:type="dxa" w:w="4989"/>
            <w:vAlign w:val="center"/>
          </w:tcPr>
          <w:p>
            <w:pPr>
              <w:spacing w:after="0"/>
            </w:pPr>
            <w:r/>
            <w:r>
              <w:rPr>
                <w:rFonts w:ascii="Aptos" w:hAnsi="Aptos"/>
                <w:b w:val="0"/>
                <w:sz w:val="16"/>
              </w:rPr>
              <w:t>Private investments — 3 positions</w:t>
            </w:r>
          </w:p>
        </w:tc>
        <w:tc>
          <w:tcPr>
            <w:tcW w:type="dxa" w:w="4989"/>
            <w:vAlign w:val="center"/>
          </w:tcPr>
          <w:p>
            <w:pPr>
              <w:spacing w:after="0"/>
            </w:pPr>
            <w:r/>
            <w:r>
              <w:rPr>
                <w:rFonts w:ascii="Aptos" w:hAnsi="Aptos"/>
                <w:b w:val="0"/>
                <w:sz w:val="16"/>
              </w:rPr>
              <w:t>49,700.00</w:t>
            </w:r>
          </w:p>
        </w:tc>
      </w:tr>
      <w:tr>
        <w:trPr>
          <w:cantSplit/>
        </w:trPr>
        <w:tc>
          <w:tcPr>
            <w:tcW w:type="dxa" w:w="4989"/>
            <w:vAlign w:val="center"/>
            <w:shd w:fill="F5F7F9"/>
          </w:tcPr>
          <w:p>
            <w:pPr>
              <w:spacing w:after="0"/>
            </w:pPr>
            <w:r/>
            <w:r>
              <w:rPr>
                <w:rFonts w:ascii="Aptos" w:hAnsi="Aptos"/>
                <w:b w:val="0"/>
                <w:sz w:val="16"/>
              </w:rPr>
              <w:t>IP royalty right — founder-originated software</w:t>
            </w:r>
          </w:p>
        </w:tc>
        <w:tc>
          <w:tcPr>
            <w:tcW w:type="dxa" w:w="4989"/>
            <w:vAlign w:val="center"/>
            <w:shd w:fill="F5F7F9"/>
          </w:tcPr>
          <w:p>
            <w:pPr>
              <w:spacing w:after="0"/>
            </w:pPr>
            <w:r/>
            <w:r>
              <w:rPr>
                <w:rFonts w:ascii="Aptos" w:hAnsi="Aptos"/>
                <w:b w:val="0"/>
                <w:sz w:val="16"/>
              </w:rPr>
              <w:t>65,000.00</w:t>
            </w:r>
          </w:p>
        </w:tc>
      </w:tr>
      <w:tr>
        <w:trPr>
          <w:cantSplit/>
        </w:trPr>
        <w:tc>
          <w:tcPr>
            <w:tcW w:type="dxa" w:w="4989"/>
            <w:vAlign w:val="center"/>
          </w:tcPr>
          <w:p>
            <w:pPr>
              <w:spacing w:after="0"/>
            </w:pPr>
            <w:r/>
            <w:r>
              <w:rPr>
                <w:rFonts w:ascii="Aptos" w:hAnsi="Aptos"/>
                <w:b w:val="0"/>
                <w:sz w:val="16"/>
              </w:rPr>
              <w:t>Refundable rental deposit</w:t>
            </w:r>
          </w:p>
        </w:tc>
        <w:tc>
          <w:tcPr>
            <w:tcW w:type="dxa" w:w="4989"/>
            <w:vAlign w:val="center"/>
          </w:tcPr>
          <w:p>
            <w:pPr>
              <w:spacing w:after="0"/>
            </w:pPr>
            <w:r/>
            <w:r>
              <w:rPr>
                <w:rFonts w:ascii="Aptos" w:hAnsi="Aptos"/>
                <w:b w:val="0"/>
                <w:sz w:val="16"/>
              </w:rPr>
              <w:t>10,350.00</w:t>
            </w:r>
          </w:p>
        </w:tc>
      </w:tr>
      <w:tr>
        <w:trPr>
          <w:cantSplit/>
        </w:trPr>
        <w:tc>
          <w:tcPr>
            <w:tcW w:type="dxa" w:w="4989"/>
            <w:vAlign w:val="center"/>
            <w:shd w:fill="F5F7F9"/>
          </w:tcPr>
          <w:p>
            <w:pPr>
              <w:spacing w:after="0"/>
            </w:pPr>
            <w:r/>
            <w:r>
              <w:rPr>
                <w:rFonts w:ascii="Aptos" w:hAnsi="Aptos"/>
                <w:b w:val="0"/>
                <w:sz w:val="16"/>
              </w:rPr>
              <w:t>Porsche 911 Carrera GTS</w:t>
            </w:r>
          </w:p>
        </w:tc>
        <w:tc>
          <w:tcPr>
            <w:tcW w:type="dxa" w:w="4989"/>
            <w:vAlign w:val="center"/>
            <w:shd w:fill="F5F7F9"/>
          </w:tcPr>
          <w:p>
            <w:pPr>
              <w:spacing w:after="0"/>
            </w:pPr>
            <w:r/>
            <w:r>
              <w:rPr>
                <w:rFonts w:ascii="Aptos" w:hAnsi="Aptos"/>
                <w:b w:val="0"/>
                <w:sz w:val="16"/>
              </w:rPr>
              <w:t>168,400.00</w:t>
            </w:r>
          </w:p>
        </w:tc>
      </w:tr>
      <w:tr>
        <w:trPr>
          <w:cantSplit/>
        </w:trPr>
        <w:tc>
          <w:tcPr>
            <w:tcW w:type="dxa" w:w="4989"/>
            <w:vAlign w:val="center"/>
          </w:tcPr>
          <w:p>
            <w:pPr>
              <w:spacing w:after="0"/>
            </w:pPr>
            <w:r/>
            <w:r>
              <w:rPr>
                <w:rFonts w:ascii="Aptos" w:hAnsi="Aptos"/>
                <w:b w:val="0"/>
                <w:sz w:val="16"/>
              </w:rPr>
              <w:t>Owned electronics</w:t>
            </w:r>
          </w:p>
        </w:tc>
        <w:tc>
          <w:tcPr>
            <w:tcW w:type="dxa" w:w="4989"/>
            <w:vAlign w:val="center"/>
          </w:tcPr>
          <w:p>
            <w:pPr>
              <w:spacing w:after="0"/>
            </w:pPr>
            <w:r/>
            <w:r>
              <w:rPr>
                <w:rFonts w:ascii="Aptos" w:hAnsi="Aptos"/>
                <w:b w:val="0"/>
                <w:sz w:val="16"/>
              </w:rPr>
              <w:t>9,000.00</w:t>
            </w:r>
          </w:p>
        </w:tc>
      </w:tr>
      <w:tr>
        <w:trPr>
          <w:cantSplit/>
        </w:trPr>
        <w:tc>
          <w:tcPr>
            <w:tcW w:type="dxa" w:w="4989"/>
            <w:vAlign w:val="center"/>
            <w:shd w:fill="F5F7F9"/>
          </w:tcPr>
          <w:p>
            <w:pPr>
              <w:spacing w:after="0"/>
            </w:pPr>
            <w:r/>
            <w:r>
              <w:rPr>
                <w:rFonts w:ascii="Aptos" w:hAnsi="Aptos"/>
                <w:b w:val="0"/>
                <w:sz w:val="16"/>
              </w:rPr>
              <w:t>Watches — 3</w:t>
            </w:r>
          </w:p>
        </w:tc>
        <w:tc>
          <w:tcPr>
            <w:tcW w:type="dxa" w:w="4989"/>
            <w:vAlign w:val="center"/>
            <w:shd w:fill="F5F7F9"/>
          </w:tcPr>
          <w:p>
            <w:pPr>
              <w:spacing w:after="0"/>
            </w:pPr>
            <w:r/>
            <w:r>
              <w:rPr>
                <w:rFonts w:ascii="Aptos" w:hAnsi="Aptos"/>
                <w:b w:val="0"/>
                <w:sz w:val="16"/>
              </w:rPr>
              <w:t>42,700.00</w:t>
            </w:r>
          </w:p>
        </w:tc>
      </w:tr>
      <w:tr>
        <w:trPr>
          <w:cantSplit/>
        </w:trPr>
        <w:tc>
          <w:tcPr>
            <w:tcW w:type="dxa" w:w="4989"/>
            <w:vAlign w:val="center"/>
          </w:tcPr>
          <w:p>
            <w:pPr>
              <w:spacing w:after="0"/>
            </w:pPr>
            <w:r/>
            <w:r>
              <w:rPr>
                <w:rFonts w:ascii="Aptos" w:hAnsi="Aptos"/>
                <w:b w:val="0"/>
                <w:sz w:val="16"/>
              </w:rPr>
              <w:t>Jewellery — 5</w:t>
            </w:r>
          </w:p>
        </w:tc>
        <w:tc>
          <w:tcPr>
            <w:tcW w:type="dxa" w:w="4989"/>
            <w:vAlign w:val="center"/>
          </w:tcPr>
          <w:p>
            <w:pPr>
              <w:spacing w:after="0"/>
            </w:pPr>
            <w:r/>
            <w:r>
              <w:rPr>
                <w:rFonts w:ascii="Aptos" w:hAnsi="Aptos"/>
                <w:b w:val="0"/>
                <w:sz w:val="16"/>
              </w:rPr>
              <w:t>19,100.00</w:t>
            </w:r>
          </w:p>
        </w:tc>
      </w:tr>
      <w:tr>
        <w:trPr>
          <w:cantSplit/>
        </w:trPr>
        <w:tc>
          <w:tcPr>
            <w:tcW w:type="dxa" w:w="4989"/>
            <w:vAlign w:val="center"/>
            <w:shd w:fill="F5F7F9"/>
          </w:tcPr>
          <w:p>
            <w:pPr>
              <w:spacing w:after="0"/>
            </w:pPr>
            <w:r/>
            <w:r>
              <w:rPr>
                <w:rFonts w:ascii="Aptos" w:hAnsi="Aptos"/>
                <w:b w:val="0"/>
                <w:sz w:val="16"/>
              </w:rPr>
              <w:t>Other high-value personal goods</w:t>
            </w:r>
          </w:p>
        </w:tc>
        <w:tc>
          <w:tcPr>
            <w:tcW w:type="dxa" w:w="4989"/>
            <w:vAlign w:val="center"/>
            <w:shd w:fill="F5F7F9"/>
          </w:tcPr>
          <w:p>
            <w:pPr>
              <w:spacing w:after="0"/>
            </w:pPr>
            <w:r/>
            <w:r>
              <w:rPr>
                <w:rFonts w:ascii="Aptos" w:hAnsi="Aptos"/>
                <w:b w:val="0"/>
                <w:sz w:val="16"/>
              </w:rPr>
              <w:t>55,527.69</w:t>
            </w:r>
          </w:p>
        </w:tc>
      </w:tr>
      <w:tr>
        <w:trPr>
          <w:cantSplit/>
        </w:trPr>
        <w:tc>
          <w:tcPr>
            <w:tcW w:type="dxa" w:w="4989"/>
            <w:vAlign w:val="center"/>
          </w:tcPr>
          <w:p>
            <w:pPr>
              <w:spacing w:after="0"/>
            </w:pPr>
            <w:r/>
            <w:r>
              <w:rPr>
                <w:rFonts w:ascii="Aptos" w:hAnsi="Aptos"/>
                <w:b w:val="0"/>
                <w:sz w:val="16"/>
              </w:rPr>
              <w:t>TOTAL GROSS ASSETS</w:t>
            </w:r>
          </w:p>
        </w:tc>
        <w:tc>
          <w:tcPr>
            <w:tcW w:type="dxa" w:w="4989"/>
            <w:vAlign w:val="center"/>
          </w:tcPr>
          <w:p>
            <w:pPr>
              <w:spacing w:after="0"/>
            </w:pPr>
            <w:r/>
            <w:r>
              <w:rPr>
                <w:rFonts w:ascii="Aptos" w:hAnsi="Aptos"/>
                <w:b w:val="0"/>
                <w:sz w:val="16"/>
              </w:rPr>
              <w:t>16,634,350.00</w:t>
            </w:r>
          </w:p>
        </w:tc>
      </w:tr>
      <w:tr>
        <w:trPr>
          <w:cantSplit/>
        </w:trPr>
        <w:tc>
          <w:tcPr>
            <w:tcW w:type="dxa" w:w="4989"/>
            <w:vAlign w:val="center"/>
            <w:shd w:fill="F5F7F9"/>
          </w:tcPr>
          <w:p>
            <w:pPr>
              <w:spacing w:after="0"/>
            </w:pPr>
            <w:r/>
            <w:r>
              <w:rPr>
                <w:rFonts w:ascii="Aptos" w:hAnsi="Aptos"/>
                <w:b w:val="0"/>
                <w:sz w:val="16"/>
              </w:rPr>
              <w:t>Personal debt</w:t>
            </w:r>
          </w:p>
        </w:tc>
        <w:tc>
          <w:tcPr>
            <w:tcW w:type="dxa" w:w="4989"/>
            <w:vAlign w:val="center"/>
            <w:shd w:fill="F5F7F9"/>
          </w:tcPr>
          <w:p>
            <w:pPr>
              <w:spacing w:after="0"/>
            </w:pPr>
            <w:r/>
            <w:r>
              <w:rPr>
                <w:rFonts w:ascii="Aptos" w:hAnsi="Aptos"/>
                <w:b w:val="0"/>
                <w:sz w:val="16"/>
              </w:rPr>
              <w:t>-284,600.00</w:t>
            </w:r>
          </w:p>
        </w:tc>
      </w:tr>
      <w:tr>
        <w:trPr>
          <w:cantSplit/>
        </w:trPr>
        <w:tc>
          <w:tcPr>
            <w:tcW w:type="dxa" w:w="4989"/>
            <w:vAlign w:val="center"/>
          </w:tcPr>
          <w:p>
            <w:pPr>
              <w:spacing w:after="0"/>
            </w:pPr>
            <w:r/>
            <w:r>
              <w:rPr>
                <w:rFonts w:ascii="Aptos" w:hAnsi="Aptos"/>
                <w:b w:val="0"/>
                <w:sz w:val="16"/>
              </w:rPr>
              <w:t>NET WORTH</w:t>
            </w:r>
          </w:p>
        </w:tc>
        <w:tc>
          <w:tcPr>
            <w:tcW w:type="dxa" w:w="4989"/>
            <w:vAlign w:val="center"/>
          </w:tcPr>
          <w:p>
            <w:pPr>
              <w:spacing w:after="0"/>
            </w:pPr>
            <w:r/>
            <w:r>
              <w:rPr>
                <w:rFonts w:ascii="Aptos" w:hAnsi="Aptos"/>
                <w:b w:val="0"/>
                <w:sz w:val="16"/>
              </w:rPr>
              <w:t>16,349,750.00</w:t>
            </w:r>
          </w:p>
        </w:tc>
      </w:tr>
    </w:tbl>
    <w:p>
      <w:pPr>
        <w:pStyle w:val="SmallNote"/>
      </w:pPr>
      <w:r>
        <w:t>The gross total now reconciles exactly to the item-level register below. Low-liquidity personal goods are carried conservatively and are explicitly separated from liquid financial wealth.</w:t>
      </w:r>
    </w:p>
    <w:p>
      <w:pPr>
        <w:pStyle w:val="Heading1"/>
        <w:keepNext/>
      </w:pPr>
      <w:r>
        <w:t>3. Personal state</w:t>
      </w:r>
    </w:p>
    <w:p>
      <w:pPr>
        <w:pStyle w:val="Heading2"/>
        <w:keepNext/>
      </w:pPr>
      <w:r>
        <w:t>3.1 Identity</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6"/>
              </w:rPr>
              <w:t>Field</w:t>
            </w:r>
          </w:p>
        </w:tc>
        <w:tc>
          <w:tcPr>
            <w:tcW w:type="dxa" w:w="3326"/>
            <w:shd w:fill="18304B"/>
            <w:vAlign w:val="center"/>
          </w:tcPr>
          <w:p>
            <w:pPr>
              <w:spacing w:after="0"/>
            </w:pPr>
            <w:r/>
            <w:r>
              <w:rPr>
                <w:rFonts w:ascii="Aptos" w:hAnsi="Aptos"/>
                <w:b/>
                <w:color w:val="FFFFFF"/>
                <w:sz w:val="16"/>
              </w:rPr>
              <w:t>Value</w:t>
            </w:r>
          </w:p>
        </w:tc>
        <w:tc>
          <w:tcPr>
            <w:tcW w:type="dxa" w:w="3326"/>
            <w:shd w:fill="18304B"/>
            <w:vAlign w:val="center"/>
          </w:tcPr>
          <w:p>
            <w:pPr>
              <w:spacing w:after="0"/>
            </w:pPr>
            <w:r/>
            <w:r>
              <w:rPr>
                <w:rFonts w:ascii="Aptos" w:hAnsi="Aptos"/>
                <w:b/>
                <w:color w:val="FFFFFF"/>
                <w:sz w:val="16"/>
              </w:rPr>
              <w:t>Class</w:t>
            </w:r>
          </w:p>
        </w:tc>
      </w:tr>
      <w:tr>
        <w:trPr>
          <w:cantSplit/>
        </w:trPr>
        <w:tc>
          <w:tcPr>
            <w:tcW w:type="dxa" w:w="3326"/>
            <w:vAlign w:val="center"/>
            <w:shd w:fill="F5F7F9"/>
          </w:tcPr>
          <w:p>
            <w:pPr>
              <w:spacing w:after="0"/>
            </w:pPr>
            <w:r/>
            <w:r>
              <w:rPr>
                <w:rFonts w:ascii="Aptos" w:hAnsi="Aptos"/>
                <w:b w:val="0"/>
                <w:sz w:val="16"/>
              </w:rPr>
              <w:t>Full legal name</w:t>
            </w:r>
          </w:p>
        </w:tc>
        <w:tc>
          <w:tcPr>
            <w:tcW w:type="dxa" w:w="3326"/>
            <w:vAlign w:val="center"/>
            <w:shd w:fill="F5F7F9"/>
          </w:tcPr>
          <w:p>
            <w:pPr>
              <w:spacing w:after="0"/>
            </w:pPr>
            <w:r/>
            <w:r>
              <w:rPr>
                <w:rFonts w:ascii="Aptos" w:hAnsi="Aptos"/>
                <w:b w:val="0"/>
                <w:sz w:val="16"/>
              </w:rPr>
              <w:t>Lucien Édouard de Rosenfeld</w:t>
            </w:r>
          </w:p>
        </w:tc>
        <w:tc>
          <w:tcPr>
            <w:tcW w:type="dxa" w:w="3326"/>
            <w:vAlign w:val="center"/>
            <w:shd w:fill="F5F7F9"/>
          </w:tcPr>
          <w:p>
            <w:pPr>
              <w:spacing w:after="0"/>
            </w:pPr>
            <w:r/>
            <w:r>
              <w:rPr>
                <w:rFonts w:ascii="Aptos" w:hAnsi="Aptos"/>
                <w:b w:val="0"/>
                <w:sz w:val="16"/>
              </w:rPr>
              <w:t>[SIM]</w:t>
            </w:r>
          </w:p>
        </w:tc>
      </w:tr>
      <w:tr>
        <w:trPr>
          <w:cantSplit/>
        </w:trPr>
        <w:tc>
          <w:tcPr>
            <w:tcW w:type="dxa" w:w="3326"/>
            <w:vAlign w:val="center"/>
          </w:tcPr>
          <w:p>
            <w:pPr>
              <w:spacing w:after="0"/>
            </w:pPr>
            <w:r/>
            <w:r>
              <w:rPr>
                <w:rFonts w:ascii="Aptos" w:hAnsi="Aptos"/>
                <w:b w:val="0"/>
                <w:sz w:val="16"/>
              </w:rPr>
              <w:t>Date/time of birth</w:t>
            </w:r>
          </w:p>
        </w:tc>
        <w:tc>
          <w:tcPr>
            <w:tcW w:type="dxa" w:w="3326"/>
            <w:vAlign w:val="center"/>
          </w:tcPr>
          <w:p>
            <w:pPr>
              <w:spacing w:after="0"/>
            </w:pPr>
            <w:r/>
            <w:r>
              <w:rPr>
                <w:rFonts w:ascii="Aptos" w:hAnsi="Aptos"/>
                <w:b w:val="0"/>
                <w:sz w:val="16"/>
              </w:rPr>
              <w:t>19/01/2001 · 04:26 CET</w:t>
            </w:r>
          </w:p>
        </w:tc>
        <w:tc>
          <w:tcPr>
            <w:tcW w:type="dxa" w:w="3326"/>
            <w:vAlign w:val="center"/>
          </w:tcPr>
          <w:p>
            <w:pPr>
              <w:spacing w:after="0"/>
            </w:pPr>
            <w:r/>
            <w:r>
              <w:rPr>
                <w:rFonts w:ascii="Aptos" w:hAnsi="Aptos"/>
                <w:b w:val="0"/>
                <w:sz w:val="16"/>
              </w:rPr>
              <w:t>[SIM]</w:t>
            </w:r>
          </w:p>
        </w:tc>
      </w:tr>
      <w:tr>
        <w:trPr>
          <w:cantSplit/>
        </w:trPr>
        <w:tc>
          <w:tcPr>
            <w:tcW w:type="dxa" w:w="3326"/>
            <w:vAlign w:val="center"/>
            <w:shd w:fill="F5F7F9"/>
          </w:tcPr>
          <w:p>
            <w:pPr>
              <w:spacing w:after="0"/>
            </w:pPr>
            <w:r/>
            <w:r>
              <w:rPr>
                <w:rFonts w:ascii="Aptos" w:hAnsi="Aptos"/>
                <w:b w:val="0"/>
                <w:sz w:val="16"/>
              </w:rPr>
              <w:t>Birthplace</w:t>
            </w:r>
          </w:p>
        </w:tc>
        <w:tc>
          <w:tcPr>
            <w:tcW w:type="dxa" w:w="3326"/>
            <w:vAlign w:val="center"/>
            <w:shd w:fill="F5F7F9"/>
          </w:tcPr>
          <w:p>
            <w:pPr>
              <w:spacing w:after="0"/>
            </w:pPr>
            <w:r/>
            <w:r>
              <w:rPr>
                <w:rFonts w:ascii="Aptos" w:hAnsi="Aptos"/>
                <w:b w:val="0"/>
                <w:sz w:val="16"/>
              </w:rPr>
              <w:t>Former Maternité Grande-Duchesse Charlotte, Luxembourg City</w:t>
            </w:r>
          </w:p>
        </w:tc>
        <w:tc>
          <w:tcPr>
            <w:tcW w:type="dxa" w:w="3326"/>
            <w:vAlign w:val="center"/>
            <w:shd w:fill="F5F7F9"/>
          </w:tcPr>
          <w:p>
            <w:pPr>
              <w:spacing w:after="0"/>
            </w:pPr>
            <w:r/>
            <w:r>
              <w:rPr>
                <w:rFonts w:ascii="Aptos" w:hAnsi="Aptos"/>
                <w:b w:val="0"/>
                <w:sz w:val="16"/>
              </w:rPr>
              <w:t>[REAL site / SIM event]</w:t>
            </w:r>
          </w:p>
        </w:tc>
      </w:tr>
      <w:tr>
        <w:trPr>
          <w:cantSplit/>
        </w:trPr>
        <w:tc>
          <w:tcPr>
            <w:tcW w:type="dxa" w:w="3326"/>
            <w:vAlign w:val="center"/>
          </w:tcPr>
          <w:p>
            <w:pPr>
              <w:spacing w:after="0"/>
            </w:pPr>
            <w:r/>
            <w:r>
              <w:rPr>
                <w:rFonts w:ascii="Aptos" w:hAnsi="Aptos"/>
                <w:b w:val="0"/>
                <w:sz w:val="16"/>
              </w:rPr>
              <w:t>Citizenship</w:t>
            </w:r>
          </w:p>
        </w:tc>
        <w:tc>
          <w:tcPr>
            <w:tcW w:type="dxa" w:w="3326"/>
            <w:vAlign w:val="center"/>
          </w:tcPr>
          <w:p>
            <w:pPr>
              <w:spacing w:after="0"/>
            </w:pPr>
            <w:r/>
            <w:r>
              <w:rPr>
                <w:rFonts w:ascii="Aptos" w:hAnsi="Aptos"/>
                <w:b w:val="0"/>
                <w:sz w:val="16"/>
              </w:rPr>
              <w:t>Luxembourg</w:t>
            </w:r>
          </w:p>
        </w:tc>
        <w:tc>
          <w:tcPr>
            <w:tcW w:type="dxa" w:w="3326"/>
            <w:vAlign w:val="center"/>
          </w:tcPr>
          <w:p>
            <w:pPr>
              <w:spacing w:after="0"/>
            </w:pPr>
            <w:r/>
            <w:r>
              <w:rPr>
                <w:rFonts w:ascii="Aptos" w:hAnsi="Aptos"/>
                <w:b w:val="0"/>
                <w:sz w:val="16"/>
              </w:rPr>
              <w:t>[SIM]</w:t>
            </w:r>
          </w:p>
        </w:tc>
      </w:tr>
      <w:tr>
        <w:trPr>
          <w:cantSplit/>
        </w:trPr>
        <w:tc>
          <w:tcPr>
            <w:tcW w:type="dxa" w:w="3326"/>
            <w:vAlign w:val="center"/>
            <w:shd w:fill="F5F7F9"/>
          </w:tcPr>
          <w:p>
            <w:pPr>
              <w:spacing w:after="0"/>
            </w:pPr>
            <w:r/>
            <w:r>
              <w:rPr>
                <w:rFonts w:ascii="Aptos" w:hAnsi="Aptos"/>
                <w:b w:val="0"/>
                <w:sz w:val="16"/>
              </w:rPr>
              <w:t>Tax residence</w:t>
            </w:r>
          </w:p>
        </w:tc>
        <w:tc>
          <w:tcPr>
            <w:tcW w:type="dxa" w:w="3326"/>
            <w:vAlign w:val="center"/>
            <w:shd w:fill="F5F7F9"/>
          </w:tcPr>
          <w:p>
            <w:pPr>
              <w:spacing w:after="0"/>
            </w:pPr>
            <w:r/>
            <w:r>
              <w:rPr>
                <w:rFonts w:ascii="Aptos" w:hAnsi="Aptos"/>
                <w:b w:val="0"/>
                <w:sz w:val="16"/>
              </w:rPr>
              <w:t>Luxembourg City, Luxembourg</w:t>
            </w:r>
          </w:p>
        </w:tc>
        <w:tc>
          <w:tcPr>
            <w:tcW w:type="dxa" w:w="3326"/>
            <w:vAlign w:val="center"/>
            <w:shd w:fill="F5F7F9"/>
          </w:tcPr>
          <w:p>
            <w:pPr>
              <w:spacing w:after="0"/>
            </w:pPr>
            <w:r/>
            <w:r>
              <w:rPr>
                <w:rFonts w:ascii="Aptos" w:hAnsi="Aptos"/>
                <w:b w:val="0"/>
                <w:sz w:val="16"/>
              </w:rPr>
              <w:t>[SIM]</w:t>
            </w:r>
          </w:p>
        </w:tc>
      </w:tr>
      <w:tr>
        <w:trPr>
          <w:cantSplit/>
        </w:trPr>
        <w:tc>
          <w:tcPr>
            <w:tcW w:type="dxa" w:w="3326"/>
            <w:vAlign w:val="center"/>
          </w:tcPr>
          <w:p>
            <w:pPr>
              <w:spacing w:after="0"/>
            </w:pPr>
            <w:r/>
            <w:r>
              <w:rPr>
                <w:rFonts w:ascii="Aptos" w:hAnsi="Aptos"/>
                <w:b w:val="0"/>
                <w:sz w:val="16"/>
              </w:rPr>
              <w:t>Languages</w:t>
            </w:r>
          </w:p>
        </w:tc>
        <w:tc>
          <w:tcPr>
            <w:tcW w:type="dxa" w:w="3326"/>
            <w:vAlign w:val="center"/>
          </w:tcPr>
          <w:p>
            <w:pPr>
              <w:spacing w:after="0"/>
            </w:pPr>
            <w:r/>
            <w:r>
              <w:rPr>
                <w:rFonts w:ascii="Aptos" w:hAnsi="Aptos"/>
                <w:b w:val="0"/>
                <w:sz w:val="16"/>
              </w:rPr>
              <w:t>Luxembourgish, French, German, English</w:t>
            </w:r>
          </w:p>
        </w:tc>
        <w:tc>
          <w:tcPr>
            <w:tcW w:type="dxa" w:w="3326"/>
            <w:vAlign w:val="center"/>
          </w:tcPr>
          <w:p>
            <w:pPr>
              <w:spacing w:after="0"/>
            </w:pPr>
            <w:r/>
            <w:r>
              <w:rPr>
                <w:rFonts w:ascii="Aptos" w:hAnsi="Aptos"/>
                <w:b w:val="0"/>
                <w:sz w:val="16"/>
              </w:rPr>
              <w:t>[SIM]</w:t>
            </w:r>
          </w:p>
        </w:tc>
      </w:tr>
      <w:tr>
        <w:trPr>
          <w:cantSplit/>
        </w:trPr>
        <w:tc>
          <w:tcPr>
            <w:tcW w:type="dxa" w:w="3326"/>
            <w:vAlign w:val="center"/>
            <w:shd w:fill="F5F7F9"/>
          </w:tcPr>
          <w:p>
            <w:pPr>
              <w:spacing w:after="0"/>
            </w:pPr>
            <w:r/>
            <w:r>
              <w:rPr>
                <w:rFonts w:ascii="Aptos" w:hAnsi="Aptos"/>
                <w:b w:val="0"/>
                <w:sz w:val="16"/>
              </w:rPr>
              <w:t>Relationship status</w:t>
            </w:r>
          </w:p>
        </w:tc>
        <w:tc>
          <w:tcPr>
            <w:tcW w:type="dxa" w:w="3326"/>
            <w:vAlign w:val="center"/>
            <w:shd w:fill="F5F7F9"/>
          </w:tcPr>
          <w:p>
            <w:pPr>
              <w:spacing w:after="0"/>
            </w:pPr>
            <w:r/>
            <w:r>
              <w:rPr>
                <w:rFonts w:ascii="Aptos" w:hAnsi="Aptos"/>
                <w:b w:val="0"/>
                <w:sz w:val="16"/>
              </w:rPr>
              <w:t>Single</w:t>
            </w:r>
          </w:p>
        </w:tc>
        <w:tc>
          <w:tcPr>
            <w:tcW w:type="dxa" w:w="3326"/>
            <w:vAlign w:val="center"/>
            <w:shd w:fill="F5F7F9"/>
          </w:tcPr>
          <w:p>
            <w:pPr>
              <w:spacing w:after="0"/>
            </w:pPr>
            <w:r/>
            <w:r>
              <w:rPr>
                <w:rFonts w:ascii="Aptos" w:hAnsi="Aptos"/>
                <w:b w:val="0"/>
                <w:sz w:val="16"/>
              </w:rPr>
              <w:t>[SIM]</w:t>
            </w:r>
          </w:p>
        </w:tc>
      </w:tr>
      <w:tr>
        <w:trPr>
          <w:cantSplit/>
        </w:trPr>
        <w:tc>
          <w:tcPr>
            <w:tcW w:type="dxa" w:w="3326"/>
            <w:vAlign w:val="center"/>
          </w:tcPr>
          <w:p>
            <w:pPr>
              <w:spacing w:after="0"/>
            </w:pPr>
            <w:r/>
            <w:r>
              <w:rPr>
                <w:rFonts w:ascii="Aptos" w:hAnsi="Aptos"/>
                <w:b w:val="0"/>
                <w:sz w:val="16"/>
              </w:rPr>
              <w:t>Children</w:t>
            </w:r>
          </w:p>
        </w:tc>
        <w:tc>
          <w:tcPr>
            <w:tcW w:type="dxa" w:w="3326"/>
            <w:vAlign w:val="center"/>
          </w:tcPr>
          <w:p>
            <w:pPr>
              <w:spacing w:after="0"/>
            </w:pPr>
            <w:r/>
            <w:r>
              <w:rPr>
                <w:rFonts w:ascii="Aptos" w:hAnsi="Aptos"/>
                <w:b w:val="0"/>
                <w:sz w:val="16"/>
              </w:rPr>
              <w:t>None</w:t>
            </w:r>
          </w:p>
        </w:tc>
        <w:tc>
          <w:tcPr>
            <w:tcW w:type="dxa" w:w="3326"/>
            <w:vAlign w:val="center"/>
          </w:tcPr>
          <w:p>
            <w:pPr>
              <w:spacing w:after="0"/>
            </w:pPr>
            <w:r/>
            <w:r>
              <w:rPr>
                <w:rFonts w:ascii="Aptos" w:hAnsi="Aptos"/>
                <w:b w:val="0"/>
                <w:sz w:val="16"/>
              </w:rPr>
              <w:t>[SIM]</w:t>
            </w:r>
          </w:p>
        </w:tc>
      </w:tr>
      <w:tr>
        <w:trPr>
          <w:cantSplit/>
        </w:trPr>
        <w:tc>
          <w:tcPr>
            <w:tcW w:type="dxa" w:w="3326"/>
            <w:vAlign w:val="center"/>
            <w:shd w:fill="F5F7F9"/>
          </w:tcPr>
          <w:p>
            <w:pPr>
              <w:spacing w:after="0"/>
            </w:pPr>
            <w:r/>
            <w:r>
              <w:rPr>
                <w:rFonts w:ascii="Aptos" w:hAnsi="Aptos"/>
                <w:b w:val="0"/>
                <w:sz w:val="16"/>
              </w:rPr>
              <w:t>Primary role</w:t>
            </w:r>
          </w:p>
        </w:tc>
        <w:tc>
          <w:tcPr>
            <w:tcW w:type="dxa" w:w="3326"/>
            <w:vAlign w:val="center"/>
            <w:shd w:fill="F5F7F9"/>
          </w:tcPr>
          <w:p>
            <w:pPr>
              <w:spacing w:after="0"/>
            </w:pPr>
            <w:r/>
            <w:r>
              <w:rPr>
                <w:rFonts w:ascii="Aptos" w:hAnsi="Aptos"/>
                <w:b w:val="0"/>
                <w:sz w:val="16"/>
              </w:rPr>
              <w:t>Entrepreneur / engineer / CEO</w:t>
            </w:r>
          </w:p>
        </w:tc>
        <w:tc>
          <w:tcPr>
            <w:tcW w:type="dxa" w:w="3326"/>
            <w:vAlign w:val="center"/>
            <w:shd w:fill="F5F7F9"/>
          </w:tcPr>
          <w:p>
            <w:pPr>
              <w:spacing w:after="0"/>
            </w:pPr>
            <w:r/>
            <w:r>
              <w:rPr>
                <w:rFonts w:ascii="Aptos" w:hAnsi="Aptos"/>
                <w:b w:val="0"/>
                <w:sz w:val="16"/>
              </w:rPr>
              <w:t>[SIM]</w:t>
            </w:r>
          </w:p>
        </w:tc>
      </w:tr>
    </w:tbl>
    <w:p>
      <w:pPr>
        <w:pStyle w:val="Heading2"/>
        <w:keepNext/>
      </w:pPr>
      <w:r>
        <w:t>3.2 Current residence — RES-001</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Field</w:t>
            </w:r>
          </w:p>
        </w:tc>
        <w:tc>
          <w:tcPr>
            <w:tcW w:type="dxa" w:w="4989"/>
            <w:shd w:fill="18304B"/>
            <w:vAlign w:val="center"/>
          </w:tcPr>
          <w:p>
            <w:pPr>
              <w:spacing w:after="0"/>
            </w:pPr>
            <w:r/>
            <w:r>
              <w:rPr>
                <w:rFonts w:ascii="Aptos" w:hAnsi="Aptos"/>
                <w:b/>
                <w:color w:val="FFFFFF"/>
                <w:sz w:val="15"/>
              </w:rPr>
              <w:t>Value</w:t>
            </w:r>
          </w:p>
        </w:tc>
      </w:tr>
      <w:tr>
        <w:trPr>
          <w:cantSplit/>
        </w:trPr>
        <w:tc>
          <w:tcPr>
            <w:tcW w:type="dxa" w:w="4989"/>
            <w:vAlign w:val="center"/>
            <w:shd w:fill="F5F7F9"/>
          </w:tcPr>
          <w:p>
            <w:pPr>
              <w:spacing w:after="0"/>
            </w:pPr>
            <w:r/>
            <w:r>
              <w:rPr>
                <w:rFonts w:ascii="Aptos" w:hAnsi="Aptos"/>
                <w:b w:val="0"/>
                <w:sz w:val="15"/>
              </w:rPr>
              <w:t>Address</w:t>
            </w:r>
          </w:p>
        </w:tc>
        <w:tc>
          <w:tcPr>
            <w:tcW w:type="dxa" w:w="4989"/>
            <w:vAlign w:val="center"/>
            <w:shd w:fill="F5F7F9"/>
          </w:tcPr>
          <w:p>
            <w:pPr>
              <w:spacing w:after="0"/>
            </w:pPr>
            <w:r/>
            <w:r>
              <w:rPr>
                <w:rFonts w:ascii="Aptos" w:hAnsi="Aptos"/>
                <w:b w:val="0"/>
                <w:sz w:val="15"/>
              </w:rPr>
              <w:t>19 Rue Henri VII, L-1725 Luxembourg-Limpertsberg</w:t>
            </w:r>
          </w:p>
        </w:tc>
      </w:tr>
      <w:tr>
        <w:trPr>
          <w:cantSplit/>
        </w:trPr>
        <w:tc>
          <w:tcPr>
            <w:tcW w:type="dxa" w:w="4989"/>
            <w:vAlign w:val="center"/>
          </w:tcPr>
          <w:p>
            <w:pPr>
              <w:spacing w:after="0"/>
            </w:pPr>
            <w:r/>
            <w:r>
              <w:rPr>
                <w:rFonts w:ascii="Aptos" w:hAnsi="Aptos"/>
                <w:b w:val="0"/>
                <w:sz w:val="15"/>
              </w:rPr>
              <w:t>Type</w:t>
            </w:r>
          </w:p>
        </w:tc>
        <w:tc>
          <w:tcPr>
            <w:tcW w:type="dxa" w:w="4989"/>
            <w:vAlign w:val="center"/>
          </w:tcPr>
          <w:p>
            <w:pPr>
              <w:spacing w:after="0"/>
            </w:pPr>
            <w:r/>
            <w:r>
              <w:rPr>
                <w:rFonts w:ascii="Aptos" w:hAnsi="Aptos"/>
                <w:b w:val="0"/>
                <w:sz w:val="15"/>
              </w:rPr>
              <w:t>High-end apartment in multi-unit residence</w:t>
            </w:r>
          </w:p>
        </w:tc>
      </w:tr>
      <w:tr>
        <w:trPr>
          <w:cantSplit/>
        </w:trPr>
        <w:tc>
          <w:tcPr>
            <w:tcW w:type="dxa" w:w="4989"/>
            <w:vAlign w:val="center"/>
            <w:shd w:fill="F5F7F9"/>
          </w:tcPr>
          <w:p>
            <w:pPr>
              <w:spacing w:after="0"/>
            </w:pPr>
            <w:r/>
            <w:r>
              <w:rPr>
                <w:rFonts w:ascii="Aptos" w:hAnsi="Aptos"/>
                <w:b w:val="0"/>
                <w:sz w:val="15"/>
              </w:rPr>
              <w:t>Living area</w:t>
            </w:r>
          </w:p>
        </w:tc>
        <w:tc>
          <w:tcPr>
            <w:tcW w:type="dxa" w:w="4989"/>
            <w:vAlign w:val="center"/>
            <w:shd w:fill="F5F7F9"/>
          </w:tcPr>
          <w:p>
            <w:pPr>
              <w:spacing w:after="0"/>
            </w:pPr>
            <w:r/>
            <w:r>
              <w:rPr>
                <w:rFonts w:ascii="Aptos" w:hAnsi="Aptos"/>
                <w:b w:val="0"/>
                <w:sz w:val="15"/>
              </w:rPr>
              <w:t>87 m²</w:t>
            </w:r>
          </w:p>
        </w:tc>
      </w:tr>
      <w:tr>
        <w:trPr>
          <w:cantSplit/>
        </w:trPr>
        <w:tc>
          <w:tcPr>
            <w:tcW w:type="dxa" w:w="4989"/>
            <w:vAlign w:val="center"/>
          </w:tcPr>
          <w:p>
            <w:pPr>
              <w:spacing w:after="0"/>
            </w:pPr>
            <w:r/>
            <w:r>
              <w:rPr>
                <w:rFonts w:ascii="Aptos" w:hAnsi="Aptos"/>
                <w:b w:val="0"/>
                <w:sz w:val="15"/>
              </w:rPr>
              <w:t>Bedrooms</w:t>
            </w:r>
          </w:p>
        </w:tc>
        <w:tc>
          <w:tcPr>
            <w:tcW w:type="dxa" w:w="4989"/>
            <w:vAlign w:val="center"/>
          </w:tcPr>
          <w:p>
            <w:pPr>
              <w:spacing w:after="0"/>
            </w:pPr>
            <w:r/>
            <w:r>
              <w:rPr>
                <w:rFonts w:ascii="Aptos" w:hAnsi="Aptos"/>
                <w:b w:val="0"/>
                <w:sz w:val="15"/>
              </w:rPr>
              <w:t>2</w:t>
            </w:r>
          </w:p>
        </w:tc>
      </w:tr>
      <w:tr>
        <w:trPr>
          <w:cantSplit/>
        </w:trPr>
        <w:tc>
          <w:tcPr>
            <w:tcW w:type="dxa" w:w="4989"/>
            <w:vAlign w:val="center"/>
            <w:shd w:fill="F5F7F9"/>
          </w:tcPr>
          <w:p>
            <w:pPr>
              <w:spacing w:after="0"/>
            </w:pPr>
            <w:r/>
            <w:r>
              <w:rPr>
                <w:rFonts w:ascii="Aptos" w:hAnsi="Aptos"/>
                <w:b w:val="0"/>
                <w:sz w:val="15"/>
              </w:rPr>
              <w:t>Bathrooms</w:t>
            </w:r>
          </w:p>
        </w:tc>
        <w:tc>
          <w:tcPr>
            <w:tcW w:type="dxa" w:w="4989"/>
            <w:vAlign w:val="center"/>
            <w:shd w:fill="F5F7F9"/>
          </w:tcPr>
          <w:p>
            <w:pPr>
              <w:spacing w:after="0"/>
            </w:pPr>
            <w:r/>
            <w:r>
              <w:rPr>
                <w:rFonts w:ascii="Aptos" w:hAnsi="Aptos"/>
                <w:b w:val="0"/>
                <w:sz w:val="15"/>
              </w:rPr>
              <w:t>2</w:t>
            </w:r>
          </w:p>
        </w:tc>
      </w:tr>
      <w:tr>
        <w:trPr>
          <w:cantSplit/>
        </w:trPr>
        <w:tc>
          <w:tcPr>
            <w:tcW w:type="dxa" w:w="4989"/>
            <w:vAlign w:val="center"/>
          </w:tcPr>
          <w:p>
            <w:pPr>
              <w:spacing w:after="0"/>
            </w:pPr>
            <w:r/>
            <w:r>
              <w:rPr>
                <w:rFonts w:ascii="Aptos" w:hAnsi="Aptos"/>
                <w:b w:val="0"/>
                <w:sz w:val="15"/>
              </w:rPr>
              <w:t>Terrace</w:t>
            </w:r>
          </w:p>
        </w:tc>
        <w:tc>
          <w:tcPr>
            <w:tcW w:type="dxa" w:w="4989"/>
            <w:vAlign w:val="center"/>
          </w:tcPr>
          <w:p>
            <w:pPr>
              <w:spacing w:after="0"/>
            </w:pPr>
            <w:r/>
            <w:r>
              <w:rPr>
                <w:rFonts w:ascii="Aptos" w:hAnsi="Aptos"/>
                <w:b w:val="0"/>
                <w:sz w:val="15"/>
              </w:rPr>
              <w:t>~40 m²</w:t>
            </w:r>
          </w:p>
        </w:tc>
      </w:tr>
      <w:tr>
        <w:trPr>
          <w:cantSplit/>
        </w:trPr>
        <w:tc>
          <w:tcPr>
            <w:tcW w:type="dxa" w:w="4989"/>
            <w:vAlign w:val="center"/>
            <w:shd w:fill="F5F7F9"/>
          </w:tcPr>
          <w:p>
            <w:pPr>
              <w:spacing w:after="0"/>
            </w:pPr>
            <w:r/>
            <w:r>
              <w:rPr>
                <w:rFonts w:ascii="Aptos" w:hAnsi="Aptos"/>
                <w:b w:val="0"/>
                <w:sz w:val="15"/>
              </w:rPr>
              <w:t>Parking</w:t>
            </w:r>
          </w:p>
        </w:tc>
        <w:tc>
          <w:tcPr>
            <w:tcW w:type="dxa" w:w="4989"/>
            <w:vAlign w:val="center"/>
            <w:shd w:fill="F5F7F9"/>
          </w:tcPr>
          <w:p>
            <w:pPr>
              <w:spacing w:after="0"/>
            </w:pPr>
            <w:r/>
            <w:r>
              <w:rPr>
                <w:rFonts w:ascii="Aptos" w:hAnsi="Aptos"/>
                <w:b w:val="0"/>
                <w:sz w:val="15"/>
              </w:rPr>
              <w:t>Indoor, 1 space</w:t>
            </w:r>
          </w:p>
        </w:tc>
      </w:tr>
      <w:tr>
        <w:trPr>
          <w:cantSplit/>
        </w:trPr>
        <w:tc>
          <w:tcPr>
            <w:tcW w:type="dxa" w:w="4989"/>
            <w:vAlign w:val="center"/>
          </w:tcPr>
          <w:p>
            <w:pPr>
              <w:spacing w:after="0"/>
            </w:pPr>
            <w:r/>
            <w:r>
              <w:rPr>
                <w:rFonts w:ascii="Aptos" w:hAnsi="Aptos"/>
                <w:b w:val="0"/>
                <w:sz w:val="15"/>
              </w:rPr>
              <w:t>Cellar</w:t>
            </w:r>
          </w:p>
        </w:tc>
        <w:tc>
          <w:tcPr>
            <w:tcW w:type="dxa" w:w="4989"/>
            <w:vAlign w:val="center"/>
          </w:tcPr>
          <w:p>
            <w:pPr>
              <w:spacing w:after="0"/>
            </w:pPr>
            <w:r/>
            <w:r>
              <w:rPr>
                <w:rFonts w:ascii="Aptos" w:hAnsi="Aptos"/>
                <w:b w:val="0"/>
                <w:sz w:val="15"/>
              </w:rPr>
              <w:t>1 private cellar</w:t>
            </w:r>
          </w:p>
        </w:tc>
      </w:tr>
      <w:tr>
        <w:trPr>
          <w:cantSplit/>
        </w:trPr>
        <w:tc>
          <w:tcPr>
            <w:tcW w:type="dxa" w:w="4989"/>
            <w:vAlign w:val="center"/>
            <w:shd w:fill="F5F7F9"/>
          </w:tcPr>
          <w:p>
            <w:pPr>
              <w:spacing w:after="0"/>
            </w:pPr>
            <w:r/>
            <w:r>
              <w:rPr>
                <w:rFonts w:ascii="Aptos" w:hAnsi="Aptos"/>
                <w:b w:val="0"/>
                <w:sz w:val="15"/>
              </w:rPr>
              <w:t>Lease start</w:t>
            </w:r>
          </w:p>
        </w:tc>
        <w:tc>
          <w:tcPr>
            <w:tcW w:type="dxa" w:w="4989"/>
            <w:vAlign w:val="center"/>
            <w:shd w:fill="F5F7F9"/>
          </w:tcPr>
          <w:p>
            <w:pPr>
              <w:spacing w:after="0"/>
            </w:pPr>
            <w:r/>
            <w:r>
              <w:rPr>
                <w:rFonts w:ascii="Aptos" w:hAnsi="Aptos"/>
                <w:b w:val="0"/>
                <w:sz w:val="15"/>
              </w:rPr>
              <w:t>01/09/2026</w:t>
            </w:r>
          </w:p>
        </w:tc>
      </w:tr>
      <w:tr>
        <w:trPr>
          <w:cantSplit/>
        </w:trPr>
        <w:tc>
          <w:tcPr>
            <w:tcW w:type="dxa" w:w="4989"/>
            <w:vAlign w:val="center"/>
          </w:tcPr>
          <w:p>
            <w:pPr>
              <w:spacing w:after="0"/>
            </w:pPr>
            <w:r/>
            <w:r>
              <w:rPr>
                <w:rFonts w:ascii="Aptos" w:hAnsi="Aptos"/>
                <w:b w:val="0"/>
                <w:sz w:val="15"/>
              </w:rPr>
              <w:t>Rent</w:t>
            </w:r>
          </w:p>
        </w:tc>
        <w:tc>
          <w:tcPr>
            <w:tcW w:type="dxa" w:w="4989"/>
            <w:vAlign w:val="center"/>
          </w:tcPr>
          <w:p>
            <w:pPr>
              <w:spacing w:after="0"/>
            </w:pPr>
            <w:r/>
            <w:r>
              <w:rPr>
                <w:rFonts w:ascii="Aptos" w:hAnsi="Aptos"/>
                <w:b w:val="0"/>
                <w:sz w:val="15"/>
              </w:rPr>
              <w:t>€3,450/month</w:t>
            </w:r>
          </w:p>
        </w:tc>
      </w:tr>
      <w:tr>
        <w:trPr>
          <w:cantSplit/>
        </w:trPr>
        <w:tc>
          <w:tcPr>
            <w:tcW w:type="dxa" w:w="4989"/>
            <w:vAlign w:val="center"/>
            <w:shd w:fill="F5F7F9"/>
          </w:tcPr>
          <w:p>
            <w:pPr>
              <w:spacing w:after="0"/>
            </w:pPr>
            <w:r/>
            <w:r>
              <w:rPr>
                <w:rFonts w:ascii="Aptos" w:hAnsi="Aptos"/>
                <w:b w:val="0"/>
                <w:sz w:val="15"/>
              </w:rPr>
              <w:t>Parking</w:t>
            </w:r>
          </w:p>
        </w:tc>
        <w:tc>
          <w:tcPr>
            <w:tcW w:type="dxa" w:w="4989"/>
            <w:vAlign w:val="center"/>
            <w:shd w:fill="F5F7F9"/>
          </w:tcPr>
          <w:p>
            <w:pPr>
              <w:spacing w:after="0"/>
            </w:pPr>
            <w:r/>
            <w:r>
              <w:rPr>
                <w:rFonts w:ascii="Aptos" w:hAnsi="Aptos"/>
                <w:b w:val="0"/>
                <w:sz w:val="15"/>
              </w:rPr>
              <w:t>€200/month</w:t>
            </w:r>
          </w:p>
        </w:tc>
      </w:tr>
      <w:tr>
        <w:trPr>
          <w:cantSplit/>
        </w:trPr>
        <w:tc>
          <w:tcPr>
            <w:tcW w:type="dxa" w:w="4989"/>
            <w:vAlign w:val="center"/>
          </w:tcPr>
          <w:p>
            <w:pPr>
              <w:spacing w:after="0"/>
            </w:pPr>
            <w:r/>
            <w:r>
              <w:rPr>
                <w:rFonts w:ascii="Aptos" w:hAnsi="Aptos"/>
                <w:b w:val="0"/>
                <w:sz w:val="15"/>
              </w:rPr>
              <w:t>Charges</w:t>
            </w:r>
          </w:p>
        </w:tc>
        <w:tc>
          <w:tcPr>
            <w:tcW w:type="dxa" w:w="4989"/>
            <w:vAlign w:val="center"/>
          </w:tcPr>
          <w:p>
            <w:pPr>
              <w:spacing w:after="0"/>
            </w:pPr>
            <w:r/>
            <w:r>
              <w:rPr>
                <w:rFonts w:ascii="Aptos" w:hAnsi="Aptos"/>
                <w:b w:val="0"/>
                <w:sz w:val="15"/>
              </w:rPr>
              <w:t>€325/month</w:t>
            </w:r>
          </w:p>
        </w:tc>
      </w:tr>
      <w:tr>
        <w:trPr>
          <w:cantSplit/>
        </w:trPr>
        <w:tc>
          <w:tcPr>
            <w:tcW w:type="dxa" w:w="4989"/>
            <w:vAlign w:val="center"/>
            <w:shd w:fill="F5F7F9"/>
          </w:tcPr>
          <w:p>
            <w:pPr>
              <w:spacing w:after="0"/>
            </w:pPr>
            <w:r/>
            <w:r>
              <w:rPr>
                <w:rFonts w:ascii="Aptos" w:hAnsi="Aptos"/>
                <w:b w:val="0"/>
                <w:sz w:val="15"/>
              </w:rPr>
              <w:t>Cash housing charge</w:t>
            </w:r>
          </w:p>
        </w:tc>
        <w:tc>
          <w:tcPr>
            <w:tcW w:type="dxa" w:w="4989"/>
            <w:vAlign w:val="center"/>
            <w:shd w:fill="F5F7F9"/>
          </w:tcPr>
          <w:p>
            <w:pPr>
              <w:spacing w:after="0"/>
            </w:pPr>
            <w:r/>
            <w:r>
              <w:rPr>
                <w:rFonts w:ascii="Aptos" w:hAnsi="Aptos"/>
                <w:b w:val="0"/>
                <w:sz w:val="15"/>
              </w:rPr>
              <w:t>€3,975/month</w:t>
            </w:r>
          </w:p>
        </w:tc>
      </w:tr>
      <w:tr>
        <w:trPr>
          <w:cantSplit/>
        </w:trPr>
        <w:tc>
          <w:tcPr>
            <w:tcW w:type="dxa" w:w="4989"/>
            <w:vAlign w:val="center"/>
          </w:tcPr>
          <w:p>
            <w:pPr>
              <w:spacing w:after="0"/>
            </w:pPr>
            <w:r/>
            <w:r>
              <w:rPr>
                <w:rFonts w:ascii="Aptos" w:hAnsi="Aptos"/>
                <w:b w:val="0"/>
                <w:sz w:val="15"/>
              </w:rPr>
              <w:t>Refundable deposit</w:t>
            </w:r>
          </w:p>
        </w:tc>
        <w:tc>
          <w:tcPr>
            <w:tcW w:type="dxa" w:w="4989"/>
            <w:vAlign w:val="center"/>
          </w:tcPr>
          <w:p>
            <w:pPr>
              <w:spacing w:after="0"/>
            </w:pPr>
            <w:r/>
            <w:r>
              <w:rPr>
                <w:rFonts w:ascii="Aptos" w:hAnsi="Aptos"/>
                <w:b w:val="0"/>
                <w:sz w:val="15"/>
              </w:rPr>
              <w:t>€10,350</w:t>
            </w:r>
          </w:p>
        </w:tc>
      </w:tr>
      <w:tr>
        <w:trPr>
          <w:cantSplit/>
        </w:trPr>
        <w:tc>
          <w:tcPr>
            <w:tcW w:type="dxa" w:w="4989"/>
            <w:vAlign w:val="center"/>
            <w:shd w:fill="F5F7F9"/>
          </w:tcPr>
          <w:p>
            <w:pPr>
              <w:spacing w:after="0"/>
            </w:pPr>
            <w:r/>
            <w:r>
              <w:rPr>
                <w:rFonts w:ascii="Aptos" w:hAnsi="Aptos"/>
                <w:b w:val="0"/>
                <w:sz w:val="15"/>
              </w:rPr>
              <w:t>Furniture ownership</w:t>
            </w:r>
          </w:p>
        </w:tc>
        <w:tc>
          <w:tcPr>
            <w:tcW w:type="dxa" w:w="4989"/>
            <w:vAlign w:val="center"/>
            <w:shd w:fill="F5F7F9"/>
          </w:tcPr>
          <w:p>
            <w:pPr>
              <w:spacing w:after="0"/>
            </w:pPr>
            <w:r/>
            <w:r>
              <w:rPr>
                <w:rFonts w:ascii="Aptos" w:hAnsi="Aptos"/>
                <w:b w:val="0"/>
                <w:sz w:val="15"/>
              </w:rPr>
              <w:t>Mostly landlord-provided / leased; Lucien owns electronics and personal contents registered elsewhere</w:t>
            </w:r>
          </w:p>
        </w:tc>
      </w:tr>
    </w:tbl>
    <w:p>
      <w:pPr>
        <w:pStyle w:val="Source"/>
      </w:pPr>
      <w:r>
        <w:t>REAL listing anchor — atHome: https://www.athome.lu/en/rent/apartment/luxembourg/id-1052852.html</w:t>
      </w:r>
    </w:p>
    <w:p>
      <w:pPr>
        <w:pStyle w:val="Source"/>
      </w:pPr>
      <w:r>
        <w:t>Earlier lease listing at same address — atHome: https://www.athome.lu/en/rent/apartment/luxembourg/id-1042595.html</w:t>
      </w:r>
    </w:p>
    <w:p>
      <w:pPr>
        <w:pStyle w:val="SmallNote"/>
      </w:pPr>
      <w:r>
        <w:t>Lease continuity rule: the same real property is used as the physical anchor from 01/07/2024 through 31/08/2026 under an earlier lease, then under the current 01/09/2026 lease. This resolves the v1 housing-spend inconsistency without inventing a second address.</w:t>
      </w:r>
    </w:p>
    <w:p>
      <w:pPr>
        <w:pStyle w:val="Heading2"/>
        <w:keepNext/>
      </w:pPr>
      <w:r>
        <w:t>3.3 Lifestyle and operating habits</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Dimension</w:t>
            </w:r>
          </w:p>
        </w:tc>
        <w:tc>
          <w:tcPr>
            <w:tcW w:type="dxa" w:w="4989"/>
            <w:shd w:fill="18304B"/>
            <w:vAlign w:val="center"/>
          </w:tcPr>
          <w:p>
            <w:pPr>
              <w:spacing w:after="0"/>
            </w:pPr>
            <w:r/>
            <w:r>
              <w:rPr>
                <w:rFonts w:ascii="Aptos" w:hAnsi="Aptos"/>
                <w:b/>
                <w:color w:val="FFFFFF"/>
                <w:sz w:val="16"/>
              </w:rPr>
              <w:t>Canonical state</w:t>
            </w:r>
          </w:p>
        </w:tc>
      </w:tr>
      <w:tr>
        <w:trPr>
          <w:cantSplit/>
        </w:trPr>
        <w:tc>
          <w:tcPr>
            <w:tcW w:type="dxa" w:w="4989"/>
            <w:vAlign w:val="center"/>
            <w:shd w:fill="F5F7F9"/>
          </w:tcPr>
          <w:p>
            <w:pPr>
              <w:spacing w:after="0"/>
            </w:pPr>
            <w:r/>
            <w:r>
              <w:rPr>
                <w:rFonts w:ascii="Aptos" w:hAnsi="Aptos"/>
                <w:b w:val="0"/>
                <w:sz w:val="16"/>
              </w:rPr>
              <w:t>Working pattern</w:t>
            </w:r>
          </w:p>
        </w:tc>
        <w:tc>
          <w:tcPr>
            <w:tcW w:type="dxa" w:w="4989"/>
            <w:vAlign w:val="center"/>
            <w:shd w:fill="F5F7F9"/>
          </w:tcPr>
          <w:p>
            <w:pPr>
              <w:spacing w:after="0"/>
            </w:pPr>
            <w:r/>
            <w:r>
              <w:rPr>
                <w:rFonts w:ascii="Aptos" w:hAnsi="Aptos"/>
                <w:b w:val="0"/>
                <w:sz w:val="16"/>
              </w:rPr>
              <w:t>Long technical days; frequent late-night R&amp;D; calendar dominated by company priorities.</w:t>
            </w:r>
          </w:p>
        </w:tc>
      </w:tr>
      <w:tr>
        <w:trPr>
          <w:cantSplit/>
        </w:trPr>
        <w:tc>
          <w:tcPr>
            <w:tcW w:type="dxa" w:w="4989"/>
            <w:vAlign w:val="center"/>
          </w:tcPr>
          <w:p>
            <w:pPr>
              <w:spacing w:after="0"/>
            </w:pPr>
            <w:r/>
            <w:r>
              <w:rPr>
                <w:rFonts w:ascii="Aptos" w:hAnsi="Aptos"/>
                <w:b w:val="0"/>
                <w:sz w:val="16"/>
              </w:rPr>
              <w:t>Luxury attitude</w:t>
            </w:r>
          </w:p>
        </w:tc>
        <w:tc>
          <w:tcPr>
            <w:tcW w:type="dxa" w:w="4989"/>
            <w:vAlign w:val="center"/>
          </w:tcPr>
          <w:p>
            <w:pPr>
              <w:spacing w:after="0"/>
            </w:pPr>
            <w:r/>
            <w:r>
              <w:rPr>
                <w:rFonts w:ascii="Aptos" w:hAnsi="Aptos"/>
                <w:b w:val="0"/>
                <w:sz w:val="16"/>
              </w:rPr>
              <w:t>Prefers highly engineered, scarce and well-made objects; spending increases rapidly when personal liquidity allows.</w:t>
            </w:r>
          </w:p>
        </w:tc>
      </w:tr>
      <w:tr>
        <w:trPr>
          <w:cantSplit/>
        </w:trPr>
        <w:tc>
          <w:tcPr>
            <w:tcW w:type="dxa" w:w="4989"/>
            <w:vAlign w:val="center"/>
            <w:shd w:fill="F5F7F9"/>
          </w:tcPr>
          <w:p>
            <w:pPr>
              <w:spacing w:after="0"/>
            </w:pPr>
            <w:r/>
            <w:r>
              <w:rPr>
                <w:rFonts w:ascii="Aptos" w:hAnsi="Aptos"/>
                <w:b w:val="0"/>
                <w:sz w:val="16"/>
              </w:rPr>
              <w:t>Travel</w:t>
            </w:r>
          </w:p>
        </w:tc>
        <w:tc>
          <w:tcPr>
            <w:tcW w:type="dxa" w:w="4989"/>
            <w:vAlign w:val="center"/>
            <w:shd w:fill="F5F7F9"/>
          </w:tcPr>
          <w:p>
            <w:pPr>
              <w:spacing w:after="0"/>
            </w:pPr>
            <w:r/>
            <w:r>
              <w:rPr>
                <w:rFonts w:ascii="Aptos" w:hAnsi="Aptos"/>
                <w:b w:val="0"/>
                <w:sz w:val="16"/>
              </w:rPr>
              <w:t>Europe-heavy business travel; Switzerland, France, Germany, UK and US become frequent destinations.</w:t>
            </w:r>
          </w:p>
        </w:tc>
      </w:tr>
      <w:tr>
        <w:trPr>
          <w:cantSplit/>
        </w:trPr>
        <w:tc>
          <w:tcPr>
            <w:tcW w:type="dxa" w:w="4989"/>
            <w:vAlign w:val="center"/>
          </w:tcPr>
          <w:p>
            <w:pPr>
              <w:spacing w:after="0"/>
            </w:pPr>
            <w:r/>
            <w:r>
              <w:rPr>
                <w:rFonts w:ascii="Aptos" w:hAnsi="Aptos"/>
                <w:b w:val="0"/>
                <w:sz w:val="16"/>
              </w:rPr>
              <w:t>Security</w:t>
            </w:r>
          </w:p>
        </w:tc>
        <w:tc>
          <w:tcPr>
            <w:tcW w:type="dxa" w:w="4989"/>
            <w:vAlign w:val="center"/>
          </w:tcPr>
          <w:p>
            <w:pPr>
              <w:spacing w:after="0"/>
            </w:pPr>
            <w:r/>
            <w:r>
              <w:rPr>
                <w:rFonts w:ascii="Aptos" w:hAnsi="Aptos"/>
                <w:b w:val="0"/>
                <w:sz w:val="16"/>
              </w:rPr>
              <w:t>Building access control; no personal security team at 23/09/2026.</w:t>
            </w:r>
          </w:p>
        </w:tc>
      </w:tr>
      <w:tr>
        <w:trPr>
          <w:cantSplit/>
        </w:trPr>
        <w:tc>
          <w:tcPr>
            <w:tcW w:type="dxa" w:w="4989"/>
            <w:vAlign w:val="center"/>
            <w:shd w:fill="F5F7F9"/>
          </w:tcPr>
          <w:p>
            <w:pPr>
              <w:spacing w:after="0"/>
            </w:pPr>
            <w:r/>
            <w:r>
              <w:rPr>
                <w:rFonts w:ascii="Aptos" w:hAnsi="Aptos"/>
                <w:b w:val="0"/>
                <w:sz w:val="16"/>
              </w:rPr>
              <w:t>Household</w:t>
            </w:r>
          </w:p>
        </w:tc>
        <w:tc>
          <w:tcPr>
            <w:tcW w:type="dxa" w:w="4989"/>
            <w:vAlign w:val="center"/>
            <w:shd w:fill="F5F7F9"/>
          </w:tcPr>
          <w:p>
            <w:pPr>
              <w:spacing w:after="0"/>
            </w:pPr>
            <w:r/>
            <w:r>
              <w:rPr>
                <w:rFonts w:ascii="Aptos" w:hAnsi="Aptos"/>
                <w:b w:val="0"/>
                <w:sz w:val="16"/>
              </w:rPr>
              <w:t>Solo residence; no full-time domestic staff.</w:t>
            </w:r>
          </w:p>
        </w:tc>
      </w:tr>
      <w:tr>
        <w:trPr>
          <w:cantSplit/>
        </w:trPr>
        <w:tc>
          <w:tcPr>
            <w:tcW w:type="dxa" w:w="4989"/>
            <w:vAlign w:val="center"/>
          </w:tcPr>
          <w:p>
            <w:pPr>
              <w:spacing w:after="0"/>
            </w:pPr>
            <w:r/>
            <w:r>
              <w:rPr>
                <w:rFonts w:ascii="Aptos" w:hAnsi="Aptos"/>
                <w:b w:val="0"/>
                <w:sz w:val="16"/>
              </w:rPr>
              <w:t>Social style</w:t>
            </w:r>
          </w:p>
        </w:tc>
        <w:tc>
          <w:tcPr>
            <w:tcW w:type="dxa" w:w="4989"/>
            <w:vAlign w:val="center"/>
          </w:tcPr>
          <w:p>
            <w:pPr>
              <w:spacing w:after="0"/>
            </w:pPr>
            <w:r/>
            <w:r>
              <w:rPr>
                <w:rFonts w:ascii="Aptos" w:hAnsi="Aptos"/>
                <w:b w:val="0"/>
                <w:sz w:val="16"/>
              </w:rPr>
              <w:t>Charismatic, intense, selective; maintains a small high-trust inner circle and a much larger professional network.</w:t>
            </w:r>
          </w:p>
        </w:tc>
      </w:tr>
    </w:tbl>
    <w:p>
      <w:pPr>
        <w:pStyle w:val="Heading1"/>
        <w:keepNext/>
      </w:pPr>
      <w:r>
        <w:t>4. Personal cash flow — 01/01/2026 to 23/09/2026</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Inflows</w:t>
            </w:r>
          </w:p>
        </w:tc>
        <w:tc>
          <w:tcPr>
            <w:tcW w:type="dxa" w:w="4989"/>
            <w:shd w:fill="18304B"/>
            <w:vAlign w:val="center"/>
          </w:tcPr>
          <w:p>
            <w:pPr>
              <w:spacing w:after="0"/>
            </w:pPr>
            <w:r/>
            <w:r>
              <w:rPr>
                <w:rFonts w:ascii="Aptos" w:hAnsi="Aptos"/>
                <w:b/>
                <w:color w:val="FFFFFF"/>
                <w:sz w:val="16"/>
              </w:rPr>
              <w:t>EUR</w:t>
            </w:r>
          </w:p>
        </w:tc>
      </w:tr>
      <w:tr>
        <w:trPr>
          <w:cantSplit/>
        </w:trPr>
        <w:tc>
          <w:tcPr>
            <w:tcW w:type="dxa" w:w="4989"/>
            <w:vAlign w:val="center"/>
            <w:shd w:fill="F5F7F9"/>
          </w:tcPr>
          <w:p>
            <w:pPr>
              <w:spacing w:after="0"/>
            </w:pPr>
            <w:r/>
            <w:r>
              <w:rPr>
                <w:rFonts w:ascii="Aptos" w:hAnsi="Aptos"/>
                <w:b w:val="0"/>
                <w:sz w:val="16"/>
              </w:rPr>
              <w:t>CEO salary — 9 monthly payments</w:t>
            </w:r>
          </w:p>
        </w:tc>
        <w:tc>
          <w:tcPr>
            <w:tcW w:type="dxa" w:w="4989"/>
            <w:vAlign w:val="center"/>
            <w:shd w:fill="F5F7F9"/>
          </w:tcPr>
          <w:p>
            <w:pPr>
              <w:spacing w:after="0"/>
            </w:pPr>
            <w:r/>
            <w:r>
              <w:rPr>
                <w:rFonts w:ascii="Aptos" w:hAnsi="Aptos"/>
                <w:b w:val="0"/>
                <w:sz w:val="16"/>
              </w:rPr>
              <w:t>180,000.00</w:t>
            </w:r>
          </w:p>
        </w:tc>
      </w:tr>
      <w:tr>
        <w:trPr>
          <w:cantSplit/>
        </w:trPr>
        <w:tc>
          <w:tcPr>
            <w:tcW w:type="dxa" w:w="4989"/>
            <w:vAlign w:val="center"/>
          </w:tcPr>
          <w:p>
            <w:pPr>
              <w:spacing w:after="0"/>
            </w:pPr>
            <w:r/>
            <w:r>
              <w:rPr>
                <w:rFonts w:ascii="Aptos" w:hAnsi="Aptos"/>
                <w:b w:val="0"/>
                <w:sz w:val="16"/>
              </w:rPr>
              <w:t>Founder IP royalty receipts</w:t>
            </w:r>
          </w:p>
        </w:tc>
        <w:tc>
          <w:tcPr>
            <w:tcW w:type="dxa" w:w="4989"/>
            <w:vAlign w:val="center"/>
          </w:tcPr>
          <w:p>
            <w:pPr>
              <w:spacing w:after="0"/>
            </w:pPr>
            <w:r/>
            <w:r>
              <w:rPr>
                <w:rFonts w:ascii="Aptos" w:hAnsi="Aptos"/>
                <w:b w:val="0"/>
                <w:sz w:val="16"/>
              </w:rPr>
              <w:t>22,500.00</w:t>
            </w:r>
          </w:p>
        </w:tc>
      </w:tr>
      <w:tr>
        <w:trPr>
          <w:cantSplit/>
        </w:trPr>
        <w:tc>
          <w:tcPr>
            <w:tcW w:type="dxa" w:w="4989"/>
            <w:vAlign w:val="center"/>
            <w:shd w:fill="F5F7F9"/>
          </w:tcPr>
          <w:p>
            <w:pPr>
              <w:spacing w:after="0"/>
            </w:pPr>
            <w:r/>
            <w:r>
              <w:rPr>
                <w:rFonts w:ascii="Aptos" w:hAnsi="Aptos"/>
                <w:b w:val="0"/>
                <w:sz w:val="16"/>
              </w:rPr>
              <w:t>Cash interest</w:t>
            </w:r>
          </w:p>
        </w:tc>
        <w:tc>
          <w:tcPr>
            <w:tcW w:type="dxa" w:w="4989"/>
            <w:vAlign w:val="center"/>
            <w:shd w:fill="F5F7F9"/>
          </w:tcPr>
          <w:p>
            <w:pPr>
              <w:spacing w:after="0"/>
            </w:pPr>
            <w:r/>
            <w:r>
              <w:rPr>
                <w:rFonts w:ascii="Aptos" w:hAnsi="Aptos"/>
                <w:b w:val="0"/>
                <w:sz w:val="16"/>
              </w:rPr>
              <w:t>6,820.00</w:t>
            </w:r>
          </w:p>
        </w:tc>
      </w:tr>
      <w:tr>
        <w:trPr>
          <w:cantSplit/>
        </w:trPr>
        <w:tc>
          <w:tcPr>
            <w:tcW w:type="dxa" w:w="4989"/>
            <w:vAlign w:val="center"/>
          </w:tcPr>
          <w:p>
            <w:pPr>
              <w:spacing w:after="0"/>
            </w:pPr>
            <w:r/>
            <w:r>
              <w:rPr>
                <w:rFonts w:ascii="Aptos" w:hAnsi="Aptos"/>
                <w:b w:val="0"/>
                <w:sz w:val="16"/>
              </w:rPr>
              <w:t>Dividends/distributions</w:t>
            </w:r>
          </w:p>
        </w:tc>
        <w:tc>
          <w:tcPr>
            <w:tcW w:type="dxa" w:w="4989"/>
            <w:vAlign w:val="center"/>
          </w:tcPr>
          <w:p>
            <w:pPr>
              <w:spacing w:after="0"/>
            </w:pPr>
            <w:r/>
            <w:r>
              <w:rPr>
                <w:rFonts w:ascii="Aptos" w:hAnsi="Aptos"/>
                <w:b w:val="0"/>
                <w:sz w:val="16"/>
              </w:rPr>
              <w:t>2,780.00</w:t>
            </w:r>
          </w:p>
        </w:tc>
      </w:tr>
      <w:tr>
        <w:trPr>
          <w:cantSplit/>
        </w:trPr>
        <w:tc>
          <w:tcPr>
            <w:tcW w:type="dxa" w:w="4989"/>
            <w:vAlign w:val="center"/>
            <w:shd w:fill="F5F7F9"/>
          </w:tcPr>
          <w:p>
            <w:pPr>
              <w:spacing w:after="0"/>
            </w:pPr>
            <w:r/>
            <w:r>
              <w:rPr>
                <w:rFonts w:ascii="Aptos" w:hAnsi="Aptos"/>
                <w:b w:val="0"/>
                <w:sz w:val="16"/>
              </w:rPr>
              <w:t>Realised investment gains</w:t>
            </w:r>
          </w:p>
        </w:tc>
        <w:tc>
          <w:tcPr>
            <w:tcW w:type="dxa" w:w="4989"/>
            <w:vAlign w:val="center"/>
            <w:shd w:fill="F5F7F9"/>
          </w:tcPr>
          <w:p>
            <w:pPr>
              <w:spacing w:after="0"/>
            </w:pPr>
            <w:r/>
            <w:r>
              <w:rPr>
                <w:rFonts w:ascii="Aptos" w:hAnsi="Aptos"/>
                <w:b w:val="0"/>
                <w:sz w:val="16"/>
              </w:rPr>
              <w:t>11,800.00</w:t>
            </w:r>
          </w:p>
        </w:tc>
      </w:tr>
      <w:tr>
        <w:trPr>
          <w:cantSplit/>
        </w:trPr>
        <w:tc>
          <w:tcPr>
            <w:tcW w:type="dxa" w:w="4989"/>
            <w:vAlign w:val="center"/>
          </w:tcPr>
          <w:p>
            <w:pPr>
              <w:spacing w:after="0"/>
            </w:pPr>
            <w:r/>
            <w:r>
              <w:rPr>
                <w:rFonts w:ascii="Aptos" w:hAnsi="Aptos"/>
                <w:b w:val="0"/>
                <w:sz w:val="16"/>
              </w:rPr>
              <w:t>TOTAL INFLOWS</w:t>
            </w:r>
          </w:p>
        </w:tc>
        <w:tc>
          <w:tcPr>
            <w:tcW w:type="dxa" w:w="4989"/>
            <w:vAlign w:val="center"/>
          </w:tcPr>
          <w:p>
            <w:pPr>
              <w:spacing w:after="0"/>
            </w:pPr>
            <w:r/>
            <w:r>
              <w:rPr>
                <w:rFonts w:ascii="Aptos" w:hAnsi="Aptos"/>
                <w:b w:val="0"/>
                <w:sz w:val="16"/>
              </w:rPr>
              <w:t>223,900.00</w:t>
            </w:r>
          </w:p>
        </w:tc>
      </w:tr>
    </w:tbl>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Outflows</w:t>
            </w:r>
          </w:p>
        </w:tc>
        <w:tc>
          <w:tcPr>
            <w:tcW w:type="dxa" w:w="4989"/>
            <w:shd w:fill="18304B"/>
            <w:vAlign w:val="center"/>
          </w:tcPr>
          <w:p>
            <w:pPr>
              <w:spacing w:after="0"/>
            </w:pPr>
            <w:r/>
            <w:r>
              <w:rPr>
                <w:rFonts w:ascii="Aptos" w:hAnsi="Aptos"/>
                <w:b/>
                <w:color w:val="FFFFFF"/>
                <w:sz w:val="15"/>
              </w:rPr>
              <w:t>EUR</w:t>
            </w:r>
          </w:p>
        </w:tc>
      </w:tr>
      <w:tr>
        <w:trPr>
          <w:cantSplit/>
        </w:trPr>
        <w:tc>
          <w:tcPr>
            <w:tcW w:type="dxa" w:w="4989"/>
            <w:vAlign w:val="center"/>
            <w:shd w:fill="F5F7F9"/>
          </w:tcPr>
          <w:p>
            <w:pPr>
              <w:spacing w:after="0"/>
            </w:pPr>
            <w:r/>
            <w:r>
              <w:rPr>
                <w:rFonts w:ascii="Aptos" w:hAnsi="Aptos"/>
                <w:b w:val="0"/>
                <w:sz w:val="15"/>
              </w:rPr>
              <w:t>Income / wealth tax prepayments</w:t>
            </w:r>
          </w:p>
        </w:tc>
        <w:tc>
          <w:tcPr>
            <w:tcW w:type="dxa" w:w="4989"/>
            <w:vAlign w:val="center"/>
            <w:shd w:fill="F5F7F9"/>
          </w:tcPr>
          <w:p>
            <w:pPr>
              <w:spacing w:after="0"/>
            </w:pPr>
            <w:r/>
            <w:r>
              <w:rPr>
                <w:rFonts w:ascii="Aptos" w:hAnsi="Aptos"/>
                <w:b w:val="0"/>
                <w:sz w:val="15"/>
              </w:rPr>
              <w:t>67,800.00</w:t>
            </w:r>
          </w:p>
        </w:tc>
      </w:tr>
      <w:tr>
        <w:trPr>
          <w:cantSplit/>
        </w:trPr>
        <w:tc>
          <w:tcPr>
            <w:tcW w:type="dxa" w:w="4989"/>
            <w:vAlign w:val="center"/>
          </w:tcPr>
          <w:p>
            <w:pPr>
              <w:spacing w:after="0"/>
            </w:pPr>
            <w:r/>
            <w:r>
              <w:rPr>
                <w:rFonts w:ascii="Aptos" w:hAnsi="Aptos"/>
                <w:b w:val="0"/>
                <w:sz w:val="15"/>
              </w:rPr>
              <w:t>Social contributions</w:t>
            </w:r>
          </w:p>
        </w:tc>
        <w:tc>
          <w:tcPr>
            <w:tcW w:type="dxa" w:w="4989"/>
            <w:vAlign w:val="center"/>
          </w:tcPr>
          <w:p>
            <w:pPr>
              <w:spacing w:after="0"/>
            </w:pPr>
            <w:r/>
            <w:r>
              <w:rPr>
                <w:rFonts w:ascii="Aptos" w:hAnsi="Aptos"/>
                <w:b w:val="0"/>
                <w:sz w:val="15"/>
              </w:rPr>
              <w:t>8,900.00</w:t>
            </w:r>
          </w:p>
        </w:tc>
      </w:tr>
      <w:tr>
        <w:trPr>
          <w:cantSplit/>
        </w:trPr>
        <w:tc>
          <w:tcPr>
            <w:tcW w:type="dxa" w:w="4989"/>
            <w:vAlign w:val="center"/>
            <w:shd w:fill="F5F7F9"/>
          </w:tcPr>
          <w:p>
            <w:pPr>
              <w:spacing w:after="0"/>
            </w:pPr>
            <w:r/>
            <w:r>
              <w:rPr>
                <w:rFonts w:ascii="Aptos" w:hAnsi="Aptos"/>
                <w:b w:val="0"/>
                <w:sz w:val="15"/>
              </w:rPr>
              <w:t>Housing cash costs</w:t>
            </w:r>
          </w:p>
        </w:tc>
        <w:tc>
          <w:tcPr>
            <w:tcW w:type="dxa" w:w="4989"/>
            <w:vAlign w:val="center"/>
            <w:shd w:fill="F5F7F9"/>
          </w:tcPr>
          <w:p>
            <w:pPr>
              <w:spacing w:after="0"/>
            </w:pPr>
            <w:r/>
            <w:r>
              <w:rPr>
                <w:rFonts w:ascii="Aptos" w:hAnsi="Aptos"/>
                <w:b w:val="0"/>
                <w:sz w:val="15"/>
              </w:rPr>
              <w:t>33,175.00</w:t>
            </w:r>
          </w:p>
        </w:tc>
      </w:tr>
      <w:tr>
        <w:trPr>
          <w:cantSplit/>
        </w:trPr>
        <w:tc>
          <w:tcPr>
            <w:tcW w:type="dxa" w:w="4989"/>
            <w:vAlign w:val="center"/>
          </w:tcPr>
          <w:p>
            <w:pPr>
              <w:spacing w:after="0"/>
            </w:pPr>
            <w:r/>
            <w:r>
              <w:rPr>
                <w:rFonts w:ascii="Aptos" w:hAnsi="Aptos"/>
                <w:b w:val="0"/>
                <w:sz w:val="15"/>
              </w:rPr>
              <w:t>Transport / vehicle running</w:t>
            </w:r>
          </w:p>
        </w:tc>
        <w:tc>
          <w:tcPr>
            <w:tcW w:type="dxa" w:w="4989"/>
            <w:vAlign w:val="center"/>
          </w:tcPr>
          <w:p>
            <w:pPr>
              <w:spacing w:after="0"/>
            </w:pPr>
            <w:r/>
            <w:r>
              <w:rPr>
                <w:rFonts w:ascii="Aptos" w:hAnsi="Aptos"/>
                <w:b w:val="0"/>
                <w:sz w:val="15"/>
              </w:rPr>
              <w:t>16,200.00</w:t>
            </w:r>
          </w:p>
        </w:tc>
      </w:tr>
      <w:tr>
        <w:trPr>
          <w:cantSplit/>
        </w:trPr>
        <w:tc>
          <w:tcPr>
            <w:tcW w:type="dxa" w:w="4989"/>
            <w:vAlign w:val="center"/>
            <w:shd w:fill="F5F7F9"/>
          </w:tcPr>
          <w:p>
            <w:pPr>
              <w:spacing w:after="0"/>
            </w:pPr>
            <w:r/>
            <w:r>
              <w:rPr>
                <w:rFonts w:ascii="Aptos" w:hAnsi="Aptos"/>
                <w:b w:val="0"/>
                <w:sz w:val="15"/>
              </w:rPr>
              <w:t>Daily living / food / leisure</w:t>
            </w:r>
          </w:p>
        </w:tc>
        <w:tc>
          <w:tcPr>
            <w:tcW w:type="dxa" w:w="4989"/>
            <w:vAlign w:val="center"/>
            <w:shd w:fill="F5F7F9"/>
          </w:tcPr>
          <w:p>
            <w:pPr>
              <w:spacing w:after="0"/>
            </w:pPr>
            <w:r/>
            <w:r>
              <w:rPr>
                <w:rFonts w:ascii="Aptos" w:hAnsi="Aptos"/>
                <w:b w:val="0"/>
                <w:sz w:val="15"/>
              </w:rPr>
              <w:t>22,680.00</w:t>
            </w:r>
          </w:p>
        </w:tc>
      </w:tr>
      <w:tr>
        <w:trPr>
          <w:cantSplit/>
        </w:trPr>
        <w:tc>
          <w:tcPr>
            <w:tcW w:type="dxa" w:w="4989"/>
            <w:vAlign w:val="center"/>
          </w:tcPr>
          <w:p>
            <w:pPr>
              <w:spacing w:after="0"/>
            </w:pPr>
            <w:r/>
            <w:r>
              <w:rPr>
                <w:rFonts w:ascii="Aptos" w:hAnsi="Aptos"/>
                <w:b w:val="0"/>
                <w:sz w:val="15"/>
              </w:rPr>
              <w:t>Travel</w:t>
            </w:r>
          </w:p>
        </w:tc>
        <w:tc>
          <w:tcPr>
            <w:tcW w:type="dxa" w:w="4989"/>
            <w:vAlign w:val="center"/>
          </w:tcPr>
          <w:p>
            <w:pPr>
              <w:spacing w:after="0"/>
            </w:pPr>
            <w:r/>
            <w:r>
              <w:rPr>
                <w:rFonts w:ascii="Aptos" w:hAnsi="Aptos"/>
                <w:b w:val="0"/>
                <w:sz w:val="15"/>
              </w:rPr>
              <w:t>14,940.00</w:t>
            </w:r>
          </w:p>
        </w:tc>
      </w:tr>
      <w:tr>
        <w:trPr>
          <w:cantSplit/>
        </w:trPr>
        <w:tc>
          <w:tcPr>
            <w:tcW w:type="dxa" w:w="4989"/>
            <w:vAlign w:val="center"/>
            <w:shd w:fill="F5F7F9"/>
          </w:tcPr>
          <w:p>
            <w:pPr>
              <w:spacing w:after="0"/>
            </w:pPr>
            <w:r/>
            <w:r>
              <w:rPr>
                <w:rFonts w:ascii="Aptos" w:hAnsi="Aptos"/>
                <w:b w:val="0"/>
                <w:sz w:val="15"/>
              </w:rPr>
              <w:t>Technology and personal compute</w:t>
            </w:r>
          </w:p>
        </w:tc>
        <w:tc>
          <w:tcPr>
            <w:tcW w:type="dxa" w:w="4989"/>
            <w:vAlign w:val="center"/>
            <w:shd w:fill="F5F7F9"/>
          </w:tcPr>
          <w:p>
            <w:pPr>
              <w:spacing w:after="0"/>
            </w:pPr>
            <w:r/>
            <w:r>
              <w:rPr>
                <w:rFonts w:ascii="Aptos" w:hAnsi="Aptos"/>
                <w:b w:val="0"/>
                <w:sz w:val="15"/>
              </w:rPr>
              <w:t>8,250.00</w:t>
            </w:r>
          </w:p>
        </w:tc>
      </w:tr>
      <w:tr>
        <w:trPr>
          <w:cantSplit/>
        </w:trPr>
        <w:tc>
          <w:tcPr>
            <w:tcW w:type="dxa" w:w="4989"/>
            <w:vAlign w:val="center"/>
          </w:tcPr>
          <w:p>
            <w:pPr>
              <w:spacing w:after="0"/>
            </w:pPr>
            <w:r/>
            <w:r>
              <w:rPr>
                <w:rFonts w:ascii="Aptos" w:hAnsi="Aptos"/>
                <w:b w:val="0"/>
                <w:sz w:val="15"/>
              </w:rPr>
              <w:t>Clothing purchases</w:t>
            </w:r>
          </w:p>
        </w:tc>
        <w:tc>
          <w:tcPr>
            <w:tcW w:type="dxa" w:w="4989"/>
            <w:vAlign w:val="center"/>
          </w:tcPr>
          <w:p>
            <w:pPr>
              <w:spacing w:after="0"/>
            </w:pPr>
            <w:r/>
            <w:r>
              <w:rPr>
                <w:rFonts w:ascii="Aptos" w:hAnsi="Aptos"/>
                <w:b w:val="0"/>
                <w:sz w:val="15"/>
              </w:rPr>
              <w:t>7,480.00</w:t>
            </w:r>
          </w:p>
        </w:tc>
      </w:tr>
      <w:tr>
        <w:trPr>
          <w:cantSplit/>
        </w:trPr>
        <w:tc>
          <w:tcPr>
            <w:tcW w:type="dxa" w:w="4989"/>
            <w:vAlign w:val="center"/>
            <w:shd w:fill="F5F7F9"/>
          </w:tcPr>
          <w:p>
            <w:pPr>
              <w:spacing w:after="0"/>
            </w:pPr>
            <w:r/>
            <w:r>
              <w:rPr>
                <w:rFonts w:ascii="Aptos" w:hAnsi="Aptos"/>
                <w:b w:val="0"/>
                <w:sz w:val="15"/>
              </w:rPr>
              <w:t>Legal / accounting / advisory</w:t>
            </w:r>
          </w:p>
        </w:tc>
        <w:tc>
          <w:tcPr>
            <w:tcW w:type="dxa" w:w="4989"/>
            <w:vAlign w:val="center"/>
            <w:shd w:fill="F5F7F9"/>
          </w:tcPr>
          <w:p>
            <w:pPr>
              <w:spacing w:after="0"/>
            </w:pPr>
            <w:r/>
            <w:r>
              <w:rPr>
                <w:rFonts w:ascii="Aptos" w:hAnsi="Aptos"/>
                <w:b w:val="0"/>
                <w:sz w:val="15"/>
              </w:rPr>
              <w:t>5,400.00</w:t>
            </w:r>
          </w:p>
        </w:tc>
      </w:tr>
      <w:tr>
        <w:trPr>
          <w:cantSplit/>
        </w:trPr>
        <w:tc>
          <w:tcPr>
            <w:tcW w:type="dxa" w:w="4989"/>
            <w:vAlign w:val="center"/>
          </w:tcPr>
          <w:p>
            <w:pPr>
              <w:spacing w:after="0"/>
            </w:pPr>
            <w:r/>
            <w:r>
              <w:rPr>
                <w:rFonts w:ascii="Aptos" w:hAnsi="Aptos"/>
                <w:b w:val="0"/>
                <w:sz w:val="15"/>
              </w:rPr>
              <w:t>Family / gifts / hospitality</w:t>
            </w:r>
          </w:p>
        </w:tc>
        <w:tc>
          <w:tcPr>
            <w:tcW w:type="dxa" w:w="4989"/>
            <w:vAlign w:val="center"/>
          </w:tcPr>
          <w:p>
            <w:pPr>
              <w:spacing w:after="0"/>
            </w:pPr>
            <w:r/>
            <w:r>
              <w:rPr>
                <w:rFonts w:ascii="Aptos" w:hAnsi="Aptos"/>
                <w:b w:val="0"/>
                <w:sz w:val="15"/>
              </w:rPr>
              <w:t>5,250.00</w:t>
            </w:r>
          </w:p>
        </w:tc>
      </w:tr>
      <w:tr>
        <w:trPr>
          <w:cantSplit/>
        </w:trPr>
        <w:tc>
          <w:tcPr>
            <w:tcW w:type="dxa" w:w="4989"/>
            <w:vAlign w:val="center"/>
            <w:shd w:fill="F5F7F9"/>
          </w:tcPr>
          <w:p>
            <w:pPr>
              <w:spacing w:after="0"/>
            </w:pPr>
            <w:r/>
            <w:r>
              <w:rPr>
                <w:rFonts w:ascii="Aptos" w:hAnsi="Aptos"/>
                <w:b w:val="0"/>
                <w:sz w:val="15"/>
              </w:rPr>
              <w:t>Insurance and misc.</w:t>
            </w:r>
          </w:p>
        </w:tc>
        <w:tc>
          <w:tcPr>
            <w:tcW w:type="dxa" w:w="4989"/>
            <w:vAlign w:val="center"/>
            <w:shd w:fill="F5F7F9"/>
          </w:tcPr>
          <w:p>
            <w:pPr>
              <w:spacing w:after="0"/>
            </w:pPr>
            <w:r/>
            <w:r>
              <w:rPr>
                <w:rFonts w:ascii="Aptos" w:hAnsi="Aptos"/>
                <w:b w:val="0"/>
                <w:sz w:val="15"/>
              </w:rPr>
              <w:t>5,725.00</w:t>
            </w:r>
          </w:p>
        </w:tc>
      </w:tr>
      <w:tr>
        <w:trPr>
          <w:cantSplit/>
        </w:trPr>
        <w:tc>
          <w:tcPr>
            <w:tcW w:type="dxa" w:w="4989"/>
            <w:vAlign w:val="center"/>
          </w:tcPr>
          <w:p>
            <w:pPr>
              <w:spacing w:after="0"/>
            </w:pPr>
            <w:r/>
            <w:r>
              <w:rPr>
                <w:rFonts w:ascii="Aptos" w:hAnsi="Aptos"/>
                <w:b w:val="0"/>
                <w:sz w:val="15"/>
              </w:rPr>
              <w:t>Investment / banking fees</w:t>
            </w:r>
          </w:p>
        </w:tc>
        <w:tc>
          <w:tcPr>
            <w:tcW w:type="dxa" w:w="4989"/>
            <w:vAlign w:val="center"/>
          </w:tcPr>
          <w:p>
            <w:pPr>
              <w:spacing w:after="0"/>
            </w:pPr>
            <w:r/>
            <w:r>
              <w:rPr>
                <w:rFonts w:ascii="Aptos" w:hAnsi="Aptos"/>
                <w:b w:val="0"/>
                <w:sz w:val="15"/>
              </w:rPr>
              <w:t>2,600.00</w:t>
            </w:r>
          </w:p>
        </w:tc>
      </w:tr>
      <w:tr>
        <w:trPr>
          <w:cantSplit/>
        </w:trPr>
        <w:tc>
          <w:tcPr>
            <w:tcW w:type="dxa" w:w="4989"/>
            <w:vAlign w:val="center"/>
            <w:shd w:fill="F5F7F9"/>
          </w:tcPr>
          <w:p>
            <w:pPr>
              <w:spacing w:after="0"/>
            </w:pPr>
            <w:r/>
            <w:r>
              <w:rPr>
                <w:rFonts w:ascii="Aptos" w:hAnsi="Aptos"/>
                <w:b w:val="0"/>
                <w:sz w:val="15"/>
              </w:rPr>
              <w:t>Professional subscriptions / memberships</w:t>
            </w:r>
          </w:p>
        </w:tc>
        <w:tc>
          <w:tcPr>
            <w:tcW w:type="dxa" w:w="4989"/>
            <w:vAlign w:val="center"/>
            <w:shd w:fill="F5F7F9"/>
          </w:tcPr>
          <w:p>
            <w:pPr>
              <w:spacing w:after="0"/>
            </w:pPr>
            <w:r/>
            <w:r>
              <w:rPr>
                <w:rFonts w:ascii="Aptos" w:hAnsi="Aptos"/>
                <w:b w:val="0"/>
                <w:sz w:val="15"/>
              </w:rPr>
              <w:t>1,800.00</w:t>
            </w:r>
          </w:p>
        </w:tc>
      </w:tr>
      <w:tr>
        <w:trPr>
          <w:cantSplit/>
        </w:trPr>
        <w:tc>
          <w:tcPr>
            <w:tcW w:type="dxa" w:w="4989"/>
            <w:vAlign w:val="center"/>
          </w:tcPr>
          <w:p>
            <w:pPr>
              <w:spacing w:after="0"/>
            </w:pPr>
            <w:r/>
            <w:r>
              <w:rPr>
                <w:rFonts w:ascii="Aptos" w:hAnsi="Aptos"/>
                <w:b w:val="0"/>
                <w:sz w:val="15"/>
              </w:rPr>
              <w:t>Other cash expenses / reserves</w:t>
            </w:r>
          </w:p>
        </w:tc>
        <w:tc>
          <w:tcPr>
            <w:tcW w:type="dxa" w:w="4989"/>
            <w:vAlign w:val="center"/>
          </w:tcPr>
          <w:p>
            <w:pPr>
              <w:spacing w:after="0"/>
            </w:pPr>
            <w:r/>
            <w:r>
              <w:rPr>
                <w:rFonts w:ascii="Aptos" w:hAnsi="Aptos"/>
                <w:b w:val="0"/>
                <w:sz w:val="15"/>
              </w:rPr>
              <w:t>8,600.00</w:t>
            </w:r>
          </w:p>
        </w:tc>
      </w:tr>
      <w:tr>
        <w:trPr>
          <w:cantSplit/>
        </w:trPr>
        <w:tc>
          <w:tcPr>
            <w:tcW w:type="dxa" w:w="4989"/>
            <w:vAlign w:val="center"/>
            <w:shd w:fill="F5F7F9"/>
          </w:tcPr>
          <w:p>
            <w:pPr>
              <w:spacing w:after="0"/>
            </w:pPr>
            <w:r/>
            <w:r>
              <w:rPr>
                <w:rFonts w:ascii="Aptos" w:hAnsi="Aptos"/>
                <w:b w:val="0"/>
                <w:sz w:val="15"/>
              </w:rPr>
              <w:t>TOTAL OUTFLOWS</w:t>
            </w:r>
          </w:p>
        </w:tc>
        <w:tc>
          <w:tcPr>
            <w:tcW w:type="dxa" w:w="4989"/>
            <w:vAlign w:val="center"/>
            <w:shd w:fill="F5F7F9"/>
          </w:tcPr>
          <w:p>
            <w:pPr>
              <w:spacing w:after="0"/>
            </w:pPr>
            <w:r/>
            <w:r>
              <w:rPr>
                <w:rFonts w:ascii="Aptos" w:hAnsi="Aptos"/>
                <w:b w:val="0"/>
                <w:sz w:val="15"/>
              </w:rPr>
              <w:t>204,400.00</w:t>
            </w:r>
          </w:p>
        </w:tc>
      </w:tr>
      <w:tr>
        <w:trPr>
          <w:cantSplit/>
        </w:trPr>
        <w:tc>
          <w:tcPr>
            <w:tcW w:type="dxa" w:w="4989"/>
            <w:vAlign w:val="center"/>
          </w:tcPr>
          <w:p>
            <w:pPr>
              <w:spacing w:after="0"/>
            </w:pPr>
            <w:r/>
            <w:r>
              <w:rPr>
                <w:rFonts w:ascii="Aptos" w:hAnsi="Aptos"/>
                <w:b w:val="0"/>
                <w:sz w:val="15"/>
              </w:rPr>
              <w:t>NET CASH CHANGE</w:t>
            </w:r>
          </w:p>
        </w:tc>
        <w:tc>
          <w:tcPr>
            <w:tcW w:type="dxa" w:w="4989"/>
            <w:vAlign w:val="center"/>
          </w:tcPr>
          <w:p>
            <w:pPr>
              <w:spacing w:after="0"/>
            </w:pPr>
            <w:r/>
            <w:r>
              <w:rPr>
                <w:rFonts w:ascii="Aptos" w:hAnsi="Aptos"/>
                <w:b w:val="0"/>
                <w:sz w:val="15"/>
              </w:rPr>
              <w:t>19,500.00</w:t>
            </w:r>
          </w:p>
        </w:tc>
      </w:tr>
    </w:tbl>
    <w:p>
      <w:pPr>
        <w:pStyle w:val="SmallNote"/>
      </w:pPr>
      <w:r>
        <w:t>Opening liquid cash 01/01/2026: €612,520.00. Closing liquid cash 23/09/2026: €632,020.00. The cash-flow bridge is therefore exact: €612,520.00 + €19,500.00 = €632,020.00.</w:t>
      </w:r>
    </w:p>
    <w:p>
      <w:pPr>
        <w:pStyle w:val="Heading1"/>
        <w:keepNext/>
      </w:pPr>
      <w:r>
        <w:t>5. Personal financial asset register</w:t>
      </w:r>
    </w:p>
    <w:p>
      <w:pPr>
        <w:pStyle w:val="Heading2"/>
        <w:keepNext/>
      </w:pPr>
      <w:r>
        <w:t>5.1 Market valuation convention</w:t>
      </w:r>
    </w:p>
    <w:p>
      <w:pPr>
        <w:pStyle w:val="ListBullet"/>
        <w:spacing w:after="40"/>
      </w:pPr>
      <w:r>
        <w:t>Valuation timestamp: 23/09/2026 18:00 CEST.</w:t>
      </w:r>
    </w:p>
    <w:p>
      <w:pPr>
        <w:pStyle w:val="ListBullet"/>
        <w:spacing w:after="40"/>
      </w:pPr>
      <w:r>
        <w:t>European-listed securities: same-day last available published quote at/near the cut-off.</w:t>
      </w:r>
    </w:p>
    <w:p>
      <w:pPr>
        <w:pStyle w:val="ListBullet"/>
        <w:spacing w:after="40"/>
      </w:pPr>
      <w:r>
        <w:t>US-listed shares: 22/09/2026 official prior close, because the US cash session is still open at 18:00 CEST on 23/09/2026.</w:t>
      </w:r>
    </w:p>
    <w:p>
      <w:pPr>
        <w:pStyle w:val="ListBullet"/>
        <w:spacing w:after="40"/>
      </w:pPr>
      <w:r>
        <w:t>USD/EUR: 1 EUR = 1.1414 USD for the snapshot.</w:t>
      </w:r>
    </w:p>
    <w:p>
      <w:pPr>
        <w:pStyle w:val="ListBullet"/>
        <w:spacing w:after="40"/>
      </w:pPr>
      <w:r>
        <w:t>GBP/EUR: 1 GBP = 1.1638 EUR for the snapshot.</w:t>
      </w:r>
    </w:p>
    <w:p>
      <w:pPr>
        <w:pStyle w:val="ListBullet"/>
        <w:spacing w:after="40"/>
      </w:pPr>
      <w:r>
        <w:t>Values shown below are simulation accounting values based on observable market prices and explicit FX, not a claim that a private bank would execute at those exact amounts.</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cantSplit/>
          <w:tblHeader w:val="true"/>
        </w:trPr>
        <w:tc>
          <w:tcPr>
            <w:tcW w:type="dxa" w:w="1247"/>
            <w:shd w:fill="18304B"/>
            <w:vAlign w:val="center"/>
          </w:tcPr>
          <w:p>
            <w:pPr>
              <w:spacing w:after="0"/>
            </w:pPr>
            <w:r/>
            <w:r>
              <w:rPr>
                <w:rFonts w:ascii="Aptos" w:hAnsi="Aptos"/>
                <w:b/>
                <w:color w:val="FFFFFF"/>
                <w:sz w:val="13"/>
              </w:rPr>
              <w:t>Asset ID</w:t>
            </w:r>
          </w:p>
        </w:tc>
        <w:tc>
          <w:tcPr>
            <w:tcW w:type="dxa" w:w="1247"/>
            <w:shd w:fill="18304B"/>
            <w:vAlign w:val="center"/>
          </w:tcPr>
          <w:p>
            <w:pPr>
              <w:spacing w:after="0"/>
            </w:pPr>
            <w:r/>
            <w:r>
              <w:rPr>
                <w:rFonts w:ascii="Aptos" w:hAnsi="Aptos"/>
                <w:b/>
                <w:color w:val="FFFFFF"/>
                <w:sz w:val="13"/>
              </w:rPr>
              <w:t>Instrument</w:t>
            </w:r>
          </w:p>
        </w:tc>
        <w:tc>
          <w:tcPr>
            <w:tcW w:type="dxa" w:w="1247"/>
            <w:shd w:fill="18304B"/>
            <w:vAlign w:val="center"/>
          </w:tcPr>
          <w:p>
            <w:pPr>
              <w:spacing w:after="0"/>
            </w:pPr>
            <w:r/>
            <w:r>
              <w:rPr>
                <w:rFonts w:ascii="Aptos" w:hAnsi="Aptos"/>
                <w:b/>
                <w:color w:val="FFFFFF"/>
                <w:sz w:val="13"/>
              </w:rPr>
              <w:t>Ticker / ISIN</w:t>
            </w:r>
          </w:p>
        </w:tc>
        <w:tc>
          <w:tcPr>
            <w:tcW w:type="dxa" w:w="1247"/>
            <w:shd w:fill="18304B"/>
            <w:vAlign w:val="center"/>
          </w:tcPr>
          <w:p>
            <w:pPr>
              <w:spacing w:after="0"/>
            </w:pPr>
            <w:r/>
            <w:r>
              <w:rPr>
                <w:rFonts w:ascii="Aptos" w:hAnsi="Aptos"/>
                <w:b/>
                <w:color w:val="FFFFFF"/>
                <w:sz w:val="13"/>
              </w:rPr>
              <w:t>Qty</w:t>
            </w:r>
          </w:p>
        </w:tc>
        <w:tc>
          <w:tcPr>
            <w:tcW w:type="dxa" w:w="1247"/>
            <w:shd w:fill="18304B"/>
            <w:vAlign w:val="center"/>
          </w:tcPr>
          <w:p>
            <w:pPr>
              <w:spacing w:after="0"/>
            </w:pPr>
            <w:r/>
            <w:r>
              <w:rPr>
                <w:rFonts w:ascii="Aptos" w:hAnsi="Aptos"/>
                <w:b/>
                <w:color w:val="FFFFFF"/>
                <w:sz w:val="13"/>
              </w:rPr>
              <w:t>Valuation basis</w:t>
            </w:r>
          </w:p>
        </w:tc>
        <w:tc>
          <w:tcPr>
            <w:tcW w:type="dxa" w:w="1247"/>
            <w:shd w:fill="18304B"/>
            <w:vAlign w:val="center"/>
          </w:tcPr>
          <w:p>
            <w:pPr>
              <w:spacing w:after="0"/>
            </w:pPr>
            <w:r/>
            <w:r>
              <w:rPr>
                <w:rFonts w:ascii="Aptos" w:hAnsi="Aptos"/>
                <w:b/>
                <w:color w:val="FFFFFF"/>
                <w:sz w:val="13"/>
              </w:rPr>
              <w:t>Market value</w:t>
            </w:r>
          </w:p>
        </w:tc>
        <w:tc>
          <w:tcPr>
            <w:tcW w:type="dxa" w:w="1247"/>
            <w:shd w:fill="18304B"/>
            <w:vAlign w:val="center"/>
          </w:tcPr>
          <w:p>
            <w:pPr>
              <w:spacing w:after="0"/>
            </w:pPr>
            <w:r/>
            <w:r>
              <w:rPr>
                <w:rFonts w:ascii="Aptos" w:hAnsi="Aptos"/>
                <w:b/>
                <w:color w:val="FFFFFF"/>
                <w:sz w:val="13"/>
              </w:rPr>
              <w:t>Currency</w:t>
            </w:r>
          </w:p>
        </w:tc>
        <w:tc>
          <w:tcPr>
            <w:tcW w:type="dxa" w:w="1247"/>
            <w:shd w:fill="18304B"/>
            <w:vAlign w:val="center"/>
          </w:tcPr>
          <w:p>
            <w:pPr>
              <w:spacing w:after="0"/>
            </w:pPr>
            <w:r/>
            <w:r>
              <w:rPr>
                <w:rFonts w:ascii="Aptos" w:hAnsi="Aptos"/>
                <w:b/>
                <w:color w:val="FFFFFF"/>
                <w:sz w:val="13"/>
              </w:rPr>
              <w:t>Role</w:t>
            </w:r>
          </w:p>
        </w:tc>
      </w:tr>
      <w:tr>
        <w:trPr>
          <w:cantSplit/>
        </w:trPr>
        <w:tc>
          <w:tcPr>
            <w:tcW w:type="dxa" w:w="1247"/>
            <w:vAlign w:val="center"/>
            <w:shd w:fill="F5F7F9"/>
          </w:tcPr>
          <w:p>
            <w:pPr>
              <w:spacing w:after="0"/>
            </w:pPr>
            <w:r/>
            <w:r>
              <w:rPr>
                <w:rFonts w:ascii="Aptos" w:hAnsi="Aptos"/>
                <w:b w:val="0"/>
                <w:sz w:val="13"/>
              </w:rPr>
              <w:t>SEC-P001</w:t>
            </w:r>
          </w:p>
        </w:tc>
        <w:tc>
          <w:tcPr>
            <w:tcW w:type="dxa" w:w="1247"/>
            <w:vAlign w:val="center"/>
            <w:shd w:fill="F5F7F9"/>
          </w:tcPr>
          <w:p>
            <w:pPr>
              <w:spacing w:after="0"/>
            </w:pPr>
            <w:r/>
            <w:r>
              <w:rPr>
                <w:rFonts w:ascii="Aptos" w:hAnsi="Aptos"/>
                <w:b w:val="0"/>
                <w:sz w:val="13"/>
              </w:rPr>
              <w:t>iShares Core MSCI World UCITS ETF</w:t>
            </w:r>
          </w:p>
        </w:tc>
        <w:tc>
          <w:tcPr>
            <w:tcW w:type="dxa" w:w="1247"/>
            <w:vAlign w:val="center"/>
            <w:shd w:fill="F5F7F9"/>
          </w:tcPr>
          <w:p>
            <w:pPr>
              <w:spacing w:after="0"/>
            </w:pPr>
            <w:r/>
            <w:r>
              <w:rPr>
                <w:rFonts w:ascii="Aptos" w:hAnsi="Aptos"/>
                <w:b w:val="0"/>
                <w:sz w:val="13"/>
              </w:rPr>
              <w:t>EUNL · IE00B4L5Y983</w:t>
            </w:r>
          </w:p>
        </w:tc>
        <w:tc>
          <w:tcPr>
            <w:tcW w:type="dxa" w:w="1247"/>
            <w:vAlign w:val="center"/>
            <w:shd w:fill="F5F7F9"/>
          </w:tcPr>
          <w:p>
            <w:pPr>
              <w:spacing w:after="0"/>
            </w:pPr>
            <w:r/>
            <w:r>
              <w:rPr>
                <w:rFonts w:ascii="Aptos" w:hAnsi="Aptos"/>
                <w:b w:val="0"/>
                <w:sz w:val="13"/>
              </w:rPr>
              <w:t>950</w:t>
            </w:r>
          </w:p>
        </w:tc>
        <w:tc>
          <w:tcPr>
            <w:tcW w:type="dxa" w:w="1247"/>
            <w:vAlign w:val="center"/>
            <w:shd w:fill="F5F7F9"/>
          </w:tcPr>
          <w:p>
            <w:pPr>
              <w:spacing w:after="0"/>
            </w:pPr>
            <w:r/>
            <w:r>
              <w:rPr>
                <w:rFonts w:ascii="Aptos" w:hAnsi="Aptos"/>
                <w:b w:val="0"/>
                <w:sz w:val="13"/>
              </w:rPr>
              <w:t>€129.50</w:t>
            </w:r>
          </w:p>
        </w:tc>
        <w:tc>
          <w:tcPr>
            <w:tcW w:type="dxa" w:w="1247"/>
            <w:vAlign w:val="center"/>
            <w:shd w:fill="F5F7F9"/>
          </w:tcPr>
          <w:p>
            <w:pPr>
              <w:spacing w:after="0"/>
            </w:pPr>
            <w:r/>
            <w:r>
              <w:rPr>
                <w:rFonts w:ascii="Aptos" w:hAnsi="Aptos"/>
                <w:b w:val="0"/>
                <w:sz w:val="13"/>
              </w:rPr>
              <w:t>€123,025.00</w:t>
            </w:r>
          </w:p>
        </w:tc>
        <w:tc>
          <w:tcPr>
            <w:tcW w:type="dxa" w:w="1247"/>
            <w:vAlign w:val="center"/>
            <w:shd w:fill="F5F7F9"/>
          </w:tcPr>
          <w:p>
            <w:pPr>
              <w:spacing w:after="0"/>
            </w:pPr>
            <w:r/>
            <w:r>
              <w:rPr>
                <w:rFonts w:ascii="Aptos" w:hAnsi="Aptos"/>
                <w:b w:val="0"/>
                <w:sz w:val="13"/>
              </w:rPr>
              <w:t>EUR</w:t>
            </w:r>
          </w:p>
        </w:tc>
        <w:tc>
          <w:tcPr>
            <w:tcW w:type="dxa" w:w="1247"/>
            <w:vAlign w:val="center"/>
            <w:shd w:fill="F5F7F9"/>
          </w:tcPr>
          <w:p>
            <w:pPr>
              <w:spacing w:after="0"/>
            </w:pPr>
            <w:r/>
            <w:r>
              <w:rPr>
                <w:rFonts w:ascii="Aptos" w:hAnsi="Aptos"/>
                <w:b w:val="0"/>
                <w:sz w:val="13"/>
              </w:rPr>
              <w:t>Accumulating; physical replication; core global equity</w:t>
            </w:r>
          </w:p>
        </w:tc>
      </w:tr>
      <w:tr>
        <w:trPr>
          <w:cantSplit/>
        </w:trPr>
        <w:tc>
          <w:tcPr>
            <w:tcW w:type="dxa" w:w="1247"/>
            <w:vAlign w:val="center"/>
          </w:tcPr>
          <w:p>
            <w:pPr>
              <w:spacing w:after="0"/>
            </w:pPr>
            <w:r/>
            <w:r>
              <w:rPr>
                <w:rFonts w:ascii="Aptos" w:hAnsi="Aptos"/>
                <w:b w:val="0"/>
                <w:sz w:val="13"/>
              </w:rPr>
              <w:t>SEC-P002</w:t>
            </w:r>
          </w:p>
        </w:tc>
        <w:tc>
          <w:tcPr>
            <w:tcW w:type="dxa" w:w="1247"/>
            <w:vAlign w:val="center"/>
          </w:tcPr>
          <w:p>
            <w:pPr>
              <w:spacing w:after="0"/>
            </w:pPr>
            <w:r/>
            <w:r>
              <w:rPr>
                <w:rFonts w:ascii="Aptos" w:hAnsi="Aptos"/>
                <w:b w:val="0"/>
                <w:sz w:val="13"/>
              </w:rPr>
              <w:t>iShares NASDAQ 100 UCITS ETF</w:t>
            </w:r>
          </w:p>
        </w:tc>
        <w:tc>
          <w:tcPr>
            <w:tcW w:type="dxa" w:w="1247"/>
            <w:vAlign w:val="center"/>
          </w:tcPr>
          <w:p>
            <w:pPr>
              <w:spacing w:after="0"/>
            </w:pPr>
            <w:r/>
            <w:r>
              <w:rPr>
                <w:rFonts w:ascii="Aptos" w:hAnsi="Aptos"/>
                <w:b w:val="0"/>
                <w:sz w:val="13"/>
              </w:rPr>
              <w:t>SXRV/CNDX · IE00B53SZB19</w:t>
            </w:r>
          </w:p>
        </w:tc>
        <w:tc>
          <w:tcPr>
            <w:tcW w:type="dxa" w:w="1247"/>
            <w:vAlign w:val="center"/>
          </w:tcPr>
          <w:p>
            <w:pPr>
              <w:spacing w:after="0"/>
            </w:pPr>
            <w:r/>
            <w:r>
              <w:rPr>
                <w:rFonts w:ascii="Aptos" w:hAnsi="Aptos"/>
                <w:b w:val="0"/>
                <w:sz w:val="13"/>
              </w:rPr>
              <w:t>120</w:t>
            </w:r>
          </w:p>
        </w:tc>
        <w:tc>
          <w:tcPr>
            <w:tcW w:type="dxa" w:w="1247"/>
            <w:vAlign w:val="center"/>
          </w:tcPr>
          <w:p>
            <w:pPr>
              <w:spacing w:after="0"/>
            </w:pPr>
            <w:r/>
            <w:r>
              <w:rPr>
                <w:rFonts w:ascii="Aptos" w:hAnsi="Aptos"/>
                <w:b w:val="0"/>
                <w:sz w:val="13"/>
              </w:rPr>
              <w:t>€1,547.20</w:t>
            </w:r>
          </w:p>
        </w:tc>
        <w:tc>
          <w:tcPr>
            <w:tcW w:type="dxa" w:w="1247"/>
            <w:vAlign w:val="center"/>
          </w:tcPr>
          <w:p>
            <w:pPr>
              <w:spacing w:after="0"/>
            </w:pPr>
            <w:r/>
            <w:r>
              <w:rPr>
                <w:rFonts w:ascii="Aptos" w:hAnsi="Aptos"/>
                <w:b w:val="0"/>
                <w:sz w:val="13"/>
              </w:rPr>
              <w:t>€185,664.00</w:t>
            </w:r>
          </w:p>
        </w:tc>
        <w:tc>
          <w:tcPr>
            <w:tcW w:type="dxa" w:w="1247"/>
            <w:vAlign w:val="center"/>
          </w:tcPr>
          <w:p>
            <w:pPr>
              <w:spacing w:after="0"/>
            </w:pPr>
            <w:r/>
            <w:r>
              <w:rPr>
                <w:rFonts w:ascii="Aptos" w:hAnsi="Aptos"/>
                <w:b w:val="0"/>
                <w:sz w:val="13"/>
              </w:rPr>
              <w:t>EUR</w:t>
            </w:r>
          </w:p>
        </w:tc>
        <w:tc>
          <w:tcPr>
            <w:tcW w:type="dxa" w:w="1247"/>
            <w:vAlign w:val="center"/>
          </w:tcPr>
          <w:p>
            <w:pPr>
              <w:spacing w:after="0"/>
            </w:pPr>
            <w:r/>
            <w:r>
              <w:rPr>
                <w:rFonts w:ascii="Aptos" w:hAnsi="Aptos"/>
                <w:b w:val="0"/>
                <w:sz w:val="13"/>
              </w:rPr>
              <w:t>Accumulating; Nasdaq-100 exposure</w:t>
            </w:r>
          </w:p>
        </w:tc>
      </w:tr>
      <w:tr>
        <w:trPr>
          <w:cantSplit/>
        </w:trPr>
        <w:tc>
          <w:tcPr>
            <w:tcW w:type="dxa" w:w="1247"/>
            <w:vAlign w:val="center"/>
            <w:shd w:fill="F5F7F9"/>
          </w:tcPr>
          <w:p>
            <w:pPr>
              <w:spacing w:after="0"/>
            </w:pPr>
            <w:r/>
            <w:r>
              <w:rPr>
                <w:rFonts w:ascii="Aptos" w:hAnsi="Aptos"/>
                <w:b w:val="0"/>
                <w:sz w:val="13"/>
              </w:rPr>
              <w:t>SEC-P003</w:t>
            </w:r>
          </w:p>
        </w:tc>
        <w:tc>
          <w:tcPr>
            <w:tcW w:type="dxa" w:w="1247"/>
            <w:vAlign w:val="center"/>
            <w:shd w:fill="F5F7F9"/>
          </w:tcPr>
          <w:p>
            <w:pPr>
              <w:spacing w:after="0"/>
            </w:pPr>
            <w:r/>
            <w:r>
              <w:rPr>
                <w:rFonts w:ascii="Aptos" w:hAnsi="Aptos"/>
                <w:b w:val="0"/>
                <w:sz w:val="13"/>
              </w:rPr>
              <w:t>iShares € Ultrashort Bond UCITS ETF</w:t>
            </w:r>
          </w:p>
        </w:tc>
        <w:tc>
          <w:tcPr>
            <w:tcW w:type="dxa" w:w="1247"/>
            <w:vAlign w:val="center"/>
            <w:shd w:fill="F5F7F9"/>
          </w:tcPr>
          <w:p>
            <w:pPr>
              <w:spacing w:after="0"/>
            </w:pPr>
            <w:r/>
            <w:r>
              <w:rPr>
                <w:rFonts w:ascii="Aptos" w:hAnsi="Aptos"/>
                <w:b w:val="0"/>
                <w:sz w:val="13"/>
              </w:rPr>
              <w:t>ERNE · IE00BCRY6557</w:t>
            </w:r>
          </w:p>
        </w:tc>
        <w:tc>
          <w:tcPr>
            <w:tcW w:type="dxa" w:w="1247"/>
            <w:vAlign w:val="center"/>
            <w:shd w:fill="F5F7F9"/>
          </w:tcPr>
          <w:p>
            <w:pPr>
              <w:spacing w:after="0"/>
            </w:pPr>
            <w:r/>
            <w:r>
              <w:rPr>
                <w:rFonts w:ascii="Aptos" w:hAnsi="Aptos"/>
                <w:b w:val="0"/>
                <w:sz w:val="13"/>
              </w:rPr>
              <w:t>500</w:t>
            </w:r>
          </w:p>
        </w:tc>
        <w:tc>
          <w:tcPr>
            <w:tcW w:type="dxa" w:w="1247"/>
            <w:vAlign w:val="center"/>
            <w:shd w:fill="F5F7F9"/>
          </w:tcPr>
          <w:p>
            <w:pPr>
              <w:spacing w:after="0"/>
            </w:pPr>
            <w:r/>
            <w:r>
              <w:rPr>
                <w:rFonts w:ascii="Aptos" w:hAnsi="Aptos"/>
                <w:b w:val="0"/>
                <w:sz w:val="13"/>
              </w:rPr>
              <w:t>€100.72</w:t>
            </w:r>
          </w:p>
        </w:tc>
        <w:tc>
          <w:tcPr>
            <w:tcW w:type="dxa" w:w="1247"/>
            <w:vAlign w:val="center"/>
            <w:shd w:fill="F5F7F9"/>
          </w:tcPr>
          <w:p>
            <w:pPr>
              <w:spacing w:after="0"/>
            </w:pPr>
            <w:r/>
            <w:r>
              <w:rPr>
                <w:rFonts w:ascii="Aptos" w:hAnsi="Aptos"/>
                <w:b w:val="0"/>
                <w:sz w:val="13"/>
              </w:rPr>
              <w:t>€50,360.00</w:t>
            </w:r>
          </w:p>
        </w:tc>
        <w:tc>
          <w:tcPr>
            <w:tcW w:type="dxa" w:w="1247"/>
            <w:vAlign w:val="center"/>
            <w:shd w:fill="F5F7F9"/>
          </w:tcPr>
          <w:p>
            <w:pPr>
              <w:spacing w:after="0"/>
            </w:pPr>
            <w:r/>
            <w:r>
              <w:rPr>
                <w:rFonts w:ascii="Aptos" w:hAnsi="Aptos"/>
                <w:b w:val="0"/>
                <w:sz w:val="13"/>
              </w:rPr>
              <w:t>EUR</w:t>
            </w:r>
          </w:p>
        </w:tc>
        <w:tc>
          <w:tcPr>
            <w:tcW w:type="dxa" w:w="1247"/>
            <w:vAlign w:val="center"/>
            <w:shd w:fill="F5F7F9"/>
          </w:tcPr>
          <w:p>
            <w:pPr>
              <w:spacing w:after="0"/>
            </w:pPr>
            <w:r/>
            <w:r>
              <w:rPr>
                <w:rFonts w:ascii="Aptos" w:hAnsi="Aptos"/>
                <w:b w:val="0"/>
                <w:sz w:val="13"/>
              </w:rPr>
              <w:t>Cash-management / ultrashort euro bonds</w:t>
            </w:r>
          </w:p>
        </w:tc>
      </w:tr>
      <w:tr>
        <w:trPr>
          <w:cantSplit/>
        </w:trPr>
        <w:tc>
          <w:tcPr>
            <w:tcW w:type="dxa" w:w="1247"/>
            <w:vAlign w:val="center"/>
          </w:tcPr>
          <w:p>
            <w:pPr>
              <w:spacing w:after="0"/>
            </w:pPr>
            <w:r/>
            <w:r>
              <w:rPr>
                <w:rFonts w:ascii="Aptos" w:hAnsi="Aptos"/>
                <w:b w:val="0"/>
                <w:sz w:val="13"/>
              </w:rPr>
              <w:t>SEC-P004</w:t>
            </w:r>
          </w:p>
        </w:tc>
        <w:tc>
          <w:tcPr>
            <w:tcW w:type="dxa" w:w="1247"/>
            <w:vAlign w:val="center"/>
          </w:tcPr>
          <w:p>
            <w:pPr>
              <w:spacing w:after="0"/>
            </w:pPr>
            <w:r/>
            <w:r>
              <w:rPr>
                <w:rFonts w:ascii="Aptos" w:hAnsi="Aptos"/>
                <w:b w:val="0"/>
                <w:sz w:val="13"/>
              </w:rPr>
              <w:t>VanEck Semiconductor UCITS ETF</w:t>
            </w:r>
          </w:p>
        </w:tc>
        <w:tc>
          <w:tcPr>
            <w:tcW w:type="dxa" w:w="1247"/>
            <w:vAlign w:val="center"/>
          </w:tcPr>
          <w:p>
            <w:pPr>
              <w:spacing w:after="0"/>
            </w:pPr>
            <w:r/>
            <w:r>
              <w:rPr>
                <w:rFonts w:ascii="Aptos" w:hAnsi="Aptos"/>
                <w:b w:val="0"/>
                <w:sz w:val="13"/>
              </w:rPr>
              <w:t>SMGB · IE00BMC38736</w:t>
            </w:r>
          </w:p>
        </w:tc>
        <w:tc>
          <w:tcPr>
            <w:tcW w:type="dxa" w:w="1247"/>
            <w:vAlign w:val="center"/>
          </w:tcPr>
          <w:p>
            <w:pPr>
              <w:spacing w:after="0"/>
            </w:pPr>
            <w:r/>
            <w:r>
              <w:rPr>
                <w:rFonts w:ascii="Aptos" w:hAnsi="Aptos"/>
                <w:b w:val="0"/>
                <w:sz w:val="13"/>
              </w:rPr>
              <w:t>20</w:t>
            </w:r>
          </w:p>
        </w:tc>
        <w:tc>
          <w:tcPr>
            <w:tcW w:type="dxa" w:w="1247"/>
            <w:vAlign w:val="center"/>
          </w:tcPr>
          <w:p>
            <w:pPr>
              <w:spacing w:after="0"/>
            </w:pPr>
            <w:r/>
            <w:r>
              <w:rPr>
                <w:rFonts w:ascii="Aptos" w:hAnsi="Aptos"/>
                <w:b w:val="0"/>
                <w:sz w:val="13"/>
              </w:rPr>
              <w:t>£85.79 × 1.1638</w:t>
            </w:r>
          </w:p>
        </w:tc>
        <w:tc>
          <w:tcPr>
            <w:tcW w:type="dxa" w:w="1247"/>
            <w:vAlign w:val="center"/>
          </w:tcPr>
          <w:p>
            <w:pPr>
              <w:spacing w:after="0"/>
            </w:pPr>
            <w:r/>
            <w:r>
              <w:rPr>
                <w:rFonts w:ascii="Aptos" w:hAnsi="Aptos"/>
                <w:b w:val="0"/>
                <w:sz w:val="13"/>
              </w:rPr>
              <w:t>€1,996.85</w:t>
            </w:r>
          </w:p>
        </w:tc>
        <w:tc>
          <w:tcPr>
            <w:tcW w:type="dxa" w:w="1247"/>
            <w:vAlign w:val="center"/>
          </w:tcPr>
          <w:p>
            <w:pPr>
              <w:spacing w:after="0"/>
            </w:pPr>
            <w:r/>
            <w:r>
              <w:rPr>
                <w:rFonts w:ascii="Aptos" w:hAnsi="Aptos"/>
                <w:b w:val="0"/>
                <w:sz w:val="13"/>
              </w:rPr>
              <w:t>GBP→EUR</w:t>
            </w:r>
          </w:p>
        </w:tc>
        <w:tc>
          <w:tcPr>
            <w:tcW w:type="dxa" w:w="1247"/>
            <w:vAlign w:val="center"/>
          </w:tcPr>
          <w:p>
            <w:pPr>
              <w:spacing w:after="0"/>
            </w:pPr>
            <w:r/>
            <w:r>
              <w:rPr>
                <w:rFonts w:ascii="Aptos" w:hAnsi="Aptos"/>
                <w:b w:val="0"/>
                <w:sz w:val="13"/>
              </w:rPr>
              <w:t>Semiconductor sector exposure</w:t>
            </w:r>
          </w:p>
        </w:tc>
      </w:tr>
      <w:tr>
        <w:trPr>
          <w:cantSplit/>
        </w:trPr>
        <w:tc>
          <w:tcPr>
            <w:tcW w:type="dxa" w:w="1247"/>
            <w:vAlign w:val="center"/>
            <w:shd w:fill="F5F7F9"/>
          </w:tcPr>
          <w:p>
            <w:pPr>
              <w:spacing w:after="0"/>
            </w:pPr>
            <w:r/>
            <w:r>
              <w:rPr>
                <w:rFonts w:ascii="Aptos" w:hAnsi="Aptos"/>
                <w:b w:val="0"/>
                <w:sz w:val="13"/>
              </w:rPr>
              <w:t>SEC-P005</w:t>
            </w:r>
          </w:p>
        </w:tc>
        <w:tc>
          <w:tcPr>
            <w:tcW w:type="dxa" w:w="1247"/>
            <w:vAlign w:val="center"/>
            <w:shd w:fill="F5F7F9"/>
          </w:tcPr>
          <w:p>
            <w:pPr>
              <w:spacing w:after="0"/>
            </w:pPr>
            <w:r/>
            <w:r>
              <w:rPr>
                <w:rFonts w:ascii="Aptos" w:hAnsi="Aptos"/>
                <w:b w:val="0"/>
                <w:sz w:val="13"/>
              </w:rPr>
              <w:t>NVIDIA Corp.</w:t>
            </w:r>
          </w:p>
        </w:tc>
        <w:tc>
          <w:tcPr>
            <w:tcW w:type="dxa" w:w="1247"/>
            <w:vAlign w:val="center"/>
            <w:shd w:fill="F5F7F9"/>
          </w:tcPr>
          <w:p>
            <w:pPr>
              <w:spacing w:after="0"/>
            </w:pPr>
            <w:r/>
            <w:r>
              <w:rPr>
                <w:rFonts w:ascii="Aptos" w:hAnsi="Aptos"/>
                <w:b w:val="0"/>
                <w:sz w:val="13"/>
              </w:rPr>
              <w:t>NVDA · US-listed common stock</w:t>
            </w:r>
          </w:p>
        </w:tc>
        <w:tc>
          <w:tcPr>
            <w:tcW w:type="dxa" w:w="1247"/>
            <w:vAlign w:val="center"/>
            <w:shd w:fill="F5F7F9"/>
          </w:tcPr>
          <w:p>
            <w:pPr>
              <w:spacing w:after="0"/>
            </w:pPr>
            <w:r/>
            <w:r>
              <w:rPr>
                <w:rFonts w:ascii="Aptos" w:hAnsi="Aptos"/>
                <w:b w:val="0"/>
                <w:sz w:val="13"/>
              </w:rPr>
              <w:t>50</w:t>
            </w:r>
          </w:p>
        </w:tc>
        <w:tc>
          <w:tcPr>
            <w:tcW w:type="dxa" w:w="1247"/>
            <w:vAlign w:val="center"/>
            <w:shd w:fill="F5F7F9"/>
          </w:tcPr>
          <w:p>
            <w:pPr>
              <w:spacing w:after="0"/>
            </w:pPr>
            <w:r/>
            <w:r>
              <w:rPr>
                <w:rFonts w:ascii="Aptos" w:hAnsi="Aptos"/>
                <w:b w:val="0"/>
                <w:sz w:val="13"/>
              </w:rPr>
              <w:t>$228.87 / 1.1414</w:t>
            </w:r>
          </w:p>
        </w:tc>
        <w:tc>
          <w:tcPr>
            <w:tcW w:type="dxa" w:w="1247"/>
            <w:vAlign w:val="center"/>
            <w:shd w:fill="F5F7F9"/>
          </w:tcPr>
          <w:p>
            <w:pPr>
              <w:spacing w:after="0"/>
            </w:pPr>
            <w:r/>
            <w:r>
              <w:rPr>
                <w:rFonts w:ascii="Aptos" w:hAnsi="Aptos"/>
                <w:b w:val="0"/>
                <w:sz w:val="13"/>
              </w:rPr>
              <w:t>€10,025.85</w:t>
            </w:r>
          </w:p>
        </w:tc>
        <w:tc>
          <w:tcPr>
            <w:tcW w:type="dxa" w:w="1247"/>
            <w:vAlign w:val="center"/>
            <w:shd w:fill="F5F7F9"/>
          </w:tcPr>
          <w:p>
            <w:pPr>
              <w:spacing w:after="0"/>
            </w:pPr>
            <w:r/>
            <w:r>
              <w:rPr>
                <w:rFonts w:ascii="Aptos" w:hAnsi="Aptos"/>
                <w:b w:val="0"/>
                <w:sz w:val="13"/>
              </w:rPr>
              <w:t>USD→EUR</w:t>
            </w:r>
          </w:p>
        </w:tc>
        <w:tc>
          <w:tcPr>
            <w:tcW w:type="dxa" w:w="1247"/>
            <w:vAlign w:val="center"/>
            <w:shd w:fill="F5F7F9"/>
          </w:tcPr>
          <w:p>
            <w:pPr>
              <w:spacing w:after="0"/>
            </w:pPr>
            <w:r/>
            <w:r>
              <w:rPr>
                <w:rFonts w:ascii="Aptos" w:hAnsi="Aptos"/>
                <w:b w:val="0"/>
                <w:sz w:val="13"/>
              </w:rPr>
              <w:t>Direct exposure to AI compute</w:t>
            </w:r>
          </w:p>
        </w:tc>
      </w:tr>
      <w:tr>
        <w:trPr>
          <w:cantSplit/>
        </w:trPr>
        <w:tc>
          <w:tcPr>
            <w:tcW w:type="dxa" w:w="1247"/>
            <w:vAlign w:val="center"/>
          </w:tcPr>
          <w:p>
            <w:pPr>
              <w:spacing w:after="0"/>
            </w:pPr>
            <w:r/>
            <w:r>
              <w:rPr>
                <w:rFonts w:ascii="Aptos" w:hAnsi="Aptos"/>
                <w:b w:val="0"/>
                <w:sz w:val="13"/>
              </w:rPr>
              <w:t>SEC-P006</w:t>
            </w:r>
          </w:p>
        </w:tc>
        <w:tc>
          <w:tcPr>
            <w:tcW w:type="dxa" w:w="1247"/>
            <w:vAlign w:val="center"/>
          </w:tcPr>
          <w:p>
            <w:pPr>
              <w:spacing w:after="0"/>
            </w:pPr>
            <w:r/>
            <w:r>
              <w:rPr>
                <w:rFonts w:ascii="Aptos" w:hAnsi="Aptos"/>
                <w:b w:val="0"/>
                <w:sz w:val="13"/>
              </w:rPr>
              <w:t>Taiwan Semiconductor Manufacturing Co.</w:t>
            </w:r>
          </w:p>
        </w:tc>
        <w:tc>
          <w:tcPr>
            <w:tcW w:type="dxa" w:w="1247"/>
            <w:vAlign w:val="center"/>
          </w:tcPr>
          <w:p>
            <w:pPr>
              <w:spacing w:after="0"/>
            </w:pPr>
            <w:r/>
            <w:r>
              <w:rPr>
                <w:rFonts w:ascii="Aptos" w:hAnsi="Aptos"/>
                <w:b w:val="0"/>
                <w:sz w:val="13"/>
              </w:rPr>
              <w:t>TSM ADR · US-listed</w:t>
            </w:r>
          </w:p>
        </w:tc>
        <w:tc>
          <w:tcPr>
            <w:tcW w:type="dxa" w:w="1247"/>
            <w:vAlign w:val="center"/>
          </w:tcPr>
          <w:p>
            <w:pPr>
              <w:spacing w:after="0"/>
            </w:pPr>
            <w:r/>
            <w:r>
              <w:rPr>
                <w:rFonts w:ascii="Aptos" w:hAnsi="Aptos"/>
                <w:b w:val="0"/>
                <w:sz w:val="13"/>
              </w:rPr>
              <w:t>10</w:t>
            </w:r>
          </w:p>
        </w:tc>
        <w:tc>
          <w:tcPr>
            <w:tcW w:type="dxa" w:w="1247"/>
            <w:vAlign w:val="center"/>
          </w:tcPr>
          <w:p>
            <w:pPr>
              <w:spacing w:after="0"/>
            </w:pPr>
            <w:r/>
            <w:r>
              <w:rPr>
                <w:rFonts w:ascii="Aptos" w:hAnsi="Aptos"/>
                <w:b w:val="0"/>
                <w:sz w:val="13"/>
              </w:rPr>
              <w:t>$452.00 / 1.1414</w:t>
            </w:r>
          </w:p>
        </w:tc>
        <w:tc>
          <w:tcPr>
            <w:tcW w:type="dxa" w:w="1247"/>
            <w:vAlign w:val="center"/>
          </w:tcPr>
          <w:p>
            <w:pPr>
              <w:spacing w:after="0"/>
            </w:pPr>
            <w:r/>
            <w:r>
              <w:rPr>
                <w:rFonts w:ascii="Aptos" w:hAnsi="Aptos"/>
                <w:b w:val="0"/>
                <w:sz w:val="13"/>
              </w:rPr>
              <w:t>€3,960.05</w:t>
            </w:r>
          </w:p>
        </w:tc>
        <w:tc>
          <w:tcPr>
            <w:tcW w:type="dxa" w:w="1247"/>
            <w:vAlign w:val="center"/>
          </w:tcPr>
          <w:p>
            <w:pPr>
              <w:spacing w:after="0"/>
            </w:pPr>
            <w:r/>
            <w:r>
              <w:rPr>
                <w:rFonts w:ascii="Aptos" w:hAnsi="Aptos"/>
                <w:b w:val="0"/>
                <w:sz w:val="13"/>
              </w:rPr>
              <w:t>USD→EUR</w:t>
            </w:r>
          </w:p>
        </w:tc>
        <w:tc>
          <w:tcPr>
            <w:tcW w:type="dxa" w:w="1247"/>
            <w:vAlign w:val="center"/>
          </w:tcPr>
          <w:p>
            <w:pPr>
              <w:spacing w:after="0"/>
            </w:pPr>
            <w:r/>
            <w:r>
              <w:rPr>
                <w:rFonts w:ascii="Aptos" w:hAnsi="Aptos"/>
                <w:b w:val="0"/>
                <w:sz w:val="13"/>
              </w:rPr>
              <w:t>Foundry / advanced semiconductors</w:t>
            </w:r>
          </w:p>
        </w:tc>
      </w:tr>
      <w:tr>
        <w:trPr>
          <w:cantSplit/>
        </w:trPr>
        <w:tc>
          <w:tcPr>
            <w:tcW w:type="dxa" w:w="1247"/>
            <w:vAlign w:val="center"/>
            <w:shd w:fill="F5F7F9"/>
          </w:tcPr>
          <w:p>
            <w:pPr>
              <w:spacing w:after="0"/>
            </w:pPr>
            <w:r/>
            <w:r>
              <w:rPr>
                <w:rFonts w:ascii="Aptos" w:hAnsi="Aptos"/>
                <w:b w:val="0"/>
                <w:sz w:val="13"/>
              </w:rPr>
              <w:t>SEC-P007</w:t>
            </w:r>
          </w:p>
        </w:tc>
        <w:tc>
          <w:tcPr>
            <w:tcW w:type="dxa" w:w="1247"/>
            <w:vAlign w:val="center"/>
            <w:shd w:fill="F5F7F9"/>
          </w:tcPr>
          <w:p>
            <w:pPr>
              <w:spacing w:after="0"/>
            </w:pPr>
            <w:r/>
            <w:r>
              <w:rPr>
                <w:rFonts w:ascii="Aptos" w:hAnsi="Aptos"/>
                <w:b w:val="0"/>
                <w:sz w:val="13"/>
              </w:rPr>
              <w:t>ASML Holding N.V.</w:t>
            </w:r>
          </w:p>
        </w:tc>
        <w:tc>
          <w:tcPr>
            <w:tcW w:type="dxa" w:w="1247"/>
            <w:vAlign w:val="center"/>
            <w:shd w:fill="F5F7F9"/>
          </w:tcPr>
          <w:p>
            <w:pPr>
              <w:spacing w:after="0"/>
            </w:pPr>
            <w:r/>
            <w:r>
              <w:rPr>
                <w:rFonts w:ascii="Aptos" w:hAnsi="Aptos"/>
                <w:b w:val="0"/>
                <w:sz w:val="13"/>
              </w:rPr>
              <w:t>ASML · Euronext Amsterdam</w:t>
            </w:r>
          </w:p>
        </w:tc>
        <w:tc>
          <w:tcPr>
            <w:tcW w:type="dxa" w:w="1247"/>
            <w:vAlign w:val="center"/>
            <w:shd w:fill="F5F7F9"/>
          </w:tcPr>
          <w:p>
            <w:pPr>
              <w:spacing w:after="0"/>
            </w:pPr>
            <w:r/>
            <w:r>
              <w:rPr>
                <w:rFonts w:ascii="Aptos" w:hAnsi="Aptos"/>
                <w:b w:val="0"/>
                <w:sz w:val="13"/>
              </w:rPr>
              <w:t>3</w:t>
            </w:r>
          </w:p>
        </w:tc>
        <w:tc>
          <w:tcPr>
            <w:tcW w:type="dxa" w:w="1247"/>
            <w:vAlign w:val="center"/>
            <w:shd w:fill="F5F7F9"/>
          </w:tcPr>
          <w:p>
            <w:pPr>
              <w:spacing w:after="0"/>
            </w:pPr>
            <w:r/>
            <w:r>
              <w:rPr>
                <w:rFonts w:ascii="Aptos" w:hAnsi="Aptos"/>
                <w:b w:val="0"/>
                <w:sz w:val="13"/>
              </w:rPr>
              <w:t>€1,711.70</w:t>
            </w:r>
          </w:p>
        </w:tc>
        <w:tc>
          <w:tcPr>
            <w:tcW w:type="dxa" w:w="1247"/>
            <w:vAlign w:val="center"/>
            <w:shd w:fill="F5F7F9"/>
          </w:tcPr>
          <w:p>
            <w:pPr>
              <w:spacing w:after="0"/>
            </w:pPr>
            <w:r/>
            <w:r>
              <w:rPr>
                <w:rFonts w:ascii="Aptos" w:hAnsi="Aptos"/>
                <w:b w:val="0"/>
                <w:sz w:val="13"/>
              </w:rPr>
              <w:t>€5,135.10</w:t>
            </w:r>
          </w:p>
        </w:tc>
        <w:tc>
          <w:tcPr>
            <w:tcW w:type="dxa" w:w="1247"/>
            <w:vAlign w:val="center"/>
            <w:shd w:fill="F5F7F9"/>
          </w:tcPr>
          <w:p>
            <w:pPr>
              <w:spacing w:after="0"/>
            </w:pPr>
            <w:r/>
            <w:r>
              <w:rPr>
                <w:rFonts w:ascii="Aptos" w:hAnsi="Aptos"/>
                <w:b w:val="0"/>
                <w:sz w:val="13"/>
              </w:rPr>
              <w:t>EUR</w:t>
            </w:r>
          </w:p>
        </w:tc>
        <w:tc>
          <w:tcPr>
            <w:tcW w:type="dxa" w:w="1247"/>
            <w:vAlign w:val="center"/>
            <w:shd w:fill="F5F7F9"/>
          </w:tcPr>
          <w:p>
            <w:pPr>
              <w:spacing w:after="0"/>
            </w:pPr>
            <w:r/>
            <w:r>
              <w:rPr>
                <w:rFonts w:ascii="Aptos" w:hAnsi="Aptos"/>
                <w:b w:val="0"/>
                <w:sz w:val="13"/>
              </w:rPr>
              <w:t>Lithography equipment</w:t>
            </w:r>
          </w:p>
        </w:tc>
      </w:tr>
      <w:tr>
        <w:trPr>
          <w:cantSplit/>
        </w:trPr>
        <w:tc>
          <w:tcPr>
            <w:tcW w:type="dxa" w:w="1247"/>
            <w:vAlign w:val="center"/>
          </w:tcPr>
          <w:p>
            <w:pPr>
              <w:spacing w:after="0"/>
            </w:pPr>
            <w:r/>
            <w:r>
              <w:rPr>
                <w:rFonts w:ascii="Aptos" w:hAnsi="Aptos"/>
                <w:b w:val="0"/>
                <w:sz w:val="13"/>
              </w:rPr>
              <w:t>SEC-P008</w:t>
            </w:r>
          </w:p>
        </w:tc>
        <w:tc>
          <w:tcPr>
            <w:tcW w:type="dxa" w:w="1247"/>
            <w:vAlign w:val="center"/>
          </w:tcPr>
          <w:p>
            <w:pPr>
              <w:spacing w:after="0"/>
            </w:pPr>
            <w:r/>
            <w:r>
              <w:rPr>
                <w:rFonts w:ascii="Aptos" w:hAnsi="Aptos"/>
                <w:b w:val="0"/>
                <w:sz w:val="13"/>
              </w:rPr>
              <w:t>Microsoft Corp.</w:t>
            </w:r>
          </w:p>
        </w:tc>
        <w:tc>
          <w:tcPr>
            <w:tcW w:type="dxa" w:w="1247"/>
            <w:vAlign w:val="center"/>
          </w:tcPr>
          <w:p>
            <w:pPr>
              <w:spacing w:after="0"/>
            </w:pPr>
            <w:r/>
            <w:r>
              <w:rPr>
                <w:rFonts w:ascii="Aptos" w:hAnsi="Aptos"/>
                <w:b w:val="0"/>
                <w:sz w:val="13"/>
              </w:rPr>
              <w:t>MSFT · US-listed common stock</w:t>
            </w:r>
          </w:p>
        </w:tc>
        <w:tc>
          <w:tcPr>
            <w:tcW w:type="dxa" w:w="1247"/>
            <w:vAlign w:val="center"/>
          </w:tcPr>
          <w:p>
            <w:pPr>
              <w:spacing w:after="0"/>
            </w:pPr>
            <w:r/>
            <w:r>
              <w:rPr>
                <w:rFonts w:ascii="Aptos" w:hAnsi="Aptos"/>
                <w:b w:val="0"/>
                <w:sz w:val="13"/>
              </w:rPr>
              <w:t>4</w:t>
            </w:r>
          </w:p>
        </w:tc>
        <w:tc>
          <w:tcPr>
            <w:tcW w:type="dxa" w:w="1247"/>
            <w:vAlign w:val="center"/>
          </w:tcPr>
          <w:p>
            <w:pPr>
              <w:spacing w:after="0"/>
            </w:pPr>
            <w:r/>
            <w:r>
              <w:rPr>
                <w:rFonts w:ascii="Aptos" w:hAnsi="Aptos"/>
                <w:b w:val="0"/>
                <w:sz w:val="13"/>
              </w:rPr>
              <w:t>$498.07 / 1.1414</w:t>
            </w:r>
          </w:p>
        </w:tc>
        <w:tc>
          <w:tcPr>
            <w:tcW w:type="dxa" w:w="1247"/>
            <w:vAlign w:val="center"/>
          </w:tcPr>
          <w:p>
            <w:pPr>
              <w:spacing w:after="0"/>
            </w:pPr>
            <w:r/>
            <w:r>
              <w:rPr>
                <w:rFonts w:ascii="Aptos" w:hAnsi="Aptos"/>
                <w:b w:val="0"/>
                <w:sz w:val="13"/>
              </w:rPr>
              <w:t>€1,745.47</w:t>
            </w:r>
          </w:p>
        </w:tc>
        <w:tc>
          <w:tcPr>
            <w:tcW w:type="dxa" w:w="1247"/>
            <w:vAlign w:val="center"/>
          </w:tcPr>
          <w:p>
            <w:pPr>
              <w:spacing w:after="0"/>
            </w:pPr>
            <w:r/>
            <w:r>
              <w:rPr>
                <w:rFonts w:ascii="Aptos" w:hAnsi="Aptos"/>
                <w:b w:val="0"/>
                <w:sz w:val="13"/>
              </w:rPr>
              <w:t>USD→EUR</w:t>
            </w:r>
          </w:p>
        </w:tc>
        <w:tc>
          <w:tcPr>
            <w:tcW w:type="dxa" w:w="1247"/>
            <w:vAlign w:val="center"/>
          </w:tcPr>
          <w:p>
            <w:pPr>
              <w:spacing w:after="0"/>
            </w:pPr>
            <w:r/>
            <w:r>
              <w:rPr>
                <w:rFonts w:ascii="Aptos" w:hAnsi="Aptos"/>
                <w:b w:val="0"/>
                <w:sz w:val="13"/>
              </w:rPr>
              <w:t>Software / cloud / AI platform</w:t>
            </w:r>
          </w:p>
        </w:tc>
      </w:tr>
      <w:tr>
        <w:trPr>
          <w:cantSplit/>
        </w:trPr>
        <w:tc>
          <w:tcPr>
            <w:tcW w:type="dxa" w:w="1247"/>
            <w:vAlign w:val="center"/>
            <w:shd w:fill="F5F7F9"/>
          </w:tcPr>
          <w:p>
            <w:pPr>
              <w:spacing w:after="0"/>
            </w:pPr>
            <w:r/>
            <w:r>
              <w:rPr>
                <w:rFonts w:ascii="Aptos" w:hAnsi="Aptos"/>
                <w:b w:val="0"/>
                <w:sz w:val="13"/>
              </w:rPr>
              <w:t>TOTAL</w:t>
            </w:r>
          </w:p>
        </w:tc>
        <w:tc>
          <w:tcPr>
            <w:tcW w:type="dxa" w:w="1247"/>
            <w:vAlign w:val="center"/>
            <w:shd w:fill="F5F7F9"/>
          </w:tcPr>
          <w:p>
            <w:pPr>
              <w:spacing w:after="0"/>
            </w:pPr>
            <w:r/>
            <w:r>
              <w:rPr>
                <w:rFonts w:ascii="Aptos" w:hAnsi="Aptos"/>
                <w:b w:val="0"/>
                <w:sz w:val="13"/>
              </w:rPr>
              <w:t>Listed securities</w:t>
            </w:r>
          </w:p>
        </w:tc>
        <w:tc>
          <w:tcPr>
            <w:tcW w:type="dxa" w:w="1247"/>
            <w:vAlign w:val="center"/>
            <w:shd w:fill="F5F7F9"/>
          </w:tcPr>
          <w:p>
            <w:pPr>
              <w:spacing w:after="0"/>
            </w:pPr>
            <w:r/>
            <w:r>
              <w:rPr>
                <w:rFonts w:ascii="Aptos" w:hAnsi="Aptos"/>
                <w:b w:val="0"/>
                <w:sz w:val="13"/>
              </w:rPr>
            </w:r>
          </w:p>
        </w:tc>
        <w:tc>
          <w:tcPr>
            <w:tcW w:type="dxa" w:w="1247"/>
            <w:vAlign w:val="center"/>
            <w:shd w:fill="F5F7F9"/>
          </w:tcPr>
          <w:p>
            <w:pPr>
              <w:spacing w:after="0"/>
            </w:pPr>
            <w:r/>
            <w:r>
              <w:rPr>
                <w:rFonts w:ascii="Aptos" w:hAnsi="Aptos"/>
                <w:b w:val="0"/>
                <w:sz w:val="13"/>
              </w:rPr>
            </w:r>
          </w:p>
        </w:tc>
        <w:tc>
          <w:tcPr>
            <w:tcW w:type="dxa" w:w="1247"/>
            <w:vAlign w:val="center"/>
            <w:shd w:fill="F5F7F9"/>
          </w:tcPr>
          <w:p>
            <w:pPr>
              <w:spacing w:after="0"/>
            </w:pPr>
            <w:r/>
            <w:r>
              <w:rPr>
                <w:rFonts w:ascii="Aptos" w:hAnsi="Aptos"/>
                <w:b w:val="0"/>
                <w:sz w:val="13"/>
              </w:rPr>
            </w:r>
          </w:p>
        </w:tc>
        <w:tc>
          <w:tcPr>
            <w:tcW w:type="dxa" w:w="1247"/>
            <w:vAlign w:val="center"/>
            <w:shd w:fill="F5F7F9"/>
          </w:tcPr>
          <w:p>
            <w:pPr>
              <w:spacing w:after="0"/>
            </w:pPr>
            <w:r/>
            <w:r>
              <w:rPr>
                <w:rFonts w:ascii="Aptos" w:hAnsi="Aptos"/>
                <w:b w:val="0"/>
                <w:sz w:val="13"/>
              </w:rPr>
              <w:t>€381,912.31</w:t>
            </w:r>
          </w:p>
        </w:tc>
        <w:tc>
          <w:tcPr>
            <w:tcW w:type="dxa" w:w="1247"/>
            <w:vAlign w:val="center"/>
            <w:shd w:fill="F5F7F9"/>
          </w:tcPr>
          <w:p>
            <w:pPr>
              <w:spacing w:after="0"/>
            </w:pPr>
            <w:r/>
            <w:r>
              <w:rPr>
                <w:rFonts w:ascii="Aptos" w:hAnsi="Aptos"/>
                <w:b w:val="0"/>
                <w:sz w:val="13"/>
              </w:rPr>
            </w:r>
          </w:p>
        </w:tc>
        <w:tc>
          <w:tcPr>
            <w:tcW w:type="dxa" w:w="1247"/>
            <w:vAlign w:val="center"/>
            <w:shd w:fill="F5F7F9"/>
          </w:tcPr>
          <w:p>
            <w:pPr>
              <w:spacing w:after="0"/>
            </w:pPr>
            <w:r/>
            <w:r>
              <w:rPr>
                <w:rFonts w:ascii="Aptos" w:hAnsi="Aptos"/>
                <w:b w:val="0"/>
                <w:sz w:val="13"/>
              </w:rPr>
            </w:r>
          </w:p>
        </w:tc>
      </w:tr>
    </w:tbl>
    <w:p>
      <w:pPr>
        <w:pStyle w:val="Source"/>
      </w:pPr>
      <w:r>
        <w:t>EUNL — 23/09/2026 market table: https://www.zonebourse.com/cours/etf/ISHARES-MSCI-WORLD-UCITS-ETF-107463831/graphique/</w:t>
      </w:r>
    </w:p>
    <w:p>
      <w:pPr>
        <w:pStyle w:val="Source"/>
      </w:pPr>
      <w:r>
        <w:t>SXRV — 23/09/2026 market table: https://www.zonebourse.com/cours/etf/ISHARES-NASDAQ-100-UCITS-ETF-22505915/graphique/</w:t>
      </w:r>
    </w:p>
    <w:p>
      <w:pPr>
        <w:pStyle w:val="Source"/>
      </w:pPr>
      <w:r>
        <w:t>ERNE — 23/09/2026 market table: https://www.zonebourse.com/cours/etf/ISHARES-EURO-GOVT-BOND-1-3Y-UCITS-ETF-23771250/graphique/</w:t>
      </w:r>
    </w:p>
    <w:p>
      <w:pPr>
        <w:pStyle w:val="Source"/>
      </w:pPr>
      <w:r>
        <w:t>SMGB — 23/09/2026 quote: https://markets.ft.com/data/etfs/tearsheet/summary?s=SMGB:LSE:GBP</w:t>
      </w:r>
    </w:p>
    <w:p>
      <w:pPr>
        <w:pStyle w:val="Source"/>
      </w:pPr>
      <w:r>
        <w:t>EUR/USD — 23/09/2026: https://www.investing.com/currencies/eur-usd-historical-data</w:t>
      </w:r>
    </w:p>
    <w:p>
      <w:pPr>
        <w:pStyle w:val="Source"/>
      </w:pPr>
      <w:r>
        <w:t>GBP/EUR — 23/09/2026: https://www.investing.com/currencies/gbp-eur-historical-data</w:t>
      </w:r>
    </w:p>
    <w:p>
      <w:pPr>
        <w:pStyle w:val="Heading2"/>
        <w:keepNext/>
      </w:pPr>
      <w:r>
        <w:t>5.2 Cost basis and realised trades — 2026</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cantSplit/>
          <w:tblHeader w:val="true"/>
        </w:trPr>
        <w:tc>
          <w:tcPr>
            <w:tcW w:type="dxa" w:w="1425"/>
            <w:shd w:fill="18304B"/>
            <w:vAlign w:val="center"/>
          </w:tcPr>
          <w:p>
            <w:pPr>
              <w:spacing w:after="0"/>
            </w:pPr>
            <w:r/>
            <w:r>
              <w:rPr>
                <w:rFonts w:ascii="Aptos" w:hAnsi="Aptos"/>
                <w:b/>
                <w:color w:val="FFFFFF"/>
                <w:sz w:val="14"/>
              </w:rPr>
              <w:t>ID</w:t>
            </w:r>
          </w:p>
        </w:tc>
        <w:tc>
          <w:tcPr>
            <w:tcW w:type="dxa" w:w="1425"/>
            <w:shd w:fill="18304B"/>
            <w:vAlign w:val="center"/>
          </w:tcPr>
          <w:p>
            <w:pPr>
              <w:spacing w:after="0"/>
            </w:pPr>
            <w:r/>
            <w:r>
              <w:rPr>
                <w:rFonts w:ascii="Aptos" w:hAnsi="Aptos"/>
                <w:b/>
                <w:color w:val="FFFFFF"/>
                <w:sz w:val="14"/>
              </w:rPr>
              <w:t>Date</w:t>
            </w:r>
          </w:p>
        </w:tc>
        <w:tc>
          <w:tcPr>
            <w:tcW w:type="dxa" w:w="1425"/>
            <w:shd w:fill="18304B"/>
            <w:vAlign w:val="center"/>
          </w:tcPr>
          <w:p>
            <w:pPr>
              <w:spacing w:after="0"/>
            </w:pPr>
            <w:r/>
            <w:r>
              <w:rPr>
                <w:rFonts w:ascii="Aptos" w:hAnsi="Aptos"/>
                <w:b/>
                <w:color w:val="FFFFFF"/>
                <w:sz w:val="14"/>
              </w:rPr>
              <w:t>Action</w:t>
            </w:r>
          </w:p>
        </w:tc>
        <w:tc>
          <w:tcPr>
            <w:tcW w:type="dxa" w:w="1425"/>
            <w:shd w:fill="18304B"/>
            <w:vAlign w:val="center"/>
          </w:tcPr>
          <w:p>
            <w:pPr>
              <w:spacing w:after="0"/>
            </w:pPr>
            <w:r/>
            <w:r>
              <w:rPr>
                <w:rFonts w:ascii="Aptos" w:hAnsi="Aptos"/>
                <w:b/>
                <w:color w:val="FFFFFF"/>
                <w:sz w:val="14"/>
              </w:rPr>
              <w:t>Qty</w:t>
            </w:r>
          </w:p>
        </w:tc>
        <w:tc>
          <w:tcPr>
            <w:tcW w:type="dxa" w:w="1425"/>
            <w:shd w:fill="18304B"/>
            <w:vAlign w:val="center"/>
          </w:tcPr>
          <w:p>
            <w:pPr>
              <w:spacing w:after="0"/>
            </w:pPr>
            <w:r/>
            <w:r>
              <w:rPr>
                <w:rFonts w:ascii="Aptos" w:hAnsi="Aptos"/>
                <w:b/>
                <w:color w:val="FFFFFF"/>
                <w:sz w:val="14"/>
              </w:rPr>
              <w:t>Lot</w:t>
            </w:r>
          </w:p>
        </w:tc>
        <w:tc>
          <w:tcPr>
            <w:tcW w:type="dxa" w:w="1425"/>
            <w:shd w:fill="18304B"/>
            <w:vAlign w:val="center"/>
          </w:tcPr>
          <w:p>
            <w:pPr>
              <w:spacing w:after="0"/>
            </w:pPr>
            <w:r/>
            <w:r>
              <w:rPr>
                <w:rFonts w:ascii="Aptos" w:hAnsi="Aptos"/>
                <w:b/>
                <w:color w:val="FFFFFF"/>
                <w:sz w:val="14"/>
              </w:rPr>
              <w:t>Result</w:t>
            </w:r>
          </w:p>
        </w:tc>
        <w:tc>
          <w:tcPr>
            <w:tcW w:type="dxa" w:w="1425"/>
            <w:shd w:fill="18304B"/>
            <w:vAlign w:val="center"/>
          </w:tcPr>
          <w:p>
            <w:pPr>
              <w:spacing w:after="0"/>
            </w:pPr>
            <w:r/>
            <w:r>
              <w:rPr>
                <w:rFonts w:ascii="Aptos" w:hAnsi="Aptos"/>
                <w:b/>
                <w:color w:val="FFFFFF"/>
                <w:sz w:val="14"/>
              </w:rPr>
              <w:t>Class</w:t>
            </w:r>
          </w:p>
        </w:tc>
      </w:tr>
      <w:tr>
        <w:trPr>
          <w:cantSplit/>
        </w:trPr>
        <w:tc>
          <w:tcPr>
            <w:tcW w:type="dxa" w:w="1425"/>
            <w:vAlign w:val="center"/>
            <w:shd w:fill="F5F7F9"/>
          </w:tcPr>
          <w:p>
            <w:pPr>
              <w:spacing w:after="0"/>
            </w:pPr>
            <w:r/>
            <w:r>
              <w:rPr>
                <w:rFonts w:ascii="Aptos" w:hAnsi="Aptos"/>
                <w:b w:val="0"/>
                <w:sz w:val="14"/>
              </w:rPr>
              <w:t>TRD-001</w:t>
            </w:r>
          </w:p>
        </w:tc>
        <w:tc>
          <w:tcPr>
            <w:tcW w:type="dxa" w:w="1425"/>
            <w:vAlign w:val="center"/>
            <w:shd w:fill="F5F7F9"/>
          </w:tcPr>
          <w:p>
            <w:pPr>
              <w:spacing w:after="0"/>
            </w:pPr>
            <w:r/>
            <w:r>
              <w:rPr>
                <w:rFonts w:ascii="Aptos" w:hAnsi="Aptos"/>
                <w:b w:val="0"/>
                <w:sz w:val="14"/>
              </w:rPr>
              <w:t>12/02/2026</w:t>
            </w:r>
          </w:p>
        </w:tc>
        <w:tc>
          <w:tcPr>
            <w:tcW w:type="dxa" w:w="1425"/>
            <w:vAlign w:val="center"/>
            <w:shd w:fill="F5F7F9"/>
          </w:tcPr>
          <w:p>
            <w:pPr>
              <w:spacing w:after="0"/>
            </w:pPr>
            <w:r/>
            <w:r>
              <w:rPr>
                <w:rFonts w:ascii="Aptos" w:hAnsi="Aptos"/>
                <w:b w:val="0"/>
                <w:sz w:val="14"/>
              </w:rPr>
              <w:t>Sell NVIDIA</w:t>
            </w:r>
          </w:p>
        </w:tc>
        <w:tc>
          <w:tcPr>
            <w:tcW w:type="dxa" w:w="1425"/>
            <w:vAlign w:val="center"/>
            <w:shd w:fill="F5F7F9"/>
          </w:tcPr>
          <w:p>
            <w:pPr>
              <w:spacing w:after="0"/>
            </w:pPr>
            <w:r/>
            <w:r>
              <w:rPr>
                <w:rFonts w:ascii="Aptos" w:hAnsi="Aptos"/>
                <w:b w:val="0"/>
                <w:sz w:val="14"/>
              </w:rPr>
              <w:t>25 shares</w:t>
            </w:r>
          </w:p>
        </w:tc>
        <w:tc>
          <w:tcPr>
            <w:tcW w:type="dxa" w:w="1425"/>
            <w:vAlign w:val="center"/>
            <w:shd w:fill="F5F7F9"/>
          </w:tcPr>
          <w:p>
            <w:pPr>
              <w:spacing w:after="0"/>
            </w:pPr>
            <w:r/>
            <w:r>
              <w:rPr>
                <w:rFonts w:ascii="Aptos" w:hAnsi="Aptos"/>
                <w:b w:val="0"/>
                <w:sz w:val="14"/>
              </w:rPr>
              <w:t>Historical lot; exact fill retained in ledger</w:t>
            </w:r>
          </w:p>
        </w:tc>
        <w:tc>
          <w:tcPr>
            <w:tcW w:type="dxa" w:w="1425"/>
            <w:vAlign w:val="center"/>
            <w:shd w:fill="F5F7F9"/>
          </w:tcPr>
          <w:p>
            <w:pPr>
              <w:spacing w:after="0"/>
            </w:pPr>
            <w:r/>
            <w:r>
              <w:rPr>
                <w:rFonts w:ascii="Aptos" w:hAnsi="Aptos"/>
                <w:b w:val="0"/>
                <w:sz w:val="14"/>
              </w:rPr>
              <w:t>€6,440.00 realised gain</w:t>
            </w:r>
          </w:p>
        </w:tc>
        <w:tc>
          <w:tcPr>
            <w:tcW w:type="dxa" w:w="1425"/>
            <w:vAlign w:val="center"/>
            <w:shd w:fill="F5F7F9"/>
          </w:tcPr>
          <w:p>
            <w:pPr>
              <w:spacing w:after="0"/>
            </w:pPr>
            <w:r/>
            <w:r>
              <w:rPr>
                <w:rFonts w:ascii="Aptos" w:hAnsi="Aptos"/>
                <w:b w:val="0"/>
                <w:sz w:val="14"/>
              </w:rPr>
              <w:t>[SIM/DERIVED]</w:t>
            </w:r>
          </w:p>
        </w:tc>
      </w:tr>
      <w:tr>
        <w:trPr>
          <w:cantSplit/>
        </w:trPr>
        <w:tc>
          <w:tcPr>
            <w:tcW w:type="dxa" w:w="1425"/>
            <w:vAlign w:val="center"/>
          </w:tcPr>
          <w:p>
            <w:pPr>
              <w:spacing w:after="0"/>
            </w:pPr>
            <w:r/>
            <w:r>
              <w:rPr>
                <w:rFonts w:ascii="Aptos" w:hAnsi="Aptos"/>
                <w:b w:val="0"/>
                <w:sz w:val="14"/>
              </w:rPr>
              <w:t>TRD-002</w:t>
            </w:r>
          </w:p>
        </w:tc>
        <w:tc>
          <w:tcPr>
            <w:tcW w:type="dxa" w:w="1425"/>
            <w:vAlign w:val="center"/>
          </w:tcPr>
          <w:p>
            <w:pPr>
              <w:spacing w:after="0"/>
            </w:pPr>
            <w:r/>
            <w:r>
              <w:rPr>
                <w:rFonts w:ascii="Aptos" w:hAnsi="Aptos"/>
                <w:b w:val="0"/>
                <w:sz w:val="14"/>
              </w:rPr>
              <w:t>28/04/2026</w:t>
            </w:r>
          </w:p>
        </w:tc>
        <w:tc>
          <w:tcPr>
            <w:tcW w:type="dxa" w:w="1425"/>
            <w:vAlign w:val="center"/>
          </w:tcPr>
          <w:p>
            <w:pPr>
              <w:spacing w:after="0"/>
            </w:pPr>
            <w:r/>
            <w:r>
              <w:rPr>
                <w:rFonts w:ascii="Aptos" w:hAnsi="Aptos"/>
                <w:b w:val="0"/>
                <w:sz w:val="14"/>
              </w:rPr>
              <w:t>Sell ASML</w:t>
            </w:r>
          </w:p>
        </w:tc>
        <w:tc>
          <w:tcPr>
            <w:tcW w:type="dxa" w:w="1425"/>
            <w:vAlign w:val="center"/>
          </w:tcPr>
          <w:p>
            <w:pPr>
              <w:spacing w:after="0"/>
            </w:pPr>
            <w:r/>
            <w:r>
              <w:rPr>
                <w:rFonts w:ascii="Aptos" w:hAnsi="Aptos"/>
                <w:b w:val="0"/>
                <w:sz w:val="14"/>
              </w:rPr>
              <w:t>10 shares</w:t>
            </w:r>
          </w:p>
        </w:tc>
        <w:tc>
          <w:tcPr>
            <w:tcW w:type="dxa" w:w="1425"/>
            <w:vAlign w:val="center"/>
          </w:tcPr>
          <w:p>
            <w:pPr>
              <w:spacing w:after="0"/>
            </w:pPr>
            <w:r/>
            <w:r>
              <w:rPr>
                <w:rFonts w:ascii="Aptos" w:hAnsi="Aptos"/>
                <w:b w:val="0"/>
                <w:sz w:val="14"/>
              </w:rPr>
              <w:t>Historical acquisition lot</w:t>
            </w:r>
          </w:p>
        </w:tc>
        <w:tc>
          <w:tcPr>
            <w:tcW w:type="dxa" w:w="1425"/>
            <w:vAlign w:val="center"/>
          </w:tcPr>
          <w:p>
            <w:pPr>
              <w:spacing w:after="0"/>
            </w:pPr>
            <w:r/>
            <w:r>
              <w:rPr>
                <w:rFonts w:ascii="Aptos" w:hAnsi="Aptos"/>
                <w:b w:val="0"/>
                <w:sz w:val="14"/>
              </w:rPr>
              <w:t>€3,180.00 realised gain</w:t>
            </w:r>
          </w:p>
        </w:tc>
        <w:tc>
          <w:tcPr>
            <w:tcW w:type="dxa" w:w="1425"/>
            <w:vAlign w:val="center"/>
          </w:tcPr>
          <w:p>
            <w:pPr>
              <w:spacing w:after="0"/>
            </w:pPr>
            <w:r/>
            <w:r>
              <w:rPr>
                <w:rFonts w:ascii="Aptos" w:hAnsi="Aptos"/>
                <w:b w:val="0"/>
                <w:sz w:val="14"/>
              </w:rPr>
              <w:t>[SIM/DERIVED]</w:t>
            </w:r>
          </w:p>
        </w:tc>
      </w:tr>
      <w:tr>
        <w:trPr>
          <w:cantSplit/>
        </w:trPr>
        <w:tc>
          <w:tcPr>
            <w:tcW w:type="dxa" w:w="1425"/>
            <w:vAlign w:val="center"/>
            <w:shd w:fill="F5F7F9"/>
          </w:tcPr>
          <w:p>
            <w:pPr>
              <w:spacing w:after="0"/>
            </w:pPr>
            <w:r/>
            <w:r>
              <w:rPr>
                <w:rFonts w:ascii="Aptos" w:hAnsi="Aptos"/>
                <w:b w:val="0"/>
                <w:sz w:val="14"/>
              </w:rPr>
              <w:t>TRD-003</w:t>
            </w:r>
          </w:p>
        </w:tc>
        <w:tc>
          <w:tcPr>
            <w:tcW w:type="dxa" w:w="1425"/>
            <w:vAlign w:val="center"/>
            <w:shd w:fill="F5F7F9"/>
          </w:tcPr>
          <w:p>
            <w:pPr>
              <w:spacing w:after="0"/>
            </w:pPr>
            <w:r/>
            <w:r>
              <w:rPr>
                <w:rFonts w:ascii="Aptos" w:hAnsi="Aptos"/>
                <w:b w:val="0"/>
                <w:sz w:val="14"/>
              </w:rPr>
              <w:t>11/06/2026</w:t>
            </w:r>
          </w:p>
        </w:tc>
        <w:tc>
          <w:tcPr>
            <w:tcW w:type="dxa" w:w="1425"/>
            <w:vAlign w:val="center"/>
            <w:shd w:fill="F5F7F9"/>
          </w:tcPr>
          <w:p>
            <w:pPr>
              <w:spacing w:after="0"/>
            </w:pPr>
            <w:r/>
            <w:r>
              <w:rPr>
                <w:rFonts w:ascii="Aptos" w:hAnsi="Aptos"/>
                <w:b w:val="0"/>
                <w:sz w:val="14"/>
              </w:rPr>
              <w:t>Sell EUNL</w:t>
            </w:r>
          </w:p>
        </w:tc>
        <w:tc>
          <w:tcPr>
            <w:tcW w:type="dxa" w:w="1425"/>
            <w:vAlign w:val="center"/>
            <w:shd w:fill="F5F7F9"/>
          </w:tcPr>
          <w:p>
            <w:pPr>
              <w:spacing w:after="0"/>
            </w:pPr>
            <w:r/>
            <w:r>
              <w:rPr>
                <w:rFonts w:ascii="Aptos" w:hAnsi="Aptos"/>
                <w:b w:val="0"/>
                <w:sz w:val="14"/>
              </w:rPr>
              <w:t>15 shares</w:t>
            </w:r>
          </w:p>
        </w:tc>
        <w:tc>
          <w:tcPr>
            <w:tcW w:type="dxa" w:w="1425"/>
            <w:vAlign w:val="center"/>
            <w:shd w:fill="F5F7F9"/>
          </w:tcPr>
          <w:p>
            <w:pPr>
              <w:spacing w:after="0"/>
            </w:pPr>
            <w:r/>
            <w:r>
              <w:rPr>
                <w:rFonts w:ascii="Aptos" w:hAnsi="Aptos"/>
                <w:b w:val="0"/>
                <w:sz w:val="14"/>
              </w:rPr>
              <w:t>Historical acquisition lot</w:t>
            </w:r>
          </w:p>
        </w:tc>
        <w:tc>
          <w:tcPr>
            <w:tcW w:type="dxa" w:w="1425"/>
            <w:vAlign w:val="center"/>
            <w:shd w:fill="F5F7F9"/>
          </w:tcPr>
          <w:p>
            <w:pPr>
              <w:spacing w:after="0"/>
            </w:pPr>
            <w:r/>
            <w:r>
              <w:rPr>
                <w:rFonts w:ascii="Aptos" w:hAnsi="Aptos"/>
                <w:b w:val="0"/>
                <w:sz w:val="14"/>
              </w:rPr>
              <w:t>€2,180.00 realised gain</w:t>
            </w:r>
          </w:p>
        </w:tc>
        <w:tc>
          <w:tcPr>
            <w:tcW w:type="dxa" w:w="1425"/>
            <w:vAlign w:val="center"/>
            <w:shd w:fill="F5F7F9"/>
          </w:tcPr>
          <w:p>
            <w:pPr>
              <w:spacing w:after="0"/>
            </w:pPr>
            <w:r/>
            <w:r>
              <w:rPr>
                <w:rFonts w:ascii="Aptos" w:hAnsi="Aptos"/>
                <w:b w:val="0"/>
                <w:sz w:val="14"/>
              </w:rPr>
              <w:t>[SIM/DERIVED]</w:t>
            </w:r>
          </w:p>
        </w:tc>
      </w:tr>
      <w:tr>
        <w:trPr>
          <w:cantSplit/>
        </w:trPr>
        <w:tc>
          <w:tcPr>
            <w:tcW w:type="dxa" w:w="1425"/>
            <w:vAlign w:val="center"/>
          </w:tcPr>
          <w:p>
            <w:pPr>
              <w:spacing w:after="0"/>
            </w:pPr>
            <w:r/>
            <w:r>
              <w:rPr>
                <w:rFonts w:ascii="Aptos" w:hAnsi="Aptos"/>
                <w:b w:val="0"/>
                <w:sz w:val="14"/>
              </w:rPr>
              <w:t>TOTAL</w:t>
            </w:r>
          </w:p>
        </w:tc>
        <w:tc>
          <w:tcPr>
            <w:tcW w:type="dxa" w:w="1425"/>
            <w:vAlign w:val="center"/>
          </w:tcPr>
          <w:p>
            <w:pPr>
              <w:spacing w:after="0"/>
            </w:pPr>
            <w:r/>
            <w:r>
              <w:rPr>
                <w:rFonts w:ascii="Aptos" w:hAnsi="Aptos"/>
                <w:b w:val="0"/>
                <w:sz w:val="14"/>
              </w:rPr>
            </w:r>
          </w:p>
        </w:tc>
        <w:tc>
          <w:tcPr>
            <w:tcW w:type="dxa" w:w="1425"/>
            <w:vAlign w:val="center"/>
          </w:tcPr>
          <w:p>
            <w:pPr>
              <w:spacing w:after="0"/>
            </w:pPr>
            <w:r/>
            <w:r>
              <w:rPr>
                <w:rFonts w:ascii="Aptos" w:hAnsi="Aptos"/>
                <w:b w:val="0"/>
                <w:sz w:val="14"/>
              </w:rPr>
            </w:r>
          </w:p>
        </w:tc>
        <w:tc>
          <w:tcPr>
            <w:tcW w:type="dxa" w:w="1425"/>
            <w:vAlign w:val="center"/>
          </w:tcPr>
          <w:p>
            <w:pPr>
              <w:spacing w:after="0"/>
            </w:pPr>
            <w:r/>
            <w:r>
              <w:rPr>
                <w:rFonts w:ascii="Aptos" w:hAnsi="Aptos"/>
                <w:b w:val="0"/>
                <w:sz w:val="14"/>
              </w:rPr>
            </w:r>
          </w:p>
        </w:tc>
        <w:tc>
          <w:tcPr>
            <w:tcW w:type="dxa" w:w="1425"/>
            <w:vAlign w:val="center"/>
          </w:tcPr>
          <w:p>
            <w:pPr>
              <w:spacing w:after="0"/>
            </w:pPr>
            <w:r/>
            <w:r>
              <w:rPr>
                <w:rFonts w:ascii="Aptos" w:hAnsi="Aptos"/>
                <w:b w:val="0"/>
                <w:sz w:val="14"/>
              </w:rPr>
            </w:r>
          </w:p>
        </w:tc>
        <w:tc>
          <w:tcPr>
            <w:tcW w:type="dxa" w:w="1425"/>
            <w:vAlign w:val="center"/>
          </w:tcPr>
          <w:p>
            <w:pPr>
              <w:spacing w:after="0"/>
            </w:pPr>
            <w:r/>
            <w:r>
              <w:rPr>
                <w:rFonts w:ascii="Aptos" w:hAnsi="Aptos"/>
                <w:b w:val="0"/>
                <w:sz w:val="14"/>
              </w:rPr>
              <w:t>€11,800.00 realised gains</w:t>
            </w:r>
          </w:p>
        </w:tc>
        <w:tc>
          <w:tcPr>
            <w:tcW w:type="dxa" w:w="1425"/>
            <w:vAlign w:val="center"/>
          </w:tcPr>
          <w:p>
            <w:pPr>
              <w:spacing w:after="0"/>
            </w:pPr>
            <w:r/>
            <w:r>
              <w:rPr>
                <w:rFonts w:ascii="Aptos" w:hAnsi="Aptos"/>
                <w:b w:val="0"/>
                <w:sz w:val="14"/>
              </w:rPr>
            </w:r>
          </w:p>
        </w:tc>
      </w:tr>
    </w:tbl>
    <w:p>
      <w:pPr>
        <w:pStyle w:val="SmallNote"/>
      </w:pPr>
      <w:r>
        <w:t>The exact historical execution prices and broker fees are maintained in the transaction ledger as simulation data; the current-state register only needs the surviving positions and realised 2026 result.</w:t>
      </w:r>
    </w:p>
    <w:p>
      <w:pPr>
        <w:pStyle w:val="Heading2"/>
        <w:keepNext/>
      </w:pPr>
      <w:r>
        <w:t>5.3 Private investments</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4"/>
              </w:rPr>
              <w:t>ID</w:t>
            </w:r>
          </w:p>
        </w:tc>
        <w:tc>
          <w:tcPr>
            <w:tcW w:type="dxa" w:w="1663"/>
            <w:shd w:fill="18304B"/>
            <w:vAlign w:val="center"/>
          </w:tcPr>
          <w:p>
            <w:pPr>
              <w:spacing w:after="0"/>
            </w:pPr>
            <w:r/>
            <w:r>
              <w:rPr>
                <w:rFonts w:ascii="Aptos" w:hAnsi="Aptos"/>
                <w:b/>
                <w:color w:val="FFFFFF"/>
                <w:sz w:val="14"/>
              </w:rPr>
              <w:t>Company</w:t>
            </w:r>
          </w:p>
        </w:tc>
        <w:tc>
          <w:tcPr>
            <w:tcW w:type="dxa" w:w="1663"/>
            <w:shd w:fill="18304B"/>
            <w:vAlign w:val="center"/>
          </w:tcPr>
          <w:p>
            <w:pPr>
              <w:spacing w:after="0"/>
            </w:pPr>
            <w:r/>
            <w:r>
              <w:rPr>
                <w:rFonts w:ascii="Aptos" w:hAnsi="Aptos"/>
                <w:b/>
                <w:color w:val="FFFFFF"/>
                <w:sz w:val="14"/>
              </w:rPr>
              <w:t>Instrument</w:t>
            </w:r>
          </w:p>
        </w:tc>
        <w:tc>
          <w:tcPr>
            <w:tcW w:type="dxa" w:w="1663"/>
            <w:shd w:fill="18304B"/>
            <w:vAlign w:val="center"/>
          </w:tcPr>
          <w:p>
            <w:pPr>
              <w:spacing w:after="0"/>
            </w:pPr>
            <w:r/>
            <w:r>
              <w:rPr>
                <w:rFonts w:ascii="Aptos" w:hAnsi="Aptos"/>
                <w:b/>
                <w:color w:val="FFFFFF"/>
                <w:sz w:val="14"/>
              </w:rPr>
              <w:t>Carrying value</w:t>
            </w:r>
          </w:p>
        </w:tc>
        <w:tc>
          <w:tcPr>
            <w:tcW w:type="dxa" w:w="1663"/>
            <w:shd w:fill="18304B"/>
            <w:vAlign w:val="center"/>
          </w:tcPr>
          <w:p>
            <w:pPr>
              <w:spacing w:after="0"/>
            </w:pPr>
            <w:r/>
            <w:r>
              <w:rPr>
                <w:rFonts w:ascii="Aptos" w:hAnsi="Aptos"/>
                <w:b/>
                <w:color w:val="FFFFFF"/>
                <w:sz w:val="14"/>
              </w:rPr>
              <w:t>Why Lucien owns it</w:t>
            </w:r>
          </w:p>
        </w:tc>
        <w:tc>
          <w:tcPr>
            <w:tcW w:type="dxa" w:w="1663"/>
            <w:shd w:fill="18304B"/>
            <w:vAlign w:val="center"/>
          </w:tcPr>
          <w:p>
            <w:pPr>
              <w:spacing w:after="0"/>
            </w:pPr>
            <w:r/>
            <w:r>
              <w:rPr>
                <w:rFonts w:ascii="Aptos" w:hAnsi="Aptos"/>
                <w:b/>
                <w:color w:val="FFFFFF"/>
                <w:sz w:val="14"/>
              </w:rPr>
              <w:t>Class</w:t>
            </w:r>
          </w:p>
        </w:tc>
      </w:tr>
      <w:tr>
        <w:trPr>
          <w:cantSplit/>
        </w:trPr>
        <w:tc>
          <w:tcPr>
            <w:tcW w:type="dxa" w:w="1663"/>
            <w:vAlign w:val="center"/>
            <w:shd w:fill="F5F7F9"/>
          </w:tcPr>
          <w:p>
            <w:pPr>
              <w:spacing w:after="0"/>
            </w:pPr>
            <w:r/>
            <w:r>
              <w:rPr>
                <w:rFonts w:ascii="Aptos" w:hAnsi="Aptos"/>
                <w:b w:val="0"/>
                <w:sz w:val="14"/>
              </w:rPr>
              <w:t>PRIV-P001</w:t>
            </w:r>
          </w:p>
        </w:tc>
        <w:tc>
          <w:tcPr>
            <w:tcW w:type="dxa" w:w="1663"/>
            <w:vAlign w:val="center"/>
            <w:shd w:fill="F5F7F9"/>
          </w:tcPr>
          <w:p>
            <w:pPr>
              <w:spacing w:after="0"/>
            </w:pPr>
            <w:r/>
            <w:r>
              <w:rPr>
                <w:rFonts w:ascii="Aptos" w:hAnsi="Aptos"/>
                <w:b w:val="0"/>
                <w:sz w:val="14"/>
              </w:rPr>
              <w:t>Kestrel Autonomous Materials S.à r.l.</w:t>
            </w:r>
          </w:p>
        </w:tc>
        <w:tc>
          <w:tcPr>
            <w:tcW w:type="dxa" w:w="1663"/>
            <w:vAlign w:val="center"/>
            <w:shd w:fill="F5F7F9"/>
          </w:tcPr>
          <w:p>
            <w:pPr>
              <w:spacing w:after="0"/>
            </w:pPr>
            <w:r/>
            <w:r>
              <w:rPr>
                <w:rFonts w:ascii="Aptos" w:hAnsi="Aptos"/>
                <w:b w:val="0"/>
                <w:sz w:val="14"/>
              </w:rPr>
              <w:t>Convertible note</w:t>
            </w:r>
          </w:p>
        </w:tc>
        <w:tc>
          <w:tcPr>
            <w:tcW w:type="dxa" w:w="1663"/>
            <w:vAlign w:val="center"/>
            <w:shd w:fill="F5F7F9"/>
          </w:tcPr>
          <w:p>
            <w:pPr>
              <w:spacing w:after="0"/>
            </w:pPr>
            <w:r/>
            <w:r>
              <w:rPr>
                <w:rFonts w:ascii="Aptos" w:hAnsi="Aptos"/>
                <w:b w:val="0"/>
                <w:sz w:val="14"/>
              </w:rPr>
              <w:t>€22,500.00</w:t>
            </w:r>
          </w:p>
        </w:tc>
        <w:tc>
          <w:tcPr>
            <w:tcW w:type="dxa" w:w="1663"/>
            <w:vAlign w:val="center"/>
            <w:shd w:fill="F5F7F9"/>
          </w:tcPr>
          <w:p>
            <w:pPr>
              <w:spacing w:after="0"/>
            </w:pPr>
            <w:r/>
            <w:r>
              <w:rPr>
                <w:rFonts w:ascii="Aptos" w:hAnsi="Aptos"/>
                <w:b w:val="0"/>
                <w:sz w:val="14"/>
              </w:rPr>
              <w:t>Deep-tech materials discovery; founder knows technical lead from ETH network.</w:t>
            </w:r>
          </w:p>
        </w:tc>
        <w:tc>
          <w:tcPr>
            <w:tcW w:type="dxa" w:w="1663"/>
            <w:vAlign w:val="center"/>
            <w:shd w:fill="F5F7F9"/>
          </w:tcPr>
          <w:p>
            <w:pPr>
              <w:spacing w:after="0"/>
            </w:pPr>
            <w:r/>
            <w:r>
              <w:rPr>
                <w:rFonts w:ascii="Aptos" w:hAnsi="Aptos"/>
                <w:b w:val="0"/>
                <w:sz w:val="14"/>
              </w:rPr>
              <w:t>[SIM]</w:t>
            </w:r>
          </w:p>
        </w:tc>
      </w:tr>
      <w:tr>
        <w:trPr>
          <w:cantSplit/>
        </w:trPr>
        <w:tc>
          <w:tcPr>
            <w:tcW w:type="dxa" w:w="1663"/>
            <w:vAlign w:val="center"/>
          </w:tcPr>
          <w:p>
            <w:pPr>
              <w:spacing w:after="0"/>
            </w:pPr>
            <w:r/>
            <w:r>
              <w:rPr>
                <w:rFonts w:ascii="Aptos" w:hAnsi="Aptos"/>
                <w:b w:val="0"/>
                <w:sz w:val="14"/>
              </w:rPr>
              <w:t>PRIV-P002</w:t>
            </w:r>
          </w:p>
        </w:tc>
        <w:tc>
          <w:tcPr>
            <w:tcW w:type="dxa" w:w="1663"/>
            <w:vAlign w:val="center"/>
          </w:tcPr>
          <w:p>
            <w:pPr>
              <w:spacing w:after="0"/>
            </w:pPr>
            <w:r/>
            <w:r>
              <w:rPr>
                <w:rFonts w:ascii="Aptos" w:hAnsi="Aptos"/>
                <w:b w:val="0"/>
                <w:sz w:val="14"/>
              </w:rPr>
              <w:t>Axiom Motion Systems GmbH</w:t>
            </w:r>
          </w:p>
        </w:tc>
        <w:tc>
          <w:tcPr>
            <w:tcW w:type="dxa" w:w="1663"/>
            <w:vAlign w:val="center"/>
          </w:tcPr>
          <w:p>
            <w:pPr>
              <w:spacing w:after="0"/>
            </w:pPr>
            <w:r/>
            <w:r>
              <w:rPr>
                <w:rFonts w:ascii="Aptos" w:hAnsi="Aptos"/>
                <w:b w:val="0"/>
                <w:sz w:val="14"/>
              </w:rPr>
              <w:t>SAFE-style seed position</w:t>
            </w:r>
          </w:p>
        </w:tc>
        <w:tc>
          <w:tcPr>
            <w:tcW w:type="dxa" w:w="1663"/>
            <w:vAlign w:val="center"/>
          </w:tcPr>
          <w:p>
            <w:pPr>
              <w:spacing w:after="0"/>
            </w:pPr>
            <w:r/>
            <w:r>
              <w:rPr>
                <w:rFonts w:ascii="Aptos" w:hAnsi="Aptos"/>
                <w:b w:val="0"/>
                <w:sz w:val="14"/>
              </w:rPr>
              <w:t>€17,200.00</w:t>
            </w:r>
          </w:p>
        </w:tc>
        <w:tc>
          <w:tcPr>
            <w:tcW w:type="dxa" w:w="1663"/>
            <w:vAlign w:val="center"/>
          </w:tcPr>
          <w:p>
            <w:pPr>
              <w:spacing w:after="0"/>
            </w:pPr>
            <w:r/>
            <w:r>
              <w:rPr>
                <w:rFonts w:ascii="Aptos" w:hAnsi="Aptos"/>
                <w:b w:val="0"/>
                <w:sz w:val="14"/>
              </w:rPr>
              <w:t>Motor-control / industrial actuator software; high technical overlap.</w:t>
            </w:r>
          </w:p>
        </w:tc>
        <w:tc>
          <w:tcPr>
            <w:tcW w:type="dxa" w:w="1663"/>
            <w:vAlign w:val="center"/>
          </w:tcPr>
          <w:p>
            <w:pPr>
              <w:spacing w:after="0"/>
            </w:pPr>
            <w:r/>
            <w:r>
              <w:rPr>
                <w:rFonts w:ascii="Aptos" w:hAnsi="Aptos"/>
                <w:b w:val="0"/>
                <w:sz w:val="14"/>
              </w:rPr>
              <w:t>[SIM]</w:t>
            </w:r>
          </w:p>
        </w:tc>
      </w:tr>
      <w:tr>
        <w:trPr>
          <w:cantSplit/>
        </w:trPr>
        <w:tc>
          <w:tcPr>
            <w:tcW w:type="dxa" w:w="1663"/>
            <w:vAlign w:val="center"/>
            <w:shd w:fill="F5F7F9"/>
          </w:tcPr>
          <w:p>
            <w:pPr>
              <w:spacing w:after="0"/>
            </w:pPr>
            <w:r/>
            <w:r>
              <w:rPr>
                <w:rFonts w:ascii="Aptos" w:hAnsi="Aptos"/>
                <w:b w:val="0"/>
                <w:sz w:val="14"/>
              </w:rPr>
              <w:t>PRIV-P003</w:t>
            </w:r>
          </w:p>
        </w:tc>
        <w:tc>
          <w:tcPr>
            <w:tcW w:type="dxa" w:w="1663"/>
            <w:vAlign w:val="center"/>
            <w:shd w:fill="F5F7F9"/>
          </w:tcPr>
          <w:p>
            <w:pPr>
              <w:spacing w:after="0"/>
            </w:pPr>
            <w:r/>
            <w:r>
              <w:rPr>
                <w:rFonts w:ascii="Aptos" w:hAnsi="Aptos"/>
                <w:b w:val="0"/>
                <w:sz w:val="14"/>
              </w:rPr>
              <w:t>Novalytica Vision AB</w:t>
            </w:r>
          </w:p>
        </w:tc>
        <w:tc>
          <w:tcPr>
            <w:tcW w:type="dxa" w:w="1663"/>
            <w:vAlign w:val="center"/>
            <w:shd w:fill="F5F7F9"/>
          </w:tcPr>
          <w:p>
            <w:pPr>
              <w:spacing w:after="0"/>
            </w:pPr>
            <w:r/>
            <w:r>
              <w:rPr>
                <w:rFonts w:ascii="Aptos" w:hAnsi="Aptos"/>
                <w:b w:val="0"/>
                <w:sz w:val="14"/>
              </w:rPr>
              <w:t>Secondary preferred equity</w:t>
            </w:r>
          </w:p>
        </w:tc>
        <w:tc>
          <w:tcPr>
            <w:tcW w:type="dxa" w:w="1663"/>
            <w:vAlign w:val="center"/>
            <w:shd w:fill="F5F7F9"/>
          </w:tcPr>
          <w:p>
            <w:pPr>
              <w:spacing w:after="0"/>
            </w:pPr>
            <w:r/>
            <w:r>
              <w:rPr>
                <w:rFonts w:ascii="Aptos" w:hAnsi="Aptos"/>
                <w:b w:val="0"/>
                <w:sz w:val="14"/>
              </w:rPr>
              <w:t>€10,000.00</w:t>
            </w:r>
          </w:p>
        </w:tc>
        <w:tc>
          <w:tcPr>
            <w:tcW w:type="dxa" w:w="1663"/>
            <w:vAlign w:val="center"/>
            <w:shd w:fill="F5F7F9"/>
          </w:tcPr>
          <w:p>
            <w:pPr>
              <w:spacing w:after="0"/>
            </w:pPr>
            <w:r/>
            <w:r>
              <w:rPr>
                <w:rFonts w:ascii="Aptos" w:hAnsi="Aptos"/>
                <w:b w:val="0"/>
                <w:sz w:val="14"/>
              </w:rPr>
              <w:t>Industrial computer vision; minority position acquired from early employee.</w:t>
            </w:r>
          </w:p>
        </w:tc>
        <w:tc>
          <w:tcPr>
            <w:tcW w:type="dxa" w:w="1663"/>
            <w:vAlign w:val="center"/>
            <w:shd w:fill="F5F7F9"/>
          </w:tcPr>
          <w:p>
            <w:pPr>
              <w:spacing w:after="0"/>
            </w:pPr>
            <w:r/>
            <w:r>
              <w:rPr>
                <w:rFonts w:ascii="Aptos" w:hAnsi="Aptos"/>
                <w:b w:val="0"/>
                <w:sz w:val="14"/>
              </w:rPr>
              <w:t>[SIM]</w:t>
            </w:r>
          </w:p>
        </w:tc>
      </w:tr>
      <w:tr>
        <w:trPr>
          <w:cantSplit/>
        </w:trPr>
        <w:tc>
          <w:tcPr>
            <w:tcW w:type="dxa" w:w="1663"/>
            <w:vAlign w:val="center"/>
          </w:tcPr>
          <w:p>
            <w:pPr>
              <w:spacing w:after="0"/>
            </w:pPr>
            <w:r/>
            <w:r>
              <w:rPr>
                <w:rFonts w:ascii="Aptos" w:hAnsi="Aptos"/>
                <w:b w:val="0"/>
                <w:sz w:val="14"/>
              </w:rPr>
              <w:t>TOTAL</w:t>
            </w:r>
          </w:p>
        </w:tc>
        <w:tc>
          <w:tcPr>
            <w:tcW w:type="dxa" w:w="1663"/>
            <w:vAlign w:val="center"/>
          </w:tcPr>
          <w:p>
            <w:pPr>
              <w:spacing w:after="0"/>
            </w:pPr>
            <w:r/>
            <w:r>
              <w:rPr>
                <w:rFonts w:ascii="Aptos" w:hAnsi="Aptos"/>
                <w:b w:val="0"/>
                <w:sz w:val="14"/>
              </w:rPr>
            </w:r>
          </w:p>
        </w:tc>
        <w:tc>
          <w:tcPr>
            <w:tcW w:type="dxa" w:w="1663"/>
            <w:vAlign w:val="center"/>
          </w:tcPr>
          <w:p>
            <w:pPr>
              <w:spacing w:after="0"/>
            </w:pPr>
            <w:r/>
            <w:r>
              <w:rPr>
                <w:rFonts w:ascii="Aptos" w:hAnsi="Aptos"/>
                <w:b w:val="0"/>
                <w:sz w:val="14"/>
              </w:rPr>
            </w:r>
          </w:p>
        </w:tc>
        <w:tc>
          <w:tcPr>
            <w:tcW w:type="dxa" w:w="1663"/>
            <w:vAlign w:val="center"/>
          </w:tcPr>
          <w:p>
            <w:pPr>
              <w:spacing w:after="0"/>
            </w:pPr>
            <w:r/>
            <w:r>
              <w:rPr>
                <w:rFonts w:ascii="Aptos" w:hAnsi="Aptos"/>
                <w:b w:val="0"/>
                <w:sz w:val="14"/>
              </w:rPr>
              <w:t>€49,700.00</w:t>
            </w:r>
          </w:p>
        </w:tc>
        <w:tc>
          <w:tcPr>
            <w:tcW w:type="dxa" w:w="1663"/>
            <w:vAlign w:val="center"/>
          </w:tcPr>
          <w:p>
            <w:pPr>
              <w:spacing w:after="0"/>
            </w:pPr>
            <w:r/>
            <w:r>
              <w:rPr>
                <w:rFonts w:ascii="Aptos" w:hAnsi="Aptos"/>
                <w:b w:val="0"/>
                <w:sz w:val="14"/>
              </w:rPr>
            </w:r>
          </w:p>
        </w:tc>
        <w:tc>
          <w:tcPr>
            <w:tcW w:type="dxa" w:w="1663"/>
            <w:vAlign w:val="center"/>
          </w:tcPr>
          <w:p>
            <w:pPr>
              <w:spacing w:after="0"/>
            </w:pPr>
            <w:r/>
            <w:r>
              <w:rPr>
                <w:rFonts w:ascii="Aptos" w:hAnsi="Aptos"/>
                <w:b w:val="0"/>
                <w:sz w:val="14"/>
              </w:rPr>
            </w:r>
          </w:p>
        </w:tc>
      </w:tr>
    </w:tbl>
    <w:p>
      <w:pPr>
        <w:pStyle w:val="SmallNote"/>
      </w:pPr>
      <w:r>
        <w:t>These three companies are deliberately fictional but non-empty entities. Each has a management history, technical thesis, ownership structure and future interaction potential in the simulation. No real-world company is represented as having received Lucien’s money.</w:t>
      </w:r>
    </w:p>
    <w:p>
      <w:pPr>
        <w:pStyle w:val="Heading2"/>
        <w:keepNext/>
      </w:pPr>
      <w:r>
        <w:t>5.4 Cash and banking</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Asset ID</w:t>
            </w:r>
          </w:p>
        </w:tc>
        <w:tc>
          <w:tcPr>
            <w:tcW w:type="dxa" w:w="1996"/>
            <w:shd w:fill="18304B"/>
            <w:vAlign w:val="center"/>
          </w:tcPr>
          <w:p>
            <w:pPr>
              <w:spacing w:after="0"/>
            </w:pPr>
            <w:r/>
            <w:r>
              <w:rPr>
                <w:rFonts w:ascii="Aptos" w:hAnsi="Aptos"/>
                <w:b/>
                <w:color w:val="FFFFFF"/>
                <w:sz w:val="15"/>
              </w:rPr>
              <w:t>Institution</w:t>
            </w:r>
          </w:p>
        </w:tc>
        <w:tc>
          <w:tcPr>
            <w:tcW w:type="dxa" w:w="1996"/>
            <w:shd w:fill="18304B"/>
            <w:vAlign w:val="center"/>
          </w:tcPr>
          <w:p>
            <w:pPr>
              <w:spacing w:after="0"/>
            </w:pPr>
            <w:r/>
            <w:r>
              <w:rPr>
                <w:rFonts w:ascii="Aptos" w:hAnsi="Aptos"/>
                <w:b/>
                <w:color w:val="FFFFFF"/>
                <w:sz w:val="15"/>
              </w:rPr>
              <w:t>Account role</w:t>
            </w:r>
          </w:p>
        </w:tc>
        <w:tc>
          <w:tcPr>
            <w:tcW w:type="dxa" w:w="1996"/>
            <w:shd w:fill="18304B"/>
            <w:vAlign w:val="center"/>
          </w:tcPr>
          <w:p>
            <w:pPr>
              <w:spacing w:after="0"/>
            </w:pPr>
            <w:r/>
            <w:r>
              <w:rPr>
                <w:rFonts w:ascii="Aptos" w:hAnsi="Aptos"/>
                <w:b/>
                <w:color w:val="FFFFFF"/>
                <w:sz w:val="15"/>
              </w:rPr>
              <w:t>Currency</w:t>
            </w:r>
          </w:p>
        </w:tc>
        <w:tc>
          <w:tcPr>
            <w:tcW w:type="dxa" w:w="1996"/>
            <w:shd w:fill="18304B"/>
            <w:vAlign w:val="center"/>
          </w:tcPr>
          <w:p>
            <w:pPr>
              <w:spacing w:after="0"/>
            </w:pPr>
            <w:r/>
            <w:r>
              <w:rPr>
                <w:rFonts w:ascii="Aptos" w:hAnsi="Aptos"/>
                <w:b/>
                <w:color w:val="FFFFFF"/>
                <w:sz w:val="15"/>
              </w:rPr>
              <w:t>Balance</w:t>
            </w:r>
          </w:p>
        </w:tc>
      </w:tr>
      <w:tr>
        <w:trPr>
          <w:cantSplit/>
        </w:trPr>
        <w:tc>
          <w:tcPr>
            <w:tcW w:type="dxa" w:w="1996"/>
            <w:vAlign w:val="center"/>
            <w:shd w:fill="F5F7F9"/>
          </w:tcPr>
          <w:p>
            <w:pPr>
              <w:spacing w:after="0"/>
            </w:pPr>
            <w:r/>
            <w:r>
              <w:rPr>
                <w:rFonts w:ascii="Aptos" w:hAnsi="Aptos"/>
                <w:b w:val="0"/>
                <w:sz w:val="15"/>
              </w:rPr>
              <w:t>CASH-P001</w:t>
            </w:r>
          </w:p>
        </w:tc>
        <w:tc>
          <w:tcPr>
            <w:tcW w:type="dxa" w:w="1996"/>
            <w:vAlign w:val="center"/>
            <w:shd w:fill="F5F7F9"/>
          </w:tcPr>
          <w:p>
            <w:pPr>
              <w:spacing w:after="0"/>
            </w:pPr>
            <w:r/>
            <w:r>
              <w:rPr>
                <w:rFonts w:ascii="Aptos" w:hAnsi="Aptos"/>
                <w:b w:val="0"/>
                <w:sz w:val="15"/>
              </w:rPr>
              <w:t>BGL BNP Paribas Luxembourg</w:t>
            </w:r>
          </w:p>
        </w:tc>
        <w:tc>
          <w:tcPr>
            <w:tcW w:type="dxa" w:w="1996"/>
            <w:vAlign w:val="center"/>
            <w:shd w:fill="F5F7F9"/>
          </w:tcPr>
          <w:p>
            <w:pPr>
              <w:spacing w:after="0"/>
            </w:pPr>
            <w:r/>
            <w:r>
              <w:rPr>
                <w:rFonts w:ascii="Aptos" w:hAnsi="Aptos"/>
                <w:b w:val="0"/>
                <w:sz w:val="15"/>
              </w:rPr>
              <w:t>Personal current account</w:t>
            </w:r>
          </w:p>
        </w:tc>
        <w:tc>
          <w:tcPr>
            <w:tcW w:type="dxa" w:w="1996"/>
            <w:vAlign w:val="center"/>
            <w:shd w:fill="F5F7F9"/>
          </w:tcPr>
          <w:p>
            <w:pPr>
              <w:spacing w:after="0"/>
            </w:pPr>
            <w:r/>
            <w:r>
              <w:rPr>
                <w:rFonts w:ascii="Aptos" w:hAnsi="Aptos"/>
                <w:b w:val="0"/>
                <w:sz w:val="15"/>
              </w:rPr>
              <w:t>EUR</w:t>
            </w:r>
          </w:p>
        </w:tc>
        <w:tc>
          <w:tcPr>
            <w:tcW w:type="dxa" w:w="1996"/>
            <w:vAlign w:val="center"/>
            <w:shd w:fill="F5F7F9"/>
          </w:tcPr>
          <w:p>
            <w:pPr>
              <w:spacing w:after="0"/>
            </w:pPr>
            <w:r/>
            <w:r>
              <w:rPr>
                <w:rFonts w:ascii="Aptos" w:hAnsi="Aptos"/>
                <w:b w:val="0"/>
                <w:sz w:val="15"/>
              </w:rPr>
              <w:t>€187,420.00</w:t>
            </w:r>
          </w:p>
        </w:tc>
      </w:tr>
      <w:tr>
        <w:trPr>
          <w:cantSplit/>
        </w:trPr>
        <w:tc>
          <w:tcPr>
            <w:tcW w:type="dxa" w:w="1996"/>
            <w:vAlign w:val="center"/>
          </w:tcPr>
          <w:p>
            <w:pPr>
              <w:spacing w:after="0"/>
            </w:pPr>
            <w:r/>
            <w:r>
              <w:rPr>
                <w:rFonts w:ascii="Aptos" w:hAnsi="Aptos"/>
                <w:b w:val="0"/>
                <w:sz w:val="15"/>
              </w:rPr>
              <w:t>CASH-P002</w:t>
            </w:r>
          </w:p>
        </w:tc>
        <w:tc>
          <w:tcPr>
            <w:tcW w:type="dxa" w:w="1996"/>
            <w:vAlign w:val="center"/>
          </w:tcPr>
          <w:p>
            <w:pPr>
              <w:spacing w:after="0"/>
            </w:pPr>
            <w:r/>
            <w:r>
              <w:rPr>
                <w:rFonts w:ascii="Aptos" w:hAnsi="Aptos"/>
                <w:b w:val="0"/>
                <w:sz w:val="15"/>
              </w:rPr>
              <w:t>Banque de Luxembourg</w:t>
            </w:r>
          </w:p>
        </w:tc>
        <w:tc>
          <w:tcPr>
            <w:tcW w:type="dxa" w:w="1996"/>
            <w:vAlign w:val="center"/>
          </w:tcPr>
          <w:p>
            <w:pPr>
              <w:spacing w:after="0"/>
            </w:pPr>
            <w:r/>
            <w:r>
              <w:rPr>
                <w:rFonts w:ascii="Aptos" w:hAnsi="Aptos"/>
                <w:b w:val="0"/>
                <w:sz w:val="15"/>
              </w:rPr>
              <w:t>Main private-banking cash / investment settlement</w:t>
            </w:r>
          </w:p>
        </w:tc>
        <w:tc>
          <w:tcPr>
            <w:tcW w:type="dxa" w:w="1996"/>
            <w:vAlign w:val="center"/>
          </w:tcPr>
          <w:p>
            <w:pPr>
              <w:spacing w:after="0"/>
            </w:pPr>
            <w:r/>
            <w:r>
              <w:rPr>
                <w:rFonts w:ascii="Aptos" w:hAnsi="Aptos"/>
                <w:b w:val="0"/>
                <w:sz w:val="15"/>
              </w:rPr>
              <w:t>EUR</w:t>
            </w:r>
          </w:p>
        </w:tc>
        <w:tc>
          <w:tcPr>
            <w:tcW w:type="dxa" w:w="1996"/>
            <w:vAlign w:val="center"/>
          </w:tcPr>
          <w:p>
            <w:pPr>
              <w:spacing w:after="0"/>
            </w:pPr>
            <w:r/>
            <w:r>
              <w:rPr>
                <w:rFonts w:ascii="Aptos" w:hAnsi="Aptos"/>
                <w:b w:val="0"/>
                <w:sz w:val="15"/>
              </w:rPr>
              <w:t>€405,372.31</w:t>
            </w:r>
          </w:p>
        </w:tc>
      </w:tr>
      <w:tr>
        <w:trPr>
          <w:cantSplit/>
        </w:trPr>
        <w:tc>
          <w:tcPr>
            <w:tcW w:type="dxa" w:w="1996"/>
            <w:vAlign w:val="center"/>
            <w:shd w:fill="F5F7F9"/>
          </w:tcPr>
          <w:p>
            <w:pPr>
              <w:spacing w:after="0"/>
            </w:pPr>
            <w:r/>
            <w:r>
              <w:rPr>
                <w:rFonts w:ascii="Aptos" w:hAnsi="Aptos"/>
                <w:b w:val="0"/>
                <w:sz w:val="15"/>
              </w:rPr>
              <w:t>CASH-P003</w:t>
            </w:r>
          </w:p>
        </w:tc>
        <w:tc>
          <w:tcPr>
            <w:tcW w:type="dxa" w:w="1996"/>
            <w:vAlign w:val="center"/>
            <w:shd w:fill="F5F7F9"/>
          </w:tcPr>
          <w:p>
            <w:pPr>
              <w:spacing w:after="0"/>
            </w:pPr>
            <w:r/>
            <w:r>
              <w:rPr>
                <w:rFonts w:ascii="Aptos" w:hAnsi="Aptos"/>
                <w:b w:val="0"/>
                <w:sz w:val="15"/>
              </w:rPr>
              <w:t>Revolut</w:t>
            </w:r>
          </w:p>
        </w:tc>
        <w:tc>
          <w:tcPr>
            <w:tcW w:type="dxa" w:w="1996"/>
            <w:vAlign w:val="center"/>
            <w:shd w:fill="F5F7F9"/>
          </w:tcPr>
          <w:p>
            <w:pPr>
              <w:spacing w:after="0"/>
            </w:pPr>
            <w:r/>
            <w:r>
              <w:rPr>
                <w:rFonts w:ascii="Aptos" w:hAnsi="Aptos"/>
                <w:b w:val="0"/>
                <w:sz w:val="15"/>
              </w:rPr>
              <w:t>Travel / operational spending</w:t>
            </w:r>
          </w:p>
        </w:tc>
        <w:tc>
          <w:tcPr>
            <w:tcW w:type="dxa" w:w="1996"/>
            <w:vAlign w:val="center"/>
            <w:shd w:fill="F5F7F9"/>
          </w:tcPr>
          <w:p>
            <w:pPr>
              <w:spacing w:after="0"/>
            </w:pPr>
            <w:r/>
            <w:r>
              <w:rPr>
                <w:rFonts w:ascii="Aptos" w:hAnsi="Aptos"/>
                <w:b w:val="0"/>
                <w:sz w:val="15"/>
              </w:rPr>
              <w:t>EUR</w:t>
            </w:r>
          </w:p>
        </w:tc>
        <w:tc>
          <w:tcPr>
            <w:tcW w:type="dxa" w:w="1996"/>
            <w:vAlign w:val="center"/>
            <w:shd w:fill="F5F7F9"/>
          </w:tcPr>
          <w:p>
            <w:pPr>
              <w:spacing w:after="0"/>
            </w:pPr>
            <w:r/>
            <w:r>
              <w:rPr>
                <w:rFonts w:ascii="Aptos" w:hAnsi="Aptos"/>
                <w:b w:val="0"/>
                <w:sz w:val="15"/>
              </w:rPr>
              <w:t>€39,227.69</w:t>
            </w:r>
          </w:p>
        </w:tc>
      </w:tr>
      <w:tr>
        <w:trPr>
          <w:cantSplit/>
        </w:trPr>
        <w:tc>
          <w:tcPr>
            <w:tcW w:type="dxa" w:w="1996"/>
            <w:vAlign w:val="center"/>
          </w:tcPr>
          <w:p>
            <w:pPr>
              <w:spacing w:after="0"/>
            </w:pPr>
            <w:r/>
            <w:r>
              <w:rPr>
                <w:rFonts w:ascii="Aptos" w:hAnsi="Aptos"/>
                <w:b w:val="0"/>
                <w:sz w:val="15"/>
              </w:rPr>
              <w:t>TOTAL</w:t>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t>EUR</w:t>
            </w:r>
          </w:p>
        </w:tc>
        <w:tc>
          <w:tcPr>
            <w:tcW w:type="dxa" w:w="1996"/>
            <w:vAlign w:val="center"/>
          </w:tcPr>
          <w:p>
            <w:pPr>
              <w:spacing w:after="0"/>
            </w:pPr>
            <w:r/>
            <w:r>
              <w:rPr>
                <w:rFonts w:ascii="Aptos" w:hAnsi="Aptos"/>
                <w:b w:val="0"/>
                <w:sz w:val="15"/>
              </w:rPr>
              <w:t>€632,020.00</w:t>
            </w:r>
          </w:p>
        </w:tc>
      </w:tr>
    </w:tbl>
    <w:p>
      <w:pPr>
        <w:pStyle w:val="SmallNote"/>
      </w:pPr>
      <w:r>
        <w:t>The Banque de Luxembourg balance includes €37,027.69 effectively available as securities-settlement / cash-sweep liquidity attached to the investment book. It is not double-counted with the securities.</w:t>
      </w:r>
    </w:p>
    <w:p>
      <w:pPr>
        <w:pStyle w:val="Heading2"/>
        <w:keepNext/>
      </w:pPr>
      <w:r>
        <w:t>5.5 Personal IP / royalty right</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Asset</w:t>
            </w:r>
          </w:p>
        </w:tc>
        <w:tc>
          <w:tcPr>
            <w:tcW w:type="dxa" w:w="1996"/>
            <w:shd w:fill="18304B"/>
            <w:vAlign w:val="center"/>
          </w:tcPr>
          <w:p>
            <w:pPr>
              <w:spacing w:after="0"/>
            </w:pPr>
            <w:r/>
            <w:r>
              <w:rPr>
                <w:rFonts w:ascii="Aptos" w:hAnsi="Aptos"/>
                <w:b/>
                <w:color w:val="FFFFFF"/>
                <w:sz w:val="15"/>
              </w:rPr>
              <w:t>Nature</w:t>
            </w:r>
          </w:p>
        </w:tc>
        <w:tc>
          <w:tcPr>
            <w:tcW w:type="dxa" w:w="1996"/>
            <w:shd w:fill="18304B"/>
            <w:vAlign w:val="center"/>
          </w:tcPr>
          <w:p>
            <w:pPr>
              <w:spacing w:after="0"/>
            </w:pPr>
            <w:r/>
            <w:r>
              <w:rPr>
                <w:rFonts w:ascii="Aptos" w:hAnsi="Aptos"/>
                <w:b/>
                <w:color w:val="FFFFFF"/>
                <w:sz w:val="15"/>
              </w:rPr>
              <w:t>Carrying value</w:t>
            </w:r>
          </w:p>
        </w:tc>
        <w:tc>
          <w:tcPr>
            <w:tcW w:type="dxa" w:w="1996"/>
            <w:shd w:fill="18304B"/>
            <w:vAlign w:val="center"/>
          </w:tcPr>
          <w:p>
            <w:pPr>
              <w:spacing w:after="0"/>
            </w:pPr>
            <w:r/>
            <w:r>
              <w:rPr>
                <w:rFonts w:ascii="Aptos" w:hAnsi="Aptos"/>
                <w:b/>
                <w:color w:val="FFFFFF"/>
                <w:sz w:val="15"/>
              </w:rPr>
              <w:t>Economic terms</w:t>
            </w:r>
          </w:p>
        </w:tc>
      </w:tr>
      <w:tr>
        <w:trPr>
          <w:cantSplit/>
        </w:trPr>
        <w:tc>
          <w:tcPr>
            <w:tcW w:type="dxa" w:w="1996"/>
            <w:vAlign w:val="center"/>
            <w:shd w:fill="F5F7F9"/>
          </w:tcPr>
          <w:p>
            <w:pPr>
              <w:spacing w:after="0"/>
            </w:pPr>
            <w:r/>
            <w:r>
              <w:rPr>
                <w:rFonts w:ascii="Aptos" w:hAnsi="Aptos"/>
                <w:b w:val="0"/>
                <w:sz w:val="15"/>
              </w:rPr>
              <w:t>IP-P001</w:t>
            </w:r>
          </w:p>
        </w:tc>
        <w:tc>
          <w:tcPr>
            <w:tcW w:type="dxa" w:w="1996"/>
            <w:vAlign w:val="center"/>
            <w:shd w:fill="F5F7F9"/>
          </w:tcPr>
          <w:p>
            <w:pPr>
              <w:spacing w:after="0"/>
            </w:pPr>
            <w:r/>
            <w:r>
              <w:rPr>
                <w:rFonts w:ascii="Aptos" w:hAnsi="Aptos"/>
                <w:b w:val="0"/>
                <w:sz w:val="15"/>
              </w:rPr>
              <w:t>Adaptive sensor-fusion / learning-control legacy module</w:t>
            </w:r>
          </w:p>
        </w:tc>
        <w:tc>
          <w:tcPr>
            <w:tcW w:type="dxa" w:w="1996"/>
            <w:vAlign w:val="center"/>
            <w:shd w:fill="F5F7F9"/>
          </w:tcPr>
          <w:p>
            <w:pPr>
              <w:spacing w:after="0"/>
            </w:pPr>
            <w:r/>
            <w:r>
              <w:rPr>
                <w:rFonts w:ascii="Aptos" w:hAnsi="Aptos"/>
                <w:b w:val="0"/>
                <w:sz w:val="15"/>
              </w:rPr>
              <w:t>Contractual royalty right from founder-originated IP</w:t>
            </w:r>
          </w:p>
        </w:tc>
        <w:tc>
          <w:tcPr>
            <w:tcW w:type="dxa" w:w="1996"/>
            <w:vAlign w:val="center"/>
            <w:shd w:fill="F5F7F9"/>
          </w:tcPr>
          <w:p>
            <w:pPr>
              <w:spacing w:after="0"/>
            </w:pPr>
            <w:r/>
            <w:r>
              <w:rPr>
                <w:rFonts w:ascii="Aptos" w:hAnsi="Aptos"/>
                <w:b w:val="0"/>
                <w:sz w:val="15"/>
              </w:rPr>
              <w:t>€65,000.00</w:t>
            </w:r>
          </w:p>
        </w:tc>
        <w:tc>
          <w:tcPr>
            <w:tcW w:type="dxa" w:w="1996"/>
            <w:vAlign w:val="center"/>
            <w:shd w:fill="F5F7F9"/>
          </w:tcPr>
          <w:p>
            <w:pPr>
              <w:spacing w:after="0"/>
            </w:pPr>
            <w:r/>
            <w:r>
              <w:rPr>
                <w:rFonts w:ascii="Aptos" w:hAnsi="Aptos"/>
                <w:b w:val="0"/>
                <w:sz w:val="15"/>
              </w:rPr>
              <w:t>1.25% royalty on defined legacy module revenue; contractual cap / termination provisions are part of the simulation agreement</w:t>
            </w:r>
          </w:p>
        </w:tc>
      </w:tr>
    </w:tbl>
    <w:p>
      <w:pPr>
        <w:pStyle w:val="Heading1"/>
        <w:keepNext/>
      </w:pPr>
      <w:r>
        <w:t>6. Personal physical-asset register</w:t>
      </w:r>
    </w:p>
    <w:p>
      <w:pPr>
        <w:pStyle w:val="Heading2"/>
        <w:keepNext/>
      </w:pPr>
      <w:r>
        <w:t>6.1 Vehicle — VEH-P001</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Field</w:t>
            </w:r>
          </w:p>
        </w:tc>
        <w:tc>
          <w:tcPr>
            <w:tcW w:type="dxa" w:w="4989"/>
            <w:shd w:fill="18304B"/>
            <w:vAlign w:val="center"/>
          </w:tcPr>
          <w:p>
            <w:pPr>
              <w:spacing w:after="0"/>
            </w:pPr>
            <w:r/>
            <w:r>
              <w:rPr>
                <w:rFonts w:ascii="Aptos" w:hAnsi="Aptos"/>
                <w:b/>
                <w:color w:val="FFFFFF"/>
                <w:sz w:val="16"/>
              </w:rPr>
              <w:t>Value</w:t>
            </w:r>
          </w:p>
        </w:tc>
      </w:tr>
      <w:tr>
        <w:trPr>
          <w:cantSplit/>
        </w:trPr>
        <w:tc>
          <w:tcPr>
            <w:tcW w:type="dxa" w:w="4989"/>
            <w:vAlign w:val="center"/>
            <w:shd w:fill="F5F7F9"/>
          </w:tcPr>
          <w:p>
            <w:pPr>
              <w:spacing w:after="0"/>
            </w:pPr>
            <w:r/>
            <w:r>
              <w:rPr>
                <w:rFonts w:ascii="Aptos" w:hAnsi="Aptos"/>
                <w:b w:val="0"/>
                <w:sz w:val="16"/>
              </w:rPr>
              <w:t>Vehicle</w:t>
            </w:r>
          </w:p>
        </w:tc>
        <w:tc>
          <w:tcPr>
            <w:tcW w:type="dxa" w:w="4989"/>
            <w:vAlign w:val="center"/>
            <w:shd w:fill="F5F7F9"/>
          </w:tcPr>
          <w:p>
            <w:pPr>
              <w:spacing w:after="0"/>
            </w:pPr>
            <w:r/>
            <w:r>
              <w:rPr>
                <w:rFonts w:ascii="Aptos" w:hAnsi="Aptos"/>
                <w:b w:val="0"/>
                <w:sz w:val="16"/>
              </w:rPr>
              <w:t>Porsche 911 Carrera GTS Coupé (992.2)</w:t>
            </w:r>
          </w:p>
        </w:tc>
      </w:tr>
      <w:tr>
        <w:trPr>
          <w:cantSplit/>
        </w:trPr>
        <w:tc>
          <w:tcPr>
            <w:tcW w:type="dxa" w:w="4989"/>
            <w:vAlign w:val="center"/>
          </w:tcPr>
          <w:p>
            <w:pPr>
              <w:spacing w:after="0"/>
            </w:pPr>
            <w:r/>
            <w:r>
              <w:rPr>
                <w:rFonts w:ascii="Aptos" w:hAnsi="Aptos"/>
                <w:b w:val="0"/>
                <w:sz w:val="16"/>
              </w:rPr>
              <w:t>Model year</w:t>
            </w:r>
          </w:p>
        </w:tc>
        <w:tc>
          <w:tcPr>
            <w:tcW w:type="dxa" w:w="4989"/>
            <w:vAlign w:val="center"/>
          </w:tcPr>
          <w:p>
            <w:pPr>
              <w:spacing w:after="0"/>
            </w:pPr>
            <w:r/>
            <w:r>
              <w:rPr>
                <w:rFonts w:ascii="Aptos" w:hAnsi="Aptos"/>
                <w:b w:val="0"/>
                <w:sz w:val="16"/>
              </w:rPr>
              <w:t>2025</w:t>
            </w:r>
          </w:p>
        </w:tc>
      </w:tr>
      <w:tr>
        <w:trPr>
          <w:cantSplit/>
        </w:trPr>
        <w:tc>
          <w:tcPr>
            <w:tcW w:type="dxa" w:w="4989"/>
            <w:vAlign w:val="center"/>
            <w:shd w:fill="F5F7F9"/>
          </w:tcPr>
          <w:p>
            <w:pPr>
              <w:spacing w:after="0"/>
            </w:pPr>
            <w:r/>
            <w:r>
              <w:rPr>
                <w:rFonts w:ascii="Aptos" w:hAnsi="Aptos"/>
                <w:b w:val="0"/>
                <w:sz w:val="16"/>
              </w:rPr>
              <w:t>Acquisition</w:t>
            </w:r>
          </w:p>
        </w:tc>
        <w:tc>
          <w:tcPr>
            <w:tcW w:type="dxa" w:w="4989"/>
            <w:vAlign w:val="center"/>
            <w:shd w:fill="F5F7F9"/>
          </w:tcPr>
          <w:p>
            <w:pPr>
              <w:spacing w:after="0"/>
            </w:pPr>
            <w:r/>
            <w:r>
              <w:rPr>
                <w:rFonts w:ascii="Aptos" w:hAnsi="Aptos"/>
                <w:b w:val="0"/>
                <w:sz w:val="16"/>
              </w:rPr>
              <w:t>12/07/2025 [SIM transaction; REAL model]</w:t>
            </w:r>
          </w:p>
        </w:tc>
      </w:tr>
      <w:tr>
        <w:trPr>
          <w:cantSplit/>
        </w:trPr>
        <w:tc>
          <w:tcPr>
            <w:tcW w:type="dxa" w:w="4989"/>
            <w:vAlign w:val="center"/>
          </w:tcPr>
          <w:p>
            <w:pPr>
              <w:spacing w:after="0"/>
            </w:pPr>
            <w:r/>
            <w:r>
              <w:rPr>
                <w:rFonts w:ascii="Aptos" w:hAnsi="Aptos"/>
                <w:b w:val="0"/>
                <w:sz w:val="16"/>
              </w:rPr>
              <w:t>Total acquisition cost</w:t>
            </w:r>
          </w:p>
        </w:tc>
        <w:tc>
          <w:tcPr>
            <w:tcW w:type="dxa" w:w="4989"/>
            <w:vAlign w:val="center"/>
          </w:tcPr>
          <w:p>
            <w:pPr>
              <w:spacing w:after="0"/>
            </w:pPr>
            <w:r/>
            <w:r>
              <w:rPr>
                <w:rFonts w:ascii="Aptos" w:hAnsi="Aptos"/>
                <w:b w:val="0"/>
                <w:sz w:val="16"/>
              </w:rPr>
              <w:t>€184,900.00</w:t>
            </w:r>
          </w:p>
        </w:tc>
      </w:tr>
      <w:tr>
        <w:trPr>
          <w:cantSplit/>
        </w:trPr>
        <w:tc>
          <w:tcPr>
            <w:tcW w:type="dxa" w:w="4989"/>
            <w:vAlign w:val="center"/>
            <w:shd w:fill="F5F7F9"/>
          </w:tcPr>
          <w:p>
            <w:pPr>
              <w:spacing w:after="0"/>
            </w:pPr>
            <w:r/>
            <w:r>
              <w:rPr>
                <w:rFonts w:ascii="Aptos" w:hAnsi="Aptos"/>
                <w:b w:val="0"/>
                <w:sz w:val="16"/>
              </w:rPr>
              <w:t>Cash contribution</w:t>
            </w:r>
          </w:p>
        </w:tc>
        <w:tc>
          <w:tcPr>
            <w:tcW w:type="dxa" w:w="4989"/>
            <w:vAlign w:val="center"/>
            <w:shd w:fill="F5F7F9"/>
          </w:tcPr>
          <w:p>
            <w:pPr>
              <w:spacing w:after="0"/>
            </w:pPr>
            <w:r/>
            <w:r>
              <w:rPr>
                <w:rFonts w:ascii="Aptos" w:hAnsi="Aptos"/>
                <w:b w:val="0"/>
                <w:sz w:val="16"/>
              </w:rPr>
              <w:t>€50,300.00</w:t>
            </w:r>
          </w:p>
        </w:tc>
      </w:tr>
      <w:tr>
        <w:trPr>
          <w:cantSplit/>
        </w:trPr>
        <w:tc>
          <w:tcPr>
            <w:tcW w:type="dxa" w:w="4989"/>
            <w:vAlign w:val="center"/>
          </w:tcPr>
          <w:p>
            <w:pPr>
              <w:spacing w:after="0"/>
            </w:pPr>
            <w:r/>
            <w:r>
              <w:rPr>
                <w:rFonts w:ascii="Aptos" w:hAnsi="Aptos"/>
                <w:b w:val="0"/>
                <w:sz w:val="16"/>
              </w:rPr>
              <w:t>Financing balance at snapshot</w:t>
            </w:r>
          </w:p>
        </w:tc>
        <w:tc>
          <w:tcPr>
            <w:tcW w:type="dxa" w:w="4989"/>
            <w:vAlign w:val="center"/>
          </w:tcPr>
          <w:p>
            <w:pPr>
              <w:spacing w:after="0"/>
            </w:pPr>
            <w:r/>
            <w:r>
              <w:rPr>
                <w:rFonts w:ascii="Aptos" w:hAnsi="Aptos"/>
                <w:b w:val="0"/>
                <w:sz w:val="16"/>
              </w:rPr>
              <w:t>€134,600.00</w:t>
            </w:r>
          </w:p>
        </w:tc>
      </w:tr>
      <w:tr>
        <w:trPr>
          <w:cantSplit/>
        </w:trPr>
        <w:tc>
          <w:tcPr>
            <w:tcW w:type="dxa" w:w="4989"/>
            <w:vAlign w:val="center"/>
            <w:shd w:fill="F5F7F9"/>
          </w:tcPr>
          <w:p>
            <w:pPr>
              <w:spacing w:after="0"/>
            </w:pPr>
            <w:r/>
            <w:r>
              <w:rPr>
                <w:rFonts w:ascii="Aptos" w:hAnsi="Aptos"/>
                <w:b w:val="0"/>
                <w:sz w:val="16"/>
              </w:rPr>
              <w:t>Current carrying / market value</w:t>
            </w:r>
          </w:p>
        </w:tc>
        <w:tc>
          <w:tcPr>
            <w:tcW w:type="dxa" w:w="4989"/>
            <w:vAlign w:val="center"/>
            <w:shd w:fill="F5F7F9"/>
          </w:tcPr>
          <w:p>
            <w:pPr>
              <w:spacing w:after="0"/>
            </w:pPr>
            <w:r/>
            <w:r>
              <w:rPr>
                <w:rFonts w:ascii="Aptos" w:hAnsi="Aptos"/>
                <w:b w:val="0"/>
                <w:sz w:val="16"/>
              </w:rPr>
              <w:t>€168,400.00</w:t>
            </w:r>
          </w:p>
        </w:tc>
      </w:tr>
      <w:tr>
        <w:trPr>
          <w:cantSplit/>
        </w:trPr>
        <w:tc>
          <w:tcPr>
            <w:tcW w:type="dxa" w:w="4989"/>
            <w:vAlign w:val="center"/>
          </w:tcPr>
          <w:p>
            <w:pPr>
              <w:spacing w:after="0"/>
            </w:pPr>
            <w:r/>
            <w:r>
              <w:rPr>
                <w:rFonts w:ascii="Aptos" w:hAnsi="Aptos"/>
                <w:b w:val="0"/>
                <w:sz w:val="16"/>
              </w:rPr>
              <w:t>Mileage</w:t>
            </w:r>
          </w:p>
        </w:tc>
        <w:tc>
          <w:tcPr>
            <w:tcW w:type="dxa" w:w="4989"/>
            <w:vAlign w:val="center"/>
          </w:tcPr>
          <w:p>
            <w:pPr>
              <w:spacing w:after="0"/>
            </w:pPr>
            <w:r/>
            <w:r>
              <w:rPr>
                <w:rFonts w:ascii="Aptos" w:hAnsi="Aptos"/>
                <w:b w:val="0"/>
                <w:sz w:val="16"/>
              </w:rPr>
              <w:t>8,420 km [SIM]</w:t>
            </w:r>
          </w:p>
        </w:tc>
      </w:tr>
      <w:tr>
        <w:trPr>
          <w:cantSplit/>
        </w:trPr>
        <w:tc>
          <w:tcPr>
            <w:tcW w:type="dxa" w:w="4989"/>
            <w:vAlign w:val="center"/>
            <w:shd w:fill="F5F7F9"/>
          </w:tcPr>
          <w:p>
            <w:pPr>
              <w:spacing w:after="0"/>
            </w:pPr>
            <w:r/>
            <w:r>
              <w:rPr>
                <w:rFonts w:ascii="Aptos" w:hAnsi="Aptos"/>
                <w:b w:val="0"/>
                <w:sz w:val="16"/>
              </w:rPr>
              <w:t>Configuration</w:t>
            </w:r>
          </w:p>
        </w:tc>
        <w:tc>
          <w:tcPr>
            <w:tcW w:type="dxa" w:w="4989"/>
            <w:vAlign w:val="center"/>
            <w:shd w:fill="F5F7F9"/>
          </w:tcPr>
          <w:p>
            <w:pPr>
              <w:spacing w:after="0"/>
            </w:pPr>
            <w:r/>
            <w:r>
              <w:rPr>
                <w:rFonts w:ascii="Aptos" w:hAnsi="Aptos"/>
                <w:b w:val="0"/>
                <w:sz w:val="16"/>
              </w:rPr>
              <w:t>Dark graphite exterior; black/graphite interior; high-spec factory options</w:t>
            </w:r>
          </w:p>
        </w:tc>
      </w:tr>
      <w:tr>
        <w:trPr>
          <w:cantSplit/>
        </w:trPr>
        <w:tc>
          <w:tcPr>
            <w:tcW w:type="dxa" w:w="4989"/>
            <w:vAlign w:val="center"/>
          </w:tcPr>
          <w:p>
            <w:pPr>
              <w:spacing w:after="0"/>
            </w:pPr>
            <w:r/>
            <w:r>
              <w:rPr>
                <w:rFonts w:ascii="Aptos" w:hAnsi="Aptos"/>
                <w:b w:val="0"/>
                <w:sz w:val="16"/>
              </w:rPr>
              <w:t>Primary use</w:t>
            </w:r>
          </w:p>
        </w:tc>
        <w:tc>
          <w:tcPr>
            <w:tcW w:type="dxa" w:w="4989"/>
            <w:vAlign w:val="center"/>
          </w:tcPr>
          <w:p>
            <w:pPr>
              <w:spacing w:after="0"/>
            </w:pPr>
            <w:r/>
            <w:r>
              <w:rPr>
                <w:rFonts w:ascii="Aptos" w:hAnsi="Aptos"/>
                <w:b w:val="0"/>
                <w:sz w:val="16"/>
              </w:rPr>
              <w:t>Personal / business travel within Benelux, Germany, France, Switzerland</w:t>
            </w:r>
          </w:p>
        </w:tc>
      </w:tr>
      <w:tr>
        <w:trPr>
          <w:cantSplit/>
        </w:trPr>
        <w:tc>
          <w:tcPr>
            <w:tcW w:type="dxa" w:w="4989"/>
            <w:vAlign w:val="center"/>
            <w:shd w:fill="F5F7F9"/>
          </w:tcPr>
          <w:p>
            <w:pPr>
              <w:spacing w:after="0"/>
            </w:pPr>
            <w:r/>
            <w:r>
              <w:rPr>
                <w:rFonts w:ascii="Aptos" w:hAnsi="Aptos"/>
                <w:b w:val="0"/>
                <w:sz w:val="16"/>
              </w:rPr>
              <w:t>Storage</w:t>
            </w:r>
          </w:p>
        </w:tc>
        <w:tc>
          <w:tcPr>
            <w:tcW w:type="dxa" w:w="4989"/>
            <w:vAlign w:val="center"/>
            <w:shd w:fill="F5F7F9"/>
          </w:tcPr>
          <w:p>
            <w:pPr>
              <w:spacing w:after="0"/>
            </w:pPr>
            <w:r/>
            <w:r>
              <w:rPr>
                <w:rFonts w:ascii="Aptos" w:hAnsi="Aptos"/>
                <w:b w:val="0"/>
                <w:sz w:val="16"/>
              </w:rPr>
              <w:t>Indoor building parking at residence</w:t>
            </w:r>
          </w:p>
        </w:tc>
      </w:tr>
    </w:tbl>
    <w:p>
      <w:pPr>
        <w:pStyle w:val="SmallNote"/>
      </w:pPr>
      <w:r>
        <w:t>The exact model is real; colour, option set, transaction terms and mileage are simulation facts.</w:t>
      </w:r>
    </w:p>
    <w:p>
      <w:pPr>
        <w:pStyle w:val="Heading2"/>
        <w:keepNext/>
      </w:pPr>
      <w:r>
        <w:t>6.2 Electronics — individual device register</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Real product model</w:t>
            </w:r>
          </w:p>
        </w:tc>
        <w:tc>
          <w:tcPr>
            <w:tcW w:type="dxa" w:w="1996"/>
            <w:shd w:fill="18304B"/>
            <w:vAlign w:val="center"/>
          </w:tcPr>
          <w:p>
            <w:pPr>
              <w:spacing w:after="0"/>
            </w:pPr>
            <w:r/>
            <w:r>
              <w:rPr>
                <w:rFonts w:ascii="Aptos" w:hAnsi="Aptos"/>
                <w:b/>
                <w:color w:val="FFFFFF"/>
                <w:sz w:val="15"/>
              </w:rPr>
              <w:t>Category</w:t>
            </w:r>
          </w:p>
        </w:tc>
        <w:tc>
          <w:tcPr>
            <w:tcW w:type="dxa" w:w="1996"/>
            <w:shd w:fill="18304B"/>
            <w:vAlign w:val="center"/>
          </w:tcPr>
          <w:p>
            <w:pPr>
              <w:spacing w:after="0"/>
            </w:pPr>
            <w:r/>
            <w:r>
              <w:rPr>
                <w:rFonts w:ascii="Aptos" w:hAnsi="Aptos"/>
                <w:b/>
                <w:color w:val="FFFFFF"/>
                <w:sz w:val="15"/>
              </w:rPr>
              <w:t>Current value</w:t>
            </w:r>
          </w:p>
        </w:tc>
        <w:tc>
          <w:tcPr>
            <w:tcW w:type="dxa" w:w="1996"/>
            <w:shd w:fill="18304B"/>
            <w:vAlign w:val="center"/>
          </w:tcPr>
          <w:p>
            <w:pPr>
              <w:spacing w:after="0"/>
            </w:pPr>
            <w:r/>
            <w:r>
              <w:rPr>
                <w:rFonts w:ascii="Aptos" w:hAnsi="Aptos"/>
                <w:b/>
                <w:color w:val="FFFFFF"/>
                <w:sz w:val="15"/>
              </w:rPr>
              <w:t>Use</w:t>
            </w:r>
          </w:p>
        </w:tc>
      </w:tr>
      <w:tr>
        <w:trPr>
          <w:cantSplit/>
        </w:trPr>
        <w:tc>
          <w:tcPr>
            <w:tcW w:type="dxa" w:w="1996"/>
            <w:vAlign w:val="center"/>
            <w:shd w:fill="F5F7F9"/>
          </w:tcPr>
          <w:p>
            <w:pPr>
              <w:spacing w:after="0"/>
            </w:pPr>
            <w:r/>
            <w:r>
              <w:rPr>
                <w:rFonts w:ascii="Aptos" w:hAnsi="Aptos"/>
                <w:b w:val="0"/>
                <w:sz w:val="15"/>
              </w:rPr>
              <w:t>TECH-P001</w:t>
            </w:r>
          </w:p>
        </w:tc>
        <w:tc>
          <w:tcPr>
            <w:tcW w:type="dxa" w:w="1996"/>
            <w:vAlign w:val="center"/>
            <w:shd w:fill="F5F7F9"/>
          </w:tcPr>
          <w:p>
            <w:pPr>
              <w:spacing w:after="0"/>
            </w:pPr>
            <w:r/>
            <w:r>
              <w:rPr>
                <w:rFonts w:ascii="Aptos" w:hAnsi="Aptos"/>
                <w:b w:val="0"/>
                <w:sz w:val="15"/>
              </w:rPr>
              <w:t>Dell Precision 7960 Tower</w:t>
            </w:r>
          </w:p>
        </w:tc>
        <w:tc>
          <w:tcPr>
            <w:tcW w:type="dxa" w:w="1996"/>
            <w:vAlign w:val="center"/>
            <w:shd w:fill="F5F7F9"/>
          </w:tcPr>
          <w:p>
            <w:pPr>
              <w:spacing w:after="0"/>
            </w:pPr>
            <w:r/>
            <w:r>
              <w:rPr>
                <w:rFonts w:ascii="Aptos" w:hAnsi="Aptos"/>
                <w:b w:val="0"/>
                <w:sz w:val="15"/>
              </w:rPr>
              <w:t>Xeon W / professional GPU workstation</w:t>
            </w:r>
          </w:p>
        </w:tc>
        <w:tc>
          <w:tcPr>
            <w:tcW w:type="dxa" w:w="1996"/>
            <w:vAlign w:val="center"/>
            <w:shd w:fill="F5F7F9"/>
          </w:tcPr>
          <w:p>
            <w:pPr>
              <w:spacing w:after="0"/>
            </w:pPr>
            <w:r/>
            <w:r>
              <w:rPr>
                <w:rFonts w:ascii="Aptos" w:hAnsi="Aptos"/>
                <w:b w:val="0"/>
                <w:sz w:val="15"/>
              </w:rPr>
              <w:t>€3,250.00</w:t>
            </w:r>
          </w:p>
        </w:tc>
        <w:tc>
          <w:tcPr>
            <w:tcW w:type="dxa" w:w="1996"/>
            <w:vAlign w:val="center"/>
            <w:shd w:fill="F5F7F9"/>
          </w:tcPr>
          <w:p>
            <w:pPr>
              <w:spacing w:after="0"/>
            </w:pPr>
            <w:r/>
            <w:r>
              <w:rPr>
                <w:rFonts w:ascii="Aptos" w:hAnsi="Aptos"/>
                <w:b w:val="0"/>
                <w:sz w:val="15"/>
              </w:rPr>
              <w:t>R&amp;D / local model inference</w:t>
            </w:r>
          </w:p>
        </w:tc>
      </w:tr>
      <w:tr>
        <w:trPr>
          <w:cantSplit/>
        </w:trPr>
        <w:tc>
          <w:tcPr>
            <w:tcW w:type="dxa" w:w="1996"/>
            <w:vAlign w:val="center"/>
          </w:tcPr>
          <w:p>
            <w:pPr>
              <w:spacing w:after="0"/>
            </w:pPr>
            <w:r/>
            <w:r>
              <w:rPr>
                <w:rFonts w:ascii="Aptos" w:hAnsi="Aptos"/>
                <w:b w:val="0"/>
                <w:sz w:val="15"/>
              </w:rPr>
              <w:t>TECH-P002</w:t>
            </w:r>
          </w:p>
        </w:tc>
        <w:tc>
          <w:tcPr>
            <w:tcW w:type="dxa" w:w="1996"/>
            <w:vAlign w:val="center"/>
          </w:tcPr>
          <w:p>
            <w:pPr>
              <w:spacing w:after="0"/>
            </w:pPr>
            <w:r/>
            <w:r>
              <w:rPr>
                <w:rFonts w:ascii="Aptos" w:hAnsi="Aptos"/>
                <w:b w:val="0"/>
                <w:sz w:val="15"/>
              </w:rPr>
              <w:t>MacBook Pro 16-inch, M4 Max, 64 GB, 2 TB</w:t>
            </w:r>
          </w:p>
        </w:tc>
        <w:tc>
          <w:tcPr>
            <w:tcW w:type="dxa" w:w="1996"/>
            <w:vAlign w:val="center"/>
          </w:tcPr>
          <w:p>
            <w:pPr>
              <w:spacing w:after="0"/>
            </w:pPr>
            <w:r/>
            <w:r>
              <w:rPr>
                <w:rFonts w:ascii="Aptos" w:hAnsi="Aptos"/>
                <w:b w:val="0"/>
                <w:sz w:val="15"/>
              </w:rPr>
              <w:t>Mobile executive / development machine</w:t>
            </w:r>
          </w:p>
        </w:tc>
        <w:tc>
          <w:tcPr>
            <w:tcW w:type="dxa" w:w="1996"/>
            <w:vAlign w:val="center"/>
          </w:tcPr>
          <w:p>
            <w:pPr>
              <w:spacing w:after="0"/>
            </w:pPr>
            <w:r/>
            <w:r>
              <w:rPr>
                <w:rFonts w:ascii="Aptos" w:hAnsi="Aptos"/>
                <w:b w:val="0"/>
                <w:sz w:val="15"/>
              </w:rPr>
              <w:t>€2,150.00</w:t>
            </w:r>
          </w:p>
        </w:tc>
        <w:tc>
          <w:tcPr>
            <w:tcW w:type="dxa" w:w="1996"/>
            <w:vAlign w:val="center"/>
          </w:tcPr>
          <w:p>
            <w:pPr>
              <w:spacing w:after="0"/>
            </w:pPr>
            <w:r/>
            <w:r>
              <w:rPr>
                <w:rFonts w:ascii="Aptos" w:hAnsi="Aptos"/>
                <w:b w:val="0"/>
                <w:sz w:val="15"/>
              </w:rPr>
              <w:t>Travel / code / presentations</w:t>
            </w:r>
          </w:p>
        </w:tc>
      </w:tr>
      <w:tr>
        <w:trPr>
          <w:cantSplit/>
        </w:trPr>
        <w:tc>
          <w:tcPr>
            <w:tcW w:type="dxa" w:w="1996"/>
            <w:vAlign w:val="center"/>
            <w:shd w:fill="F5F7F9"/>
          </w:tcPr>
          <w:p>
            <w:pPr>
              <w:spacing w:after="0"/>
            </w:pPr>
            <w:r/>
            <w:r>
              <w:rPr>
                <w:rFonts w:ascii="Aptos" w:hAnsi="Aptos"/>
                <w:b w:val="0"/>
                <w:sz w:val="15"/>
              </w:rPr>
              <w:t>TECH-P003</w:t>
            </w:r>
          </w:p>
        </w:tc>
        <w:tc>
          <w:tcPr>
            <w:tcW w:type="dxa" w:w="1996"/>
            <w:vAlign w:val="center"/>
            <w:shd w:fill="F5F7F9"/>
          </w:tcPr>
          <w:p>
            <w:pPr>
              <w:spacing w:after="0"/>
            </w:pPr>
            <w:r/>
            <w:r>
              <w:rPr>
                <w:rFonts w:ascii="Aptos" w:hAnsi="Aptos"/>
                <w:b w:val="0"/>
                <w:sz w:val="15"/>
              </w:rPr>
              <w:t>iPhone 16 Pro Max, 1 TB</w:t>
            </w:r>
          </w:p>
        </w:tc>
        <w:tc>
          <w:tcPr>
            <w:tcW w:type="dxa" w:w="1996"/>
            <w:vAlign w:val="center"/>
            <w:shd w:fill="F5F7F9"/>
          </w:tcPr>
          <w:p>
            <w:pPr>
              <w:spacing w:after="0"/>
            </w:pPr>
            <w:r/>
            <w:r>
              <w:rPr>
                <w:rFonts w:ascii="Aptos" w:hAnsi="Aptos"/>
                <w:b w:val="0"/>
                <w:sz w:val="15"/>
              </w:rPr>
              <w:t>Primary smartphone</w:t>
            </w:r>
          </w:p>
        </w:tc>
        <w:tc>
          <w:tcPr>
            <w:tcW w:type="dxa" w:w="1996"/>
            <w:vAlign w:val="center"/>
            <w:shd w:fill="F5F7F9"/>
          </w:tcPr>
          <w:p>
            <w:pPr>
              <w:spacing w:after="0"/>
            </w:pPr>
            <w:r/>
            <w:r>
              <w:rPr>
                <w:rFonts w:ascii="Aptos" w:hAnsi="Aptos"/>
                <w:b w:val="0"/>
                <w:sz w:val="15"/>
              </w:rPr>
              <w:t>€950.00</w:t>
            </w:r>
          </w:p>
        </w:tc>
        <w:tc>
          <w:tcPr>
            <w:tcW w:type="dxa" w:w="1996"/>
            <w:vAlign w:val="center"/>
            <w:shd w:fill="F5F7F9"/>
          </w:tcPr>
          <w:p>
            <w:pPr>
              <w:spacing w:after="0"/>
            </w:pPr>
            <w:r/>
            <w:r>
              <w:rPr>
                <w:rFonts w:ascii="Aptos" w:hAnsi="Aptos"/>
                <w:b w:val="0"/>
                <w:sz w:val="15"/>
              </w:rPr>
              <w:t>Personal / business</w:t>
            </w:r>
          </w:p>
        </w:tc>
      </w:tr>
      <w:tr>
        <w:trPr>
          <w:cantSplit/>
        </w:trPr>
        <w:tc>
          <w:tcPr>
            <w:tcW w:type="dxa" w:w="1996"/>
            <w:vAlign w:val="center"/>
          </w:tcPr>
          <w:p>
            <w:pPr>
              <w:spacing w:after="0"/>
            </w:pPr>
            <w:r/>
            <w:r>
              <w:rPr>
                <w:rFonts w:ascii="Aptos" w:hAnsi="Aptos"/>
                <w:b w:val="0"/>
                <w:sz w:val="15"/>
              </w:rPr>
              <w:t>TECH-P004</w:t>
            </w:r>
          </w:p>
        </w:tc>
        <w:tc>
          <w:tcPr>
            <w:tcW w:type="dxa" w:w="1996"/>
            <w:vAlign w:val="center"/>
          </w:tcPr>
          <w:p>
            <w:pPr>
              <w:spacing w:after="0"/>
            </w:pPr>
            <w:r/>
            <w:r>
              <w:rPr>
                <w:rFonts w:ascii="Aptos" w:hAnsi="Aptos"/>
                <w:b w:val="0"/>
                <w:sz w:val="15"/>
              </w:rPr>
              <w:t>iPad Pro 13-inch M4, 1 TB + Magic Keyboard</w:t>
            </w:r>
          </w:p>
        </w:tc>
        <w:tc>
          <w:tcPr>
            <w:tcW w:type="dxa" w:w="1996"/>
            <w:vAlign w:val="center"/>
          </w:tcPr>
          <w:p>
            <w:pPr>
              <w:spacing w:after="0"/>
            </w:pPr>
            <w:r/>
            <w:r>
              <w:rPr>
                <w:rFonts w:ascii="Aptos" w:hAnsi="Aptos"/>
                <w:b w:val="0"/>
                <w:sz w:val="15"/>
              </w:rPr>
              <w:t>Tablet / reading / CAD review</w:t>
            </w:r>
          </w:p>
        </w:tc>
        <w:tc>
          <w:tcPr>
            <w:tcW w:type="dxa" w:w="1996"/>
            <w:vAlign w:val="center"/>
          </w:tcPr>
          <w:p>
            <w:pPr>
              <w:spacing w:after="0"/>
            </w:pPr>
            <w:r/>
            <w:r>
              <w:rPr>
                <w:rFonts w:ascii="Aptos" w:hAnsi="Aptos"/>
                <w:b w:val="0"/>
                <w:sz w:val="15"/>
              </w:rPr>
              <w:t>€850.00</w:t>
            </w:r>
          </w:p>
        </w:tc>
        <w:tc>
          <w:tcPr>
            <w:tcW w:type="dxa" w:w="1996"/>
            <w:vAlign w:val="center"/>
          </w:tcPr>
          <w:p>
            <w:pPr>
              <w:spacing w:after="0"/>
            </w:pPr>
            <w:r/>
            <w:r>
              <w:rPr>
                <w:rFonts w:ascii="Aptos" w:hAnsi="Aptos"/>
                <w:b w:val="0"/>
                <w:sz w:val="15"/>
              </w:rPr>
              <w:t>Research / travel</w:t>
            </w:r>
          </w:p>
        </w:tc>
      </w:tr>
      <w:tr>
        <w:trPr>
          <w:cantSplit/>
        </w:trPr>
        <w:tc>
          <w:tcPr>
            <w:tcW w:type="dxa" w:w="1996"/>
            <w:vAlign w:val="center"/>
            <w:shd w:fill="F5F7F9"/>
          </w:tcPr>
          <w:p>
            <w:pPr>
              <w:spacing w:after="0"/>
            </w:pPr>
            <w:r/>
            <w:r>
              <w:rPr>
                <w:rFonts w:ascii="Aptos" w:hAnsi="Aptos"/>
                <w:b w:val="0"/>
                <w:sz w:val="15"/>
              </w:rPr>
              <w:t>TECH-P005</w:t>
            </w:r>
          </w:p>
        </w:tc>
        <w:tc>
          <w:tcPr>
            <w:tcW w:type="dxa" w:w="1996"/>
            <w:vAlign w:val="center"/>
            <w:shd w:fill="F5F7F9"/>
          </w:tcPr>
          <w:p>
            <w:pPr>
              <w:spacing w:after="0"/>
            </w:pPr>
            <w:r/>
            <w:r>
              <w:rPr>
                <w:rFonts w:ascii="Aptos" w:hAnsi="Aptos"/>
                <w:b w:val="0"/>
                <w:sz w:val="15"/>
              </w:rPr>
              <w:t>Sony Alpha 7 IV + 24-70 mm lens</w:t>
            </w:r>
          </w:p>
        </w:tc>
        <w:tc>
          <w:tcPr>
            <w:tcW w:type="dxa" w:w="1996"/>
            <w:vAlign w:val="center"/>
            <w:shd w:fill="F5F7F9"/>
          </w:tcPr>
          <w:p>
            <w:pPr>
              <w:spacing w:after="0"/>
            </w:pPr>
            <w:r/>
            <w:r>
              <w:rPr>
                <w:rFonts w:ascii="Aptos" w:hAnsi="Aptos"/>
                <w:b w:val="0"/>
                <w:sz w:val="15"/>
              </w:rPr>
              <w:t>Camera system</w:t>
            </w:r>
          </w:p>
        </w:tc>
        <w:tc>
          <w:tcPr>
            <w:tcW w:type="dxa" w:w="1996"/>
            <w:vAlign w:val="center"/>
            <w:shd w:fill="F5F7F9"/>
          </w:tcPr>
          <w:p>
            <w:pPr>
              <w:spacing w:after="0"/>
            </w:pPr>
            <w:r/>
            <w:r>
              <w:rPr>
                <w:rFonts w:ascii="Aptos" w:hAnsi="Aptos"/>
                <w:b w:val="0"/>
                <w:sz w:val="15"/>
              </w:rPr>
              <w:t>€900.00</w:t>
            </w:r>
          </w:p>
        </w:tc>
        <w:tc>
          <w:tcPr>
            <w:tcW w:type="dxa" w:w="1996"/>
            <w:vAlign w:val="center"/>
            <w:shd w:fill="F5F7F9"/>
          </w:tcPr>
          <w:p>
            <w:pPr>
              <w:spacing w:after="0"/>
            </w:pPr>
            <w:r/>
            <w:r>
              <w:rPr>
                <w:rFonts w:ascii="Aptos" w:hAnsi="Aptos"/>
                <w:b w:val="0"/>
                <w:sz w:val="15"/>
              </w:rPr>
              <w:t>Photography / documentation</w:t>
            </w:r>
          </w:p>
        </w:tc>
      </w:tr>
      <w:tr>
        <w:trPr>
          <w:cantSplit/>
        </w:trPr>
        <w:tc>
          <w:tcPr>
            <w:tcW w:type="dxa" w:w="1996"/>
            <w:vAlign w:val="center"/>
          </w:tcPr>
          <w:p>
            <w:pPr>
              <w:spacing w:after="0"/>
            </w:pPr>
            <w:r/>
            <w:r>
              <w:rPr>
                <w:rFonts w:ascii="Aptos" w:hAnsi="Aptos"/>
                <w:b w:val="0"/>
                <w:sz w:val="15"/>
              </w:rPr>
              <w:t>TECH-P006</w:t>
            </w:r>
          </w:p>
        </w:tc>
        <w:tc>
          <w:tcPr>
            <w:tcW w:type="dxa" w:w="1996"/>
            <w:vAlign w:val="center"/>
          </w:tcPr>
          <w:p>
            <w:pPr>
              <w:spacing w:after="0"/>
            </w:pPr>
            <w:r/>
            <w:r>
              <w:rPr>
                <w:rFonts w:ascii="Aptos" w:hAnsi="Aptos"/>
                <w:b w:val="0"/>
                <w:sz w:val="15"/>
              </w:rPr>
              <w:t>Apple Watch Ultra 2</w:t>
            </w:r>
          </w:p>
        </w:tc>
        <w:tc>
          <w:tcPr>
            <w:tcW w:type="dxa" w:w="1996"/>
            <w:vAlign w:val="center"/>
          </w:tcPr>
          <w:p>
            <w:pPr>
              <w:spacing w:after="0"/>
            </w:pPr>
            <w:r/>
            <w:r>
              <w:rPr>
                <w:rFonts w:ascii="Aptos" w:hAnsi="Aptos"/>
                <w:b w:val="0"/>
                <w:sz w:val="15"/>
              </w:rPr>
              <w:t>Wearable</w:t>
            </w:r>
          </w:p>
        </w:tc>
        <w:tc>
          <w:tcPr>
            <w:tcW w:type="dxa" w:w="1996"/>
            <w:vAlign w:val="center"/>
          </w:tcPr>
          <w:p>
            <w:pPr>
              <w:spacing w:after="0"/>
            </w:pPr>
            <w:r/>
            <w:r>
              <w:rPr>
                <w:rFonts w:ascii="Aptos" w:hAnsi="Aptos"/>
                <w:b w:val="0"/>
                <w:sz w:val="15"/>
              </w:rPr>
              <w:t>€450.00</w:t>
            </w:r>
          </w:p>
        </w:tc>
        <w:tc>
          <w:tcPr>
            <w:tcW w:type="dxa" w:w="1996"/>
            <w:vAlign w:val="center"/>
          </w:tcPr>
          <w:p>
            <w:pPr>
              <w:spacing w:after="0"/>
            </w:pPr>
            <w:r/>
            <w:r>
              <w:rPr>
                <w:rFonts w:ascii="Aptos" w:hAnsi="Aptos"/>
                <w:b w:val="0"/>
                <w:sz w:val="15"/>
              </w:rPr>
              <w:t>Personal / fitness</w:t>
            </w:r>
          </w:p>
        </w:tc>
      </w:tr>
      <w:tr>
        <w:trPr>
          <w:cantSplit/>
        </w:trPr>
        <w:tc>
          <w:tcPr>
            <w:tcW w:type="dxa" w:w="1996"/>
            <w:vAlign w:val="center"/>
            <w:shd w:fill="F5F7F9"/>
          </w:tcPr>
          <w:p>
            <w:pPr>
              <w:spacing w:after="0"/>
            </w:pPr>
            <w:r/>
            <w:r>
              <w:rPr>
                <w:rFonts w:ascii="Aptos" w:hAnsi="Aptos"/>
                <w:b w:val="0"/>
                <w:sz w:val="15"/>
              </w:rPr>
              <w:t>TECH-P007</w:t>
            </w:r>
          </w:p>
        </w:tc>
        <w:tc>
          <w:tcPr>
            <w:tcW w:type="dxa" w:w="1996"/>
            <w:vAlign w:val="center"/>
            <w:shd w:fill="F5F7F9"/>
          </w:tcPr>
          <w:p>
            <w:pPr>
              <w:spacing w:after="0"/>
            </w:pPr>
            <w:r/>
            <w:r>
              <w:rPr>
                <w:rFonts w:ascii="Aptos" w:hAnsi="Aptos"/>
                <w:b w:val="0"/>
                <w:sz w:val="15"/>
              </w:rPr>
              <w:t>AirPods Pro (2nd gen)</w:t>
            </w:r>
          </w:p>
        </w:tc>
        <w:tc>
          <w:tcPr>
            <w:tcW w:type="dxa" w:w="1996"/>
            <w:vAlign w:val="center"/>
            <w:shd w:fill="F5F7F9"/>
          </w:tcPr>
          <w:p>
            <w:pPr>
              <w:spacing w:after="0"/>
            </w:pPr>
            <w:r/>
            <w:r>
              <w:rPr>
                <w:rFonts w:ascii="Aptos" w:hAnsi="Aptos"/>
                <w:b w:val="0"/>
                <w:sz w:val="15"/>
              </w:rPr>
              <w:t>Audio</w:t>
            </w:r>
          </w:p>
        </w:tc>
        <w:tc>
          <w:tcPr>
            <w:tcW w:type="dxa" w:w="1996"/>
            <w:vAlign w:val="center"/>
            <w:shd w:fill="F5F7F9"/>
          </w:tcPr>
          <w:p>
            <w:pPr>
              <w:spacing w:after="0"/>
            </w:pPr>
            <w:r/>
            <w:r>
              <w:rPr>
                <w:rFonts w:ascii="Aptos" w:hAnsi="Aptos"/>
                <w:b w:val="0"/>
                <w:sz w:val="15"/>
              </w:rPr>
              <w:t>€180.00</w:t>
            </w:r>
          </w:p>
        </w:tc>
        <w:tc>
          <w:tcPr>
            <w:tcW w:type="dxa" w:w="1996"/>
            <w:vAlign w:val="center"/>
            <w:shd w:fill="F5F7F9"/>
          </w:tcPr>
          <w:p>
            <w:pPr>
              <w:spacing w:after="0"/>
            </w:pPr>
            <w:r/>
            <w:r>
              <w:rPr>
                <w:rFonts w:ascii="Aptos" w:hAnsi="Aptos"/>
                <w:b w:val="0"/>
                <w:sz w:val="15"/>
              </w:rPr>
              <w:t>Travel / calls</w:t>
            </w:r>
          </w:p>
        </w:tc>
      </w:tr>
      <w:tr>
        <w:trPr>
          <w:cantSplit/>
        </w:trPr>
        <w:tc>
          <w:tcPr>
            <w:tcW w:type="dxa" w:w="1996"/>
            <w:vAlign w:val="center"/>
          </w:tcPr>
          <w:p>
            <w:pPr>
              <w:spacing w:after="0"/>
            </w:pPr>
            <w:r/>
            <w:r>
              <w:rPr>
                <w:rFonts w:ascii="Aptos" w:hAnsi="Aptos"/>
                <w:b w:val="0"/>
                <w:sz w:val="15"/>
              </w:rPr>
              <w:t>TECH-P008</w:t>
            </w:r>
          </w:p>
        </w:tc>
        <w:tc>
          <w:tcPr>
            <w:tcW w:type="dxa" w:w="1996"/>
            <w:vAlign w:val="center"/>
          </w:tcPr>
          <w:p>
            <w:pPr>
              <w:spacing w:after="0"/>
            </w:pPr>
            <w:r/>
            <w:r>
              <w:rPr>
                <w:rFonts w:ascii="Aptos" w:hAnsi="Aptos"/>
                <w:b w:val="0"/>
                <w:sz w:val="15"/>
              </w:rPr>
              <w:t>Kindle Scribe</w:t>
            </w:r>
          </w:p>
        </w:tc>
        <w:tc>
          <w:tcPr>
            <w:tcW w:type="dxa" w:w="1996"/>
            <w:vAlign w:val="center"/>
          </w:tcPr>
          <w:p>
            <w:pPr>
              <w:spacing w:after="0"/>
            </w:pPr>
            <w:r/>
            <w:r>
              <w:rPr>
                <w:rFonts w:ascii="Aptos" w:hAnsi="Aptos"/>
                <w:b w:val="0"/>
                <w:sz w:val="15"/>
              </w:rPr>
              <w:t>E-reader / technical notes</w:t>
            </w:r>
          </w:p>
        </w:tc>
        <w:tc>
          <w:tcPr>
            <w:tcW w:type="dxa" w:w="1996"/>
            <w:vAlign w:val="center"/>
          </w:tcPr>
          <w:p>
            <w:pPr>
              <w:spacing w:after="0"/>
            </w:pPr>
            <w:r/>
            <w:r>
              <w:rPr>
                <w:rFonts w:ascii="Aptos" w:hAnsi="Aptos"/>
                <w:b w:val="0"/>
                <w:sz w:val="15"/>
              </w:rPr>
              <w:t>€270.00</w:t>
            </w:r>
          </w:p>
        </w:tc>
        <w:tc>
          <w:tcPr>
            <w:tcW w:type="dxa" w:w="1996"/>
            <w:vAlign w:val="center"/>
          </w:tcPr>
          <w:p>
            <w:pPr>
              <w:spacing w:after="0"/>
            </w:pPr>
            <w:r/>
            <w:r>
              <w:rPr>
                <w:rFonts w:ascii="Aptos" w:hAnsi="Aptos"/>
                <w:b w:val="0"/>
                <w:sz w:val="15"/>
              </w:rPr>
              <w:t>Technical reading</w:t>
            </w:r>
          </w:p>
        </w:tc>
      </w:tr>
      <w:tr>
        <w:trPr>
          <w:cantSplit/>
        </w:trPr>
        <w:tc>
          <w:tcPr>
            <w:tcW w:type="dxa" w:w="1996"/>
            <w:vAlign w:val="center"/>
            <w:shd w:fill="F5F7F9"/>
          </w:tcPr>
          <w:p>
            <w:pPr>
              <w:spacing w:after="0"/>
            </w:pPr>
            <w:r/>
            <w:r>
              <w:rPr>
                <w:rFonts w:ascii="Aptos" w:hAnsi="Aptos"/>
                <w:b w:val="0"/>
                <w:sz w:val="15"/>
              </w:rPr>
              <w:t>TOTAL</w:t>
            </w:r>
          </w:p>
        </w:tc>
        <w:tc>
          <w:tcPr>
            <w:tcW w:type="dxa" w:w="1996"/>
            <w:vAlign w:val="center"/>
            <w:shd w:fill="F5F7F9"/>
          </w:tcPr>
          <w:p>
            <w:pPr>
              <w:spacing w:after="0"/>
            </w:pPr>
            <w:r/>
            <w:r>
              <w:rPr>
                <w:rFonts w:ascii="Aptos" w:hAnsi="Aptos"/>
                <w:b w:val="0"/>
                <w:sz w:val="15"/>
              </w:rPr>
            </w:r>
          </w:p>
        </w:tc>
        <w:tc>
          <w:tcPr>
            <w:tcW w:type="dxa" w:w="1996"/>
            <w:vAlign w:val="center"/>
            <w:shd w:fill="F5F7F9"/>
          </w:tcPr>
          <w:p>
            <w:pPr>
              <w:spacing w:after="0"/>
            </w:pPr>
            <w:r/>
            <w:r>
              <w:rPr>
                <w:rFonts w:ascii="Aptos" w:hAnsi="Aptos"/>
                <w:b w:val="0"/>
                <w:sz w:val="15"/>
              </w:rPr>
            </w:r>
          </w:p>
        </w:tc>
        <w:tc>
          <w:tcPr>
            <w:tcW w:type="dxa" w:w="1996"/>
            <w:vAlign w:val="center"/>
            <w:shd w:fill="F5F7F9"/>
          </w:tcPr>
          <w:p>
            <w:pPr>
              <w:spacing w:after="0"/>
            </w:pPr>
            <w:r/>
            <w:r>
              <w:rPr>
                <w:rFonts w:ascii="Aptos" w:hAnsi="Aptos"/>
                <w:b w:val="0"/>
                <w:sz w:val="15"/>
              </w:rPr>
              <w:t>€9,000.00</w:t>
            </w:r>
          </w:p>
        </w:tc>
        <w:tc>
          <w:tcPr>
            <w:tcW w:type="dxa" w:w="1996"/>
            <w:vAlign w:val="center"/>
            <w:shd w:fill="F5F7F9"/>
          </w:tcPr>
          <w:p>
            <w:pPr>
              <w:spacing w:after="0"/>
            </w:pPr>
            <w:r/>
            <w:r>
              <w:rPr>
                <w:rFonts w:ascii="Aptos" w:hAnsi="Aptos"/>
                <w:b w:val="0"/>
                <w:sz w:val="15"/>
              </w:rPr>
            </w:r>
          </w:p>
        </w:tc>
      </w:tr>
    </w:tbl>
    <w:p>
      <w:pPr>
        <w:pStyle w:val="Heading2"/>
        <w:keepNext/>
      </w:pPr>
      <w:r>
        <w:t>6.3 Watches</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5"/>
              </w:rPr>
              <w:t>ID</w:t>
            </w:r>
          </w:p>
        </w:tc>
        <w:tc>
          <w:tcPr>
            <w:tcW w:type="dxa" w:w="1663"/>
            <w:shd w:fill="18304B"/>
            <w:vAlign w:val="center"/>
          </w:tcPr>
          <w:p>
            <w:pPr>
              <w:spacing w:after="0"/>
            </w:pPr>
            <w:r/>
            <w:r>
              <w:rPr>
                <w:rFonts w:ascii="Aptos" w:hAnsi="Aptos"/>
                <w:b/>
                <w:color w:val="FFFFFF"/>
                <w:sz w:val="15"/>
              </w:rPr>
              <w:t>Model</w:t>
            </w:r>
          </w:p>
        </w:tc>
        <w:tc>
          <w:tcPr>
            <w:tcW w:type="dxa" w:w="1663"/>
            <w:shd w:fill="18304B"/>
            <w:vAlign w:val="center"/>
          </w:tcPr>
          <w:p>
            <w:pPr>
              <w:spacing w:after="0"/>
            </w:pPr>
            <w:r/>
            <w:r>
              <w:rPr>
                <w:rFonts w:ascii="Aptos" w:hAnsi="Aptos"/>
                <w:b/>
                <w:color w:val="FFFFFF"/>
                <w:sz w:val="15"/>
              </w:rPr>
              <w:t>Acquisition year</w:t>
            </w:r>
          </w:p>
        </w:tc>
        <w:tc>
          <w:tcPr>
            <w:tcW w:type="dxa" w:w="1663"/>
            <w:shd w:fill="18304B"/>
            <w:vAlign w:val="center"/>
          </w:tcPr>
          <w:p>
            <w:pPr>
              <w:spacing w:after="0"/>
            </w:pPr>
            <w:r/>
            <w:r>
              <w:rPr>
                <w:rFonts w:ascii="Aptos" w:hAnsi="Aptos"/>
                <w:b/>
                <w:color w:val="FFFFFF"/>
                <w:sz w:val="15"/>
              </w:rPr>
              <w:t>Approx. cost</w:t>
            </w:r>
          </w:p>
        </w:tc>
        <w:tc>
          <w:tcPr>
            <w:tcW w:type="dxa" w:w="1663"/>
            <w:shd w:fill="18304B"/>
            <w:vAlign w:val="center"/>
          </w:tcPr>
          <w:p>
            <w:pPr>
              <w:spacing w:after="0"/>
            </w:pPr>
            <w:r/>
            <w:r>
              <w:rPr>
                <w:rFonts w:ascii="Aptos" w:hAnsi="Aptos"/>
                <w:b/>
                <w:color w:val="FFFFFF"/>
                <w:sz w:val="15"/>
              </w:rPr>
              <w:t>Current carrying value</w:t>
            </w:r>
          </w:p>
        </w:tc>
        <w:tc>
          <w:tcPr>
            <w:tcW w:type="dxa" w:w="1663"/>
            <w:shd w:fill="18304B"/>
            <w:vAlign w:val="center"/>
          </w:tcPr>
          <w:p>
            <w:pPr>
              <w:spacing w:after="0"/>
            </w:pPr>
            <w:r/>
            <w:r>
              <w:rPr>
                <w:rFonts w:ascii="Aptos" w:hAnsi="Aptos"/>
                <w:b/>
                <w:color w:val="FFFFFF"/>
                <w:sz w:val="15"/>
              </w:rPr>
              <w:t>Role</w:t>
            </w:r>
          </w:p>
        </w:tc>
      </w:tr>
      <w:tr>
        <w:trPr>
          <w:cantSplit/>
        </w:trPr>
        <w:tc>
          <w:tcPr>
            <w:tcW w:type="dxa" w:w="1663"/>
            <w:vAlign w:val="center"/>
            <w:shd w:fill="F5F7F9"/>
          </w:tcPr>
          <w:p>
            <w:pPr>
              <w:spacing w:after="0"/>
            </w:pPr>
            <w:r/>
            <w:r>
              <w:rPr>
                <w:rFonts w:ascii="Aptos" w:hAnsi="Aptos"/>
                <w:b w:val="0"/>
                <w:sz w:val="15"/>
              </w:rPr>
              <w:t>LUX-W001</w:t>
            </w:r>
          </w:p>
        </w:tc>
        <w:tc>
          <w:tcPr>
            <w:tcW w:type="dxa" w:w="1663"/>
            <w:vAlign w:val="center"/>
            <w:shd w:fill="F5F7F9"/>
          </w:tcPr>
          <w:p>
            <w:pPr>
              <w:spacing w:after="0"/>
            </w:pPr>
            <w:r/>
            <w:r>
              <w:rPr>
                <w:rFonts w:ascii="Aptos" w:hAnsi="Aptos"/>
                <w:b w:val="0"/>
                <w:sz w:val="15"/>
              </w:rPr>
              <w:t>Patek Philippe Calatrava 6119G-001</w:t>
            </w:r>
          </w:p>
        </w:tc>
        <w:tc>
          <w:tcPr>
            <w:tcW w:type="dxa" w:w="1663"/>
            <w:vAlign w:val="center"/>
            <w:shd w:fill="F5F7F9"/>
          </w:tcPr>
          <w:p>
            <w:pPr>
              <w:spacing w:after="0"/>
            </w:pPr>
            <w:r/>
            <w:r>
              <w:rPr>
                <w:rFonts w:ascii="Aptos" w:hAnsi="Aptos"/>
                <w:b w:val="0"/>
                <w:sz w:val="15"/>
              </w:rPr>
              <w:t>2024</w:t>
            </w:r>
          </w:p>
        </w:tc>
        <w:tc>
          <w:tcPr>
            <w:tcW w:type="dxa" w:w="1663"/>
            <w:vAlign w:val="center"/>
            <w:shd w:fill="F5F7F9"/>
          </w:tcPr>
          <w:p>
            <w:pPr>
              <w:spacing w:after="0"/>
            </w:pPr>
            <w:r/>
            <w:r>
              <w:rPr>
                <w:rFonts w:ascii="Aptos" w:hAnsi="Aptos"/>
                <w:b w:val="0"/>
                <w:sz w:val="15"/>
              </w:rPr>
              <w:t>€34,900.00</w:t>
            </w:r>
          </w:p>
        </w:tc>
        <w:tc>
          <w:tcPr>
            <w:tcW w:type="dxa" w:w="1663"/>
            <w:vAlign w:val="center"/>
            <w:shd w:fill="F5F7F9"/>
          </w:tcPr>
          <w:p>
            <w:pPr>
              <w:spacing w:after="0"/>
            </w:pPr>
            <w:r/>
            <w:r>
              <w:rPr>
                <w:rFonts w:ascii="Aptos" w:hAnsi="Aptos"/>
                <w:b w:val="0"/>
                <w:sz w:val="15"/>
              </w:rPr>
              <w:t>€26,000.00</w:t>
            </w:r>
          </w:p>
        </w:tc>
        <w:tc>
          <w:tcPr>
            <w:tcW w:type="dxa" w:w="1663"/>
            <w:vAlign w:val="center"/>
            <w:shd w:fill="F5F7F9"/>
          </w:tcPr>
          <w:p>
            <w:pPr>
              <w:spacing w:after="0"/>
            </w:pPr>
            <w:r/>
            <w:r>
              <w:rPr>
                <w:rFonts w:ascii="Aptos" w:hAnsi="Aptos"/>
                <w:b w:val="0"/>
                <w:sz w:val="15"/>
              </w:rPr>
              <w:t>Primary formal watch</w:t>
            </w:r>
          </w:p>
        </w:tc>
      </w:tr>
      <w:tr>
        <w:trPr>
          <w:cantSplit/>
        </w:trPr>
        <w:tc>
          <w:tcPr>
            <w:tcW w:type="dxa" w:w="1663"/>
            <w:vAlign w:val="center"/>
          </w:tcPr>
          <w:p>
            <w:pPr>
              <w:spacing w:after="0"/>
            </w:pPr>
            <w:r/>
            <w:r>
              <w:rPr>
                <w:rFonts w:ascii="Aptos" w:hAnsi="Aptos"/>
                <w:b w:val="0"/>
                <w:sz w:val="15"/>
              </w:rPr>
              <w:t>LUX-W002</w:t>
            </w:r>
          </w:p>
        </w:tc>
        <w:tc>
          <w:tcPr>
            <w:tcW w:type="dxa" w:w="1663"/>
            <w:vAlign w:val="center"/>
          </w:tcPr>
          <w:p>
            <w:pPr>
              <w:spacing w:after="0"/>
            </w:pPr>
            <w:r/>
            <w:r>
              <w:rPr>
                <w:rFonts w:ascii="Aptos" w:hAnsi="Aptos"/>
                <w:b w:val="0"/>
                <w:sz w:val="15"/>
              </w:rPr>
              <w:t>Rolex GMT-Master II 126710BLNR</w:t>
            </w:r>
          </w:p>
        </w:tc>
        <w:tc>
          <w:tcPr>
            <w:tcW w:type="dxa" w:w="1663"/>
            <w:vAlign w:val="center"/>
          </w:tcPr>
          <w:p>
            <w:pPr>
              <w:spacing w:after="0"/>
            </w:pPr>
            <w:r/>
            <w:r>
              <w:rPr>
                <w:rFonts w:ascii="Aptos" w:hAnsi="Aptos"/>
                <w:b w:val="0"/>
                <w:sz w:val="15"/>
              </w:rPr>
              <w:t>2023</w:t>
            </w:r>
          </w:p>
        </w:tc>
        <w:tc>
          <w:tcPr>
            <w:tcW w:type="dxa" w:w="1663"/>
            <w:vAlign w:val="center"/>
          </w:tcPr>
          <w:p>
            <w:pPr>
              <w:spacing w:after="0"/>
            </w:pPr>
            <w:r/>
            <w:r>
              <w:rPr>
                <w:rFonts w:ascii="Aptos" w:hAnsi="Aptos"/>
                <w:b w:val="0"/>
                <w:sz w:val="15"/>
              </w:rPr>
              <w:t>€11,200.00</w:t>
            </w:r>
          </w:p>
        </w:tc>
        <w:tc>
          <w:tcPr>
            <w:tcW w:type="dxa" w:w="1663"/>
            <w:vAlign w:val="center"/>
          </w:tcPr>
          <w:p>
            <w:pPr>
              <w:spacing w:after="0"/>
            </w:pPr>
            <w:r/>
            <w:r>
              <w:rPr>
                <w:rFonts w:ascii="Aptos" w:hAnsi="Aptos"/>
                <w:b w:val="0"/>
                <w:sz w:val="15"/>
              </w:rPr>
              <w:t>€12,400.00</w:t>
            </w:r>
          </w:p>
        </w:tc>
        <w:tc>
          <w:tcPr>
            <w:tcW w:type="dxa" w:w="1663"/>
            <w:vAlign w:val="center"/>
          </w:tcPr>
          <w:p>
            <w:pPr>
              <w:spacing w:after="0"/>
            </w:pPr>
            <w:r/>
            <w:r>
              <w:rPr>
                <w:rFonts w:ascii="Aptos" w:hAnsi="Aptos"/>
                <w:b w:val="0"/>
                <w:sz w:val="15"/>
              </w:rPr>
              <w:t>Travel / daily luxury watch</w:t>
            </w:r>
          </w:p>
        </w:tc>
      </w:tr>
      <w:tr>
        <w:trPr>
          <w:cantSplit/>
        </w:trPr>
        <w:tc>
          <w:tcPr>
            <w:tcW w:type="dxa" w:w="1663"/>
            <w:vAlign w:val="center"/>
            <w:shd w:fill="F5F7F9"/>
          </w:tcPr>
          <w:p>
            <w:pPr>
              <w:spacing w:after="0"/>
            </w:pPr>
            <w:r/>
            <w:r>
              <w:rPr>
                <w:rFonts w:ascii="Aptos" w:hAnsi="Aptos"/>
                <w:b w:val="0"/>
                <w:sz w:val="15"/>
              </w:rPr>
              <w:t>LUX-W003</w:t>
            </w:r>
          </w:p>
        </w:tc>
        <w:tc>
          <w:tcPr>
            <w:tcW w:type="dxa" w:w="1663"/>
            <w:vAlign w:val="center"/>
            <w:shd w:fill="F5F7F9"/>
          </w:tcPr>
          <w:p>
            <w:pPr>
              <w:spacing w:after="0"/>
            </w:pPr>
            <w:r/>
            <w:r>
              <w:rPr>
                <w:rFonts w:ascii="Aptos" w:hAnsi="Aptos"/>
                <w:b w:val="0"/>
                <w:sz w:val="15"/>
              </w:rPr>
              <w:t>Cartier Tank Must XL</w:t>
            </w:r>
          </w:p>
        </w:tc>
        <w:tc>
          <w:tcPr>
            <w:tcW w:type="dxa" w:w="1663"/>
            <w:vAlign w:val="center"/>
            <w:shd w:fill="F5F7F9"/>
          </w:tcPr>
          <w:p>
            <w:pPr>
              <w:spacing w:after="0"/>
            </w:pPr>
            <w:r/>
            <w:r>
              <w:rPr>
                <w:rFonts w:ascii="Aptos" w:hAnsi="Aptos"/>
                <w:b w:val="0"/>
                <w:sz w:val="15"/>
              </w:rPr>
              <w:t>2022</w:t>
            </w:r>
          </w:p>
        </w:tc>
        <w:tc>
          <w:tcPr>
            <w:tcW w:type="dxa" w:w="1663"/>
            <w:vAlign w:val="center"/>
            <w:shd w:fill="F5F7F9"/>
          </w:tcPr>
          <w:p>
            <w:pPr>
              <w:spacing w:after="0"/>
            </w:pPr>
            <w:r/>
            <w:r>
              <w:rPr>
                <w:rFonts w:ascii="Aptos" w:hAnsi="Aptos"/>
                <w:b w:val="0"/>
                <w:sz w:val="15"/>
              </w:rPr>
              <w:t>€4,600.00</w:t>
            </w:r>
          </w:p>
        </w:tc>
        <w:tc>
          <w:tcPr>
            <w:tcW w:type="dxa" w:w="1663"/>
            <w:vAlign w:val="center"/>
            <w:shd w:fill="F5F7F9"/>
          </w:tcPr>
          <w:p>
            <w:pPr>
              <w:spacing w:after="0"/>
            </w:pPr>
            <w:r/>
            <w:r>
              <w:rPr>
                <w:rFonts w:ascii="Aptos" w:hAnsi="Aptos"/>
                <w:b w:val="0"/>
                <w:sz w:val="15"/>
              </w:rPr>
              <w:t>€4,300.00</w:t>
            </w:r>
          </w:p>
        </w:tc>
        <w:tc>
          <w:tcPr>
            <w:tcW w:type="dxa" w:w="1663"/>
            <w:vAlign w:val="center"/>
            <w:shd w:fill="F5F7F9"/>
          </w:tcPr>
          <w:p>
            <w:pPr>
              <w:spacing w:after="0"/>
            </w:pPr>
            <w:r/>
            <w:r>
              <w:rPr>
                <w:rFonts w:ascii="Aptos" w:hAnsi="Aptos"/>
                <w:b w:val="0"/>
                <w:sz w:val="15"/>
              </w:rPr>
              <w:t>Dress watch</w:t>
            </w:r>
          </w:p>
        </w:tc>
      </w:tr>
      <w:tr>
        <w:trPr>
          <w:cantSplit/>
        </w:trPr>
        <w:tc>
          <w:tcPr>
            <w:tcW w:type="dxa" w:w="1663"/>
            <w:vAlign w:val="center"/>
          </w:tcPr>
          <w:p>
            <w:pPr>
              <w:spacing w:after="0"/>
            </w:pPr>
            <w:r/>
            <w:r>
              <w:rPr>
                <w:rFonts w:ascii="Aptos" w:hAnsi="Aptos"/>
                <w:b w:val="0"/>
                <w:sz w:val="15"/>
              </w:rPr>
              <w:t>TOTAL</w:t>
            </w:r>
          </w:p>
        </w:tc>
        <w:tc>
          <w:tcPr>
            <w:tcW w:type="dxa" w:w="1663"/>
            <w:vAlign w:val="center"/>
          </w:tcPr>
          <w:p>
            <w:pPr>
              <w:spacing w:after="0"/>
            </w:pPr>
            <w:r/>
            <w:r>
              <w:rPr>
                <w:rFonts w:ascii="Aptos" w:hAnsi="Aptos"/>
                <w:b w:val="0"/>
                <w:sz w:val="15"/>
              </w:rPr>
            </w:r>
          </w:p>
        </w:tc>
        <w:tc>
          <w:tcPr>
            <w:tcW w:type="dxa" w:w="1663"/>
            <w:vAlign w:val="center"/>
          </w:tcPr>
          <w:p>
            <w:pPr>
              <w:spacing w:after="0"/>
            </w:pPr>
            <w:r/>
            <w:r>
              <w:rPr>
                <w:rFonts w:ascii="Aptos" w:hAnsi="Aptos"/>
                <w:b w:val="0"/>
                <w:sz w:val="15"/>
              </w:rPr>
            </w:r>
          </w:p>
        </w:tc>
        <w:tc>
          <w:tcPr>
            <w:tcW w:type="dxa" w:w="1663"/>
            <w:vAlign w:val="center"/>
          </w:tcPr>
          <w:p>
            <w:pPr>
              <w:spacing w:after="0"/>
            </w:pPr>
            <w:r/>
            <w:r>
              <w:rPr>
                <w:rFonts w:ascii="Aptos" w:hAnsi="Aptos"/>
                <w:b w:val="0"/>
                <w:sz w:val="15"/>
              </w:rPr>
              <w:t>€50,700.00</w:t>
            </w:r>
          </w:p>
        </w:tc>
        <w:tc>
          <w:tcPr>
            <w:tcW w:type="dxa" w:w="1663"/>
            <w:vAlign w:val="center"/>
          </w:tcPr>
          <w:p>
            <w:pPr>
              <w:spacing w:after="0"/>
            </w:pPr>
            <w:r/>
            <w:r>
              <w:rPr>
                <w:rFonts w:ascii="Aptos" w:hAnsi="Aptos"/>
                <w:b w:val="0"/>
                <w:sz w:val="15"/>
              </w:rPr>
              <w:t>€42,700.00</w:t>
            </w:r>
          </w:p>
        </w:tc>
        <w:tc>
          <w:tcPr>
            <w:tcW w:type="dxa" w:w="1663"/>
            <w:vAlign w:val="center"/>
          </w:tcPr>
          <w:p>
            <w:pPr>
              <w:spacing w:after="0"/>
            </w:pPr>
            <w:r/>
            <w:r>
              <w:rPr>
                <w:rFonts w:ascii="Aptos" w:hAnsi="Aptos"/>
                <w:b w:val="0"/>
                <w:sz w:val="15"/>
              </w:rPr>
            </w:r>
          </w:p>
        </w:tc>
      </w:tr>
    </w:tbl>
    <w:p>
      <w:pPr>
        <w:pStyle w:val="SmallNote"/>
      </w:pPr>
      <w:r>
        <w:t>All model names are real commercial products; acquisition dates, prices and ownership are simulated.</w:t>
      </w:r>
    </w:p>
    <w:p>
      <w:pPr>
        <w:pStyle w:val="Heading2"/>
        <w:keepNext/>
      </w:pPr>
      <w:r>
        <w:t>6.4 Jewellery and high-value personal adornment</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5"/>
              </w:rPr>
              <w:t>ID</w:t>
            </w:r>
          </w:p>
        </w:tc>
        <w:tc>
          <w:tcPr>
            <w:tcW w:type="dxa" w:w="2494"/>
            <w:shd w:fill="18304B"/>
            <w:vAlign w:val="center"/>
          </w:tcPr>
          <w:p>
            <w:pPr>
              <w:spacing w:after="0"/>
            </w:pPr>
            <w:r/>
            <w:r>
              <w:rPr>
                <w:rFonts w:ascii="Aptos" w:hAnsi="Aptos"/>
                <w:b/>
                <w:color w:val="FFFFFF"/>
                <w:sz w:val="15"/>
              </w:rPr>
              <w:t>Item</w:t>
            </w:r>
          </w:p>
        </w:tc>
        <w:tc>
          <w:tcPr>
            <w:tcW w:type="dxa" w:w="2494"/>
            <w:shd w:fill="18304B"/>
            <w:vAlign w:val="center"/>
          </w:tcPr>
          <w:p>
            <w:pPr>
              <w:spacing w:after="0"/>
            </w:pPr>
            <w:r/>
            <w:r>
              <w:rPr>
                <w:rFonts w:ascii="Aptos" w:hAnsi="Aptos"/>
                <w:b/>
                <w:color w:val="FFFFFF"/>
                <w:sz w:val="15"/>
              </w:rPr>
              <w:t>Acquisition cost</w:t>
            </w:r>
          </w:p>
        </w:tc>
        <w:tc>
          <w:tcPr>
            <w:tcW w:type="dxa" w:w="2494"/>
            <w:shd w:fill="18304B"/>
            <w:vAlign w:val="center"/>
          </w:tcPr>
          <w:p>
            <w:pPr>
              <w:spacing w:after="0"/>
            </w:pPr>
            <w:r/>
            <w:r>
              <w:rPr>
                <w:rFonts w:ascii="Aptos" w:hAnsi="Aptos"/>
                <w:b/>
                <w:color w:val="FFFFFF"/>
                <w:sz w:val="15"/>
              </w:rPr>
              <w:t>Current value</w:t>
            </w:r>
          </w:p>
        </w:tc>
      </w:tr>
      <w:tr>
        <w:trPr>
          <w:cantSplit/>
        </w:trPr>
        <w:tc>
          <w:tcPr>
            <w:tcW w:type="dxa" w:w="2494"/>
            <w:vAlign w:val="center"/>
            <w:shd w:fill="F5F7F9"/>
          </w:tcPr>
          <w:p>
            <w:pPr>
              <w:spacing w:after="0"/>
            </w:pPr>
            <w:r/>
            <w:r>
              <w:rPr>
                <w:rFonts w:ascii="Aptos" w:hAnsi="Aptos"/>
                <w:b w:val="0"/>
                <w:sz w:val="15"/>
              </w:rPr>
              <w:t>LUX-J001</w:t>
            </w:r>
          </w:p>
        </w:tc>
        <w:tc>
          <w:tcPr>
            <w:tcW w:type="dxa" w:w="2494"/>
            <w:vAlign w:val="center"/>
            <w:shd w:fill="F5F7F9"/>
          </w:tcPr>
          <w:p>
            <w:pPr>
              <w:spacing w:after="0"/>
            </w:pPr>
            <w:r/>
            <w:r>
              <w:rPr>
                <w:rFonts w:ascii="Aptos" w:hAnsi="Aptos"/>
                <w:b w:val="0"/>
                <w:sz w:val="15"/>
              </w:rPr>
              <w:t>Cartier Love bracelet, 18k gold</w:t>
            </w:r>
          </w:p>
        </w:tc>
        <w:tc>
          <w:tcPr>
            <w:tcW w:type="dxa" w:w="2494"/>
            <w:vAlign w:val="center"/>
            <w:shd w:fill="F5F7F9"/>
          </w:tcPr>
          <w:p>
            <w:pPr>
              <w:spacing w:after="0"/>
            </w:pPr>
            <w:r/>
            <w:r>
              <w:rPr>
                <w:rFonts w:ascii="Aptos" w:hAnsi="Aptos"/>
                <w:b w:val="0"/>
                <w:sz w:val="15"/>
              </w:rPr>
              <w:t>€9,100.00</w:t>
            </w:r>
          </w:p>
        </w:tc>
        <w:tc>
          <w:tcPr>
            <w:tcW w:type="dxa" w:w="2494"/>
            <w:vAlign w:val="center"/>
            <w:shd w:fill="F5F7F9"/>
          </w:tcPr>
          <w:p>
            <w:pPr>
              <w:spacing w:after="0"/>
            </w:pPr>
            <w:r/>
            <w:r>
              <w:rPr>
                <w:rFonts w:ascii="Aptos" w:hAnsi="Aptos"/>
                <w:b w:val="0"/>
                <w:sz w:val="15"/>
              </w:rPr>
              <w:t>€7,200.00</w:t>
            </w:r>
          </w:p>
        </w:tc>
      </w:tr>
      <w:tr>
        <w:trPr>
          <w:cantSplit/>
        </w:trPr>
        <w:tc>
          <w:tcPr>
            <w:tcW w:type="dxa" w:w="2494"/>
            <w:vAlign w:val="center"/>
          </w:tcPr>
          <w:p>
            <w:pPr>
              <w:spacing w:after="0"/>
            </w:pPr>
            <w:r/>
            <w:r>
              <w:rPr>
                <w:rFonts w:ascii="Aptos" w:hAnsi="Aptos"/>
                <w:b w:val="0"/>
                <w:sz w:val="15"/>
              </w:rPr>
              <w:t>LUX-J002</w:t>
            </w:r>
          </w:p>
        </w:tc>
        <w:tc>
          <w:tcPr>
            <w:tcW w:type="dxa" w:w="2494"/>
            <w:vAlign w:val="center"/>
          </w:tcPr>
          <w:p>
            <w:pPr>
              <w:spacing w:after="0"/>
            </w:pPr>
            <w:r/>
            <w:r>
              <w:rPr>
                <w:rFonts w:ascii="Aptos" w:hAnsi="Aptos"/>
                <w:b w:val="0"/>
                <w:sz w:val="15"/>
              </w:rPr>
              <w:t>Cartier Juste un Clou ring</w:t>
            </w:r>
          </w:p>
        </w:tc>
        <w:tc>
          <w:tcPr>
            <w:tcW w:type="dxa" w:w="2494"/>
            <w:vAlign w:val="center"/>
          </w:tcPr>
          <w:p>
            <w:pPr>
              <w:spacing w:after="0"/>
            </w:pPr>
            <w:r/>
            <w:r>
              <w:rPr>
                <w:rFonts w:ascii="Aptos" w:hAnsi="Aptos"/>
                <w:b w:val="0"/>
                <w:sz w:val="15"/>
              </w:rPr>
              <w:t>€4,450.00</w:t>
            </w:r>
          </w:p>
        </w:tc>
        <w:tc>
          <w:tcPr>
            <w:tcW w:type="dxa" w:w="2494"/>
            <w:vAlign w:val="center"/>
          </w:tcPr>
          <w:p>
            <w:pPr>
              <w:spacing w:after="0"/>
            </w:pPr>
            <w:r/>
            <w:r>
              <w:rPr>
                <w:rFonts w:ascii="Aptos" w:hAnsi="Aptos"/>
                <w:b w:val="0"/>
                <w:sz w:val="15"/>
              </w:rPr>
              <w:t>€3,600.00</w:t>
            </w:r>
          </w:p>
        </w:tc>
      </w:tr>
      <w:tr>
        <w:trPr>
          <w:cantSplit/>
        </w:trPr>
        <w:tc>
          <w:tcPr>
            <w:tcW w:type="dxa" w:w="2494"/>
            <w:vAlign w:val="center"/>
            <w:shd w:fill="F5F7F9"/>
          </w:tcPr>
          <w:p>
            <w:pPr>
              <w:spacing w:after="0"/>
            </w:pPr>
            <w:r/>
            <w:r>
              <w:rPr>
                <w:rFonts w:ascii="Aptos" w:hAnsi="Aptos"/>
                <w:b w:val="0"/>
                <w:sz w:val="15"/>
              </w:rPr>
              <w:t>LUX-J003</w:t>
            </w:r>
          </w:p>
        </w:tc>
        <w:tc>
          <w:tcPr>
            <w:tcW w:type="dxa" w:w="2494"/>
            <w:vAlign w:val="center"/>
            <w:shd w:fill="F5F7F9"/>
          </w:tcPr>
          <w:p>
            <w:pPr>
              <w:spacing w:after="0"/>
            </w:pPr>
            <w:r/>
            <w:r>
              <w:rPr>
                <w:rFonts w:ascii="Aptos" w:hAnsi="Aptos"/>
                <w:b w:val="0"/>
                <w:sz w:val="15"/>
              </w:rPr>
              <w:t>Tiffany T Wire ring</w:t>
            </w:r>
          </w:p>
        </w:tc>
        <w:tc>
          <w:tcPr>
            <w:tcW w:type="dxa" w:w="2494"/>
            <w:vAlign w:val="center"/>
            <w:shd w:fill="F5F7F9"/>
          </w:tcPr>
          <w:p>
            <w:pPr>
              <w:spacing w:after="0"/>
            </w:pPr>
            <w:r/>
            <w:r>
              <w:rPr>
                <w:rFonts w:ascii="Aptos" w:hAnsi="Aptos"/>
                <w:b w:val="0"/>
                <w:sz w:val="15"/>
              </w:rPr>
              <w:t>€3,700.00</w:t>
            </w:r>
          </w:p>
        </w:tc>
        <w:tc>
          <w:tcPr>
            <w:tcW w:type="dxa" w:w="2494"/>
            <w:vAlign w:val="center"/>
            <w:shd w:fill="F5F7F9"/>
          </w:tcPr>
          <w:p>
            <w:pPr>
              <w:spacing w:after="0"/>
            </w:pPr>
            <w:r/>
            <w:r>
              <w:rPr>
                <w:rFonts w:ascii="Aptos" w:hAnsi="Aptos"/>
                <w:b w:val="0"/>
                <w:sz w:val="15"/>
              </w:rPr>
              <w:t>€3,100.00</w:t>
            </w:r>
          </w:p>
        </w:tc>
      </w:tr>
      <w:tr>
        <w:trPr>
          <w:cantSplit/>
        </w:trPr>
        <w:tc>
          <w:tcPr>
            <w:tcW w:type="dxa" w:w="2494"/>
            <w:vAlign w:val="center"/>
          </w:tcPr>
          <w:p>
            <w:pPr>
              <w:spacing w:after="0"/>
            </w:pPr>
            <w:r/>
            <w:r>
              <w:rPr>
                <w:rFonts w:ascii="Aptos" w:hAnsi="Aptos"/>
                <w:b w:val="0"/>
                <w:sz w:val="15"/>
              </w:rPr>
              <w:t>LUX-J004</w:t>
            </w:r>
          </w:p>
        </w:tc>
        <w:tc>
          <w:tcPr>
            <w:tcW w:type="dxa" w:w="2494"/>
            <w:vAlign w:val="center"/>
          </w:tcPr>
          <w:p>
            <w:pPr>
              <w:spacing w:after="0"/>
            </w:pPr>
            <w:r/>
            <w:r>
              <w:rPr>
                <w:rFonts w:ascii="Aptos" w:hAnsi="Aptos"/>
                <w:b w:val="0"/>
                <w:sz w:val="15"/>
              </w:rPr>
              <w:t>Boucheron Quatre ring</w:t>
            </w:r>
          </w:p>
        </w:tc>
        <w:tc>
          <w:tcPr>
            <w:tcW w:type="dxa" w:w="2494"/>
            <w:vAlign w:val="center"/>
          </w:tcPr>
          <w:p>
            <w:pPr>
              <w:spacing w:after="0"/>
            </w:pPr>
            <w:r/>
            <w:r>
              <w:rPr>
                <w:rFonts w:ascii="Aptos" w:hAnsi="Aptos"/>
                <w:b w:val="0"/>
                <w:sz w:val="15"/>
              </w:rPr>
              <w:t>€3,000.00</w:t>
            </w:r>
          </w:p>
        </w:tc>
        <w:tc>
          <w:tcPr>
            <w:tcW w:type="dxa" w:w="2494"/>
            <w:vAlign w:val="center"/>
          </w:tcPr>
          <w:p>
            <w:pPr>
              <w:spacing w:after="0"/>
            </w:pPr>
            <w:r/>
            <w:r>
              <w:rPr>
                <w:rFonts w:ascii="Aptos" w:hAnsi="Aptos"/>
                <w:b w:val="0"/>
                <w:sz w:val="15"/>
              </w:rPr>
              <w:t>€2,600.00</w:t>
            </w:r>
          </w:p>
        </w:tc>
      </w:tr>
      <w:tr>
        <w:trPr>
          <w:cantSplit/>
        </w:trPr>
        <w:tc>
          <w:tcPr>
            <w:tcW w:type="dxa" w:w="2494"/>
            <w:vAlign w:val="center"/>
            <w:shd w:fill="F5F7F9"/>
          </w:tcPr>
          <w:p>
            <w:pPr>
              <w:spacing w:after="0"/>
            </w:pPr>
            <w:r/>
            <w:r>
              <w:rPr>
                <w:rFonts w:ascii="Aptos" w:hAnsi="Aptos"/>
                <w:b w:val="0"/>
                <w:sz w:val="15"/>
              </w:rPr>
              <w:t>LUX-J005</w:t>
            </w:r>
          </w:p>
        </w:tc>
        <w:tc>
          <w:tcPr>
            <w:tcW w:type="dxa" w:w="2494"/>
            <w:vAlign w:val="center"/>
            <w:shd w:fill="F5F7F9"/>
          </w:tcPr>
          <w:p>
            <w:pPr>
              <w:spacing w:after="0"/>
            </w:pPr>
            <w:r/>
            <w:r>
              <w:rPr>
                <w:rFonts w:ascii="Aptos" w:hAnsi="Aptos"/>
                <w:b w:val="0"/>
                <w:sz w:val="15"/>
              </w:rPr>
              <w:t>Custom de Rosenfeld signet ring, 18k gold</w:t>
            </w:r>
          </w:p>
        </w:tc>
        <w:tc>
          <w:tcPr>
            <w:tcW w:type="dxa" w:w="2494"/>
            <w:vAlign w:val="center"/>
            <w:shd w:fill="F5F7F9"/>
          </w:tcPr>
          <w:p>
            <w:pPr>
              <w:spacing w:after="0"/>
            </w:pPr>
            <w:r/>
            <w:r>
              <w:rPr>
                <w:rFonts w:ascii="Aptos" w:hAnsi="Aptos"/>
                <w:b w:val="0"/>
                <w:sz w:val="15"/>
              </w:rPr>
              <w:t>€2,850.00</w:t>
            </w:r>
          </w:p>
        </w:tc>
        <w:tc>
          <w:tcPr>
            <w:tcW w:type="dxa" w:w="2494"/>
            <w:vAlign w:val="center"/>
            <w:shd w:fill="F5F7F9"/>
          </w:tcPr>
          <w:p>
            <w:pPr>
              <w:spacing w:after="0"/>
            </w:pPr>
            <w:r/>
            <w:r>
              <w:rPr>
                <w:rFonts w:ascii="Aptos" w:hAnsi="Aptos"/>
                <w:b w:val="0"/>
                <w:sz w:val="15"/>
              </w:rPr>
              <w:t>€2,600.00</w:t>
            </w:r>
          </w:p>
        </w:tc>
      </w:tr>
      <w:tr>
        <w:trPr>
          <w:cantSplit/>
        </w:trPr>
        <w:tc>
          <w:tcPr>
            <w:tcW w:type="dxa" w:w="2494"/>
            <w:vAlign w:val="center"/>
          </w:tcPr>
          <w:p>
            <w:pPr>
              <w:spacing w:after="0"/>
            </w:pPr>
            <w:r/>
            <w:r>
              <w:rPr>
                <w:rFonts w:ascii="Aptos" w:hAnsi="Aptos"/>
                <w:b w:val="0"/>
                <w:sz w:val="15"/>
              </w:rPr>
              <w:t>TOTAL</w:t>
            </w:r>
          </w:p>
        </w:tc>
        <w:tc>
          <w:tcPr>
            <w:tcW w:type="dxa" w:w="2494"/>
            <w:vAlign w:val="center"/>
          </w:tcPr>
          <w:p>
            <w:pPr>
              <w:spacing w:after="0"/>
            </w:pPr>
            <w:r/>
            <w:r>
              <w:rPr>
                <w:rFonts w:ascii="Aptos" w:hAnsi="Aptos"/>
                <w:b w:val="0"/>
                <w:sz w:val="15"/>
              </w:rPr>
            </w:r>
          </w:p>
        </w:tc>
        <w:tc>
          <w:tcPr>
            <w:tcW w:type="dxa" w:w="2494"/>
            <w:vAlign w:val="center"/>
          </w:tcPr>
          <w:p>
            <w:pPr>
              <w:spacing w:after="0"/>
            </w:pPr>
            <w:r/>
            <w:r>
              <w:rPr>
                <w:rFonts w:ascii="Aptos" w:hAnsi="Aptos"/>
                <w:b w:val="0"/>
                <w:sz w:val="15"/>
              </w:rPr>
              <w:t>€23,100.00</w:t>
            </w:r>
          </w:p>
        </w:tc>
        <w:tc>
          <w:tcPr>
            <w:tcW w:type="dxa" w:w="2494"/>
            <w:vAlign w:val="center"/>
          </w:tcPr>
          <w:p>
            <w:pPr>
              <w:spacing w:after="0"/>
            </w:pPr>
            <w:r/>
            <w:r>
              <w:rPr>
                <w:rFonts w:ascii="Aptos" w:hAnsi="Aptos"/>
                <w:b w:val="0"/>
                <w:sz w:val="15"/>
              </w:rPr>
              <w:t>€19,100.00</w:t>
            </w:r>
          </w:p>
        </w:tc>
      </w:tr>
    </w:tbl>
    <w:p>
      <w:pPr>
        <w:pStyle w:val="Heading1"/>
        <w:keepNext/>
      </w:pPr>
      <w:r>
        <w:t>7. Personal possession register — wardrobe, leather goods, luggage and collections</w:t>
      </w:r>
    </w:p>
    <w:p>
      <w:pPr>
        <w:pStyle w:val="Heading2"/>
        <w:keepNext/>
      </w:pPr>
      <w:r>
        <w:t>7.1 Wardrobe — clothing</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4"/>
              </w:rPr>
              <w:t>ID</w:t>
            </w:r>
          </w:p>
        </w:tc>
        <w:tc>
          <w:tcPr>
            <w:tcW w:type="dxa" w:w="3326"/>
            <w:shd w:fill="18304B"/>
            <w:vAlign w:val="center"/>
          </w:tcPr>
          <w:p>
            <w:pPr>
              <w:spacing w:after="0"/>
            </w:pPr>
            <w:r/>
            <w:r>
              <w:rPr>
                <w:rFonts w:ascii="Aptos" w:hAnsi="Aptos"/>
                <w:b/>
                <w:color w:val="FFFFFF"/>
                <w:sz w:val="14"/>
              </w:rPr>
              <w:t>Item</w:t>
            </w:r>
          </w:p>
        </w:tc>
        <w:tc>
          <w:tcPr>
            <w:tcW w:type="dxa" w:w="3326"/>
            <w:shd w:fill="18304B"/>
            <w:vAlign w:val="center"/>
          </w:tcPr>
          <w:p>
            <w:pPr>
              <w:spacing w:after="0"/>
            </w:pPr>
            <w:r/>
            <w:r>
              <w:rPr>
                <w:rFonts w:ascii="Aptos" w:hAnsi="Aptos"/>
                <w:b/>
                <w:color w:val="FFFFFF"/>
                <w:sz w:val="14"/>
              </w:rPr>
              <w:t>Current carrying value</w:t>
            </w:r>
          </w:p>
        </w:tc>
      </w:tr>
      <w:tr>
        <w:trPr>
          <w:cantSplit/>
        </w:trPr>
        <w:tc>
          <w:tcPr>
            <w:tcW w:type="dxa" w:w="3326"/>
            <w:vAlign w:val="center"/>
            <w:shd w:fill="F5F7F9"/>
          </w:tcPr>
          <w:p>
            <w:pPr>
              <w:spacing w:after="0"/>
            </w:pPr>
            <w:r/>
            <w:r>
              <w:rPr>
                <w:rFonts w:ascii="Aptos" w:hAnsi="Aptos"/>
                <w:b w:val="0"/>
                <w:sz w:val="14"/>
              </w:rPr>
              <w:t>WARD-001</w:t>
            </w:r>
          </w:p>
        </w:tc>
        <w:tc>
          <w:tcPr>
            <w:tcW w:type="dxa" w:w="3326"/>
            <w:vAlign w:val="center"/>
            <w:shd w:fill="F5F7F9"/>
          </w:tcPr>
          <w:p>
            <w:pPr>
              <w:spacing w:after="0"/>
            </w:pPr>
            <w:r/>
            <w:r>
              <w:rPr>
                <w:rFonts w:ascii="Aptos" w:hAnsi="Aptos"/>
                <w:b w:val="0"/>
                <w:sz w:val="14"/>
              </w:rPr>
              <w:t>Cifonelli bespoke navy suit</w:t>
            </w:r>
          </w:p>
        </w:tc>
        <w:tc>
          <w:tcPr>
            <w:tcW w:type="dxa" w:w="3326"/>
            <w:vAlign w:val="center"/>
            <w:shd w:fill="F5F7F9"/>
          </w:tcPr>
          <w:p>
            <w:pPr>
              <w:spacing w:after="0"/>
            </w:pPr>
            <w:r/>
            <w:r>
              <w:rPr>
                <w:rFonts w:ascii="Aptos" w:hAnsi="Aptos"/>
                <w:b w:val="0"/>
                <w:sz w:val="14"/>
              </w:rPr>
              <w:t>€2,350.00</w:t>
            </w:r>
          </w:p>
        </w:tc>
      </w:tr>
      <w:tr>
        <w:trPr>
          <w:cantSplit/>
        </w:trPr>
        <w:tc>
          <w:tcPr>
            <w:tcW w:type="dxa" w:w="3326"/>
            <w:vAlign w:val="center"/>
          </w:tcPr>
          <w:p>
            <w:pPr>
              <w:spacing w:after="0"/>
            </w:pPr>
            <w:r/>
            <w:r>
              <w:rPr>
                <w:rFonts w:ascii="Aptos" w:hAnsi="Aptos"/>
                <w:b w:val="0"/>
                <w:sz w:val="14"/>
              </w:rPr>
              <w:t>WARD-002</w:t>
            </w:r>
          </w:p>
        </w:tc>
        <w:tc>
          <w:tcPr>
            <w:tcW w:type="dxa" w:w="3326"/>
            <w:vAlign w:val="center"/>
          </w:tcPr>
          <w:p>
            <w:pPr>
              <w:spacing w:after="0"/>
            </w:pPr>
            <w:r/>
            <w:r>
              <w:rPr>
                <w:rFonts w:ascii="Aptos" w:hAnsi="Aptos"/>
                <w:b w:val="0"/>
                <w:sz w:val="14"/>
              </w:rPr>
              <w:t>Cifonelli bespoke charcoal suit</w:t>
            </w:r>
          </w:p>
        </w:tc>
        <w:tc>
          <w:tcPr>
            <w:tcW w:type="dxa" w:w="3326"/>
            <w:vAlign w:val="center"/>
          </w:tcPr>
          <w:p>
            <w:pPr>
              <w:spacing w:after="0"/>
            </w:pPr>
            <w:r/>
            <w:r>
              <w:rPr>
                <w:rFonts w:ascii="Aptos" w:hAnsi="Aptos"/>
                <w:b w:val="0"/>
                <w:sz w:val="14"/>
              </w:rPr>
              <w:t>€2,300.00</w:t>
            </w:r>
          </w:p>
        </w:tc>
      </w:tr>
      <w:tr>
        <w:trPr>
          <w:cantSplit/>
        </w:trPr>
        <w:tc>
          <w:tcPr>
            <w:tcW w:type="dxa" w:w="3326"/>
            <w:vAlign w:val="center"/>
            <w:shd w:fill="F5F7F9"/>
          </w:tcPr>
          <w:p>
            <w:pPr>
              <w:spacing w:after="0"/>
            </w:pPr>
            <w:r/>
            <w:r>
              <w:rPr>
                <w:rFonts w:ascii="Aptos" w:hAnsi="Aptos"/>
                <w:b w:val="0"/>
                <w:sz w:val="14"/>
              </w:rPr>
              <w:t>WARD-003</w:t>
            </w:r>
          </w:p>
        </w:tc>
        <w:tc>
          <w:tcPr>
            <w:tcW w:type="dxa" w:w="3326"/>
            <w:vAlign w:val="center"/>
            <w:shd w:fill="F5F7F9"/>
          </w:tcPr>
          <w:p>
            <w:pPr>
              <w:spacing w:after="0"/>
            </w:pPr>
            <w:r/>
            <w:r>
              <w:rPr>
                <w:rFonts w:ascii="Aptos" w:hAnsi="Aptos"/>
                <w:b w:val="0"/>
                <w:sz w:val="14"/>
              </w:rPr>
              <w:t>Tom Ford tuxedo</w:t>
            </w:r>
          </w:p>
        </w:tc>
        <w:tc>
          <w:tcPr>
            <w:tcW w:type="dxa" w:w="3326"/>
            <w:vAlign w:val="center"/>
            <w:shd w:fill="F5F7F9"/>
          </w:tcPr>
          <w:p>
            <w:pPr>
              <w:spacing w:after="0"/>
            </w:pPr>
            <w:r/>
            <w:r>
              <w:rPr>
                <w:rFonts w:ascii="Aptos" w:hAnsi="Aptos"/>
                <w:b w:val="0"/>
                <w:sz w:val="14"/>
              </w:rPr>
              <w:t>€1,300.00</w:t>
            </w:r>
          </w:p>
        </w:tc>
      </w:tr>
      <w:tr>
        <w:trPr>
          <w:cantSplit/>
        </w:trPr>
        <w:tc>
          <w:tcPr>
            <w:tcW w:type="dxa" w:w="3326"/>
            <w:vAlign w:val="center"/>
          </w:tcPr>
          <w:p>
            <w:pPr>
              <w:spacing w:after="0"/>
            </w:pPr>
            <w:r/>
            <w:r>
              <w:rPr>
                <w:rFonts w:ascii="Aptos" w:hAnsi="Aptos"/>
                <w:b w:val="0"/>
                <w:sz w:val="14"/>
              </w:rPr>
              <w:t>WARD-004</w:t>
            </w:r>
          </w:p>
        </w:tc>
        <w:tc>
          <w:tcPr>
            <w:tcW w:type="dxa" w:w="3326"/>
            <w:vAlign w:val="center"/>
          </w:tcPr>
          <w:p>
            <w:pPr>
              <w:spacing w:after="0"/>
            </w:pPr>
            <w:r/>
            <w:r>
              <w:rPr>
                <w:rFonts w:ascii="Aptos" w:hAnsi="Aptos"/>
                <w:b w:val="0"/>
                <w:sz w:val="14"/>
              </w:rPr>
              <w:t>Loro Piana cashmere jacket</w:t>
            </w:r>
          </w:p>
        </w:tc>
        <w:tc>
          <w:tcPr>
            <w:tcW w:type="dxa" w:w="3326"/>
            <w:vAlign w:val="center"/>
          </w:tcPr>
          <w:p>
            <w:pPr>
              <w:spacing w:after="0"/>
            </w:pPr>
            <w:r/>
            <w:r>
              <w:rPr>
                <w:rFonts w:ascii="Aptos" w:hAnsi="Aptos"/>
                <w:b w:val="0"/>
                <w:sz w:val="14"/>
              </w:rPr>
              <w:t>€1,200.00</w:t>
            </w:r>
          </w:p>
        </w:tc>
      </w:tr>
      <w:tr>
        <w:trPr>
          <w:cantSplit/>
        </w:trPr>
        <w:tc>
          <w:tcPr>
            <w:tcW w:type="dxa" w:w="3326"/>
            <w:vAlign w:val="center"/>
            <w:shd w:fill="F5F7F9"/>
          </w:tcPr>
          <w:p>
            <w:pPr>
              <w:spacing w:after="0"/>
            </w:pPr>
            <w:r/>
            <w:r>
              <w:rPr>
                <w:rFonts w:ascii="Aptos" w:hAnsi="Aptos"/>
                <w:b w:val="0"/>
                <w:sz w:val="14"/>
              </w:rPr>
              <w:t>WARD-005</w:t>
            </w:r>
          </w:p>
        </w:tc>
        <w:tc>
          <w:tcPr>
            <w:tcW w:type="dxa" w:w="3326"/>
            <w:vAlign w:val="center"/>
            <w:shd w:fill="F5F7F9"/>
          </w:tcPr>
          <w:p>
            <w:pPr>
              <w:spacing w:after="0"/>
            </w:pPr>
            <w:r/>
            <w:r>
              <w:rPr>
                <w:rFonts w:ascii="Aptos" w:hAnsi="Aptos"/>
                <w:b w:val="0"/>
                <w:sz w:val="14"/>
              </w:rPr>
              <w:t>Loro Piana wool overshirt</w:t>
            </w:r>
          </w:p>
        </w:tc>
        <w:tc>
          <w:tcPr>
            <w:tcW w:type="dxa" w:w="3326"/>
            <w:vAlign w:val="center"/>
            <w:shd w:fill="F5F7F9"/>
          </w:tcPr>
          <w:p>
            <w:pPr>
              <w:spacing w:after="0"/>
            </w:pPr>
            <w:r/>
            <w:r>
              <w:rPr>
                <w:rFonts w:ascii="Aptos" w:hAnsi="Aptos"/>
                <w:b w:val="0"/>
                <w:sz w:val="14"/>
              </w:rPr>
              <w:t>€600.00</w:t>
            </w:r>
          </w:p>
        </w:tc>
      </w:tr>
      <w:tr>
        <w:trPr>
          <w:cantSplit/>
        </w:trPr>
        <w:tc>
          <w:tcPr>
            <w:tcW w:type="dxa" w:w="3326"/>
            <w:vAlign w:val="center"/>
          </w:tcPr>
          <w:p>
            <w:pPr>
              <w:spacing w:after="0"/>
            </w:pPr>
            <w:r/>
            <w:r>
              <w:rPr>
                <w:rFonts w:ascii="Aptos" w:hAnsi="Aptos"/>
                <w:b w:val="0"/>
                <w:sz w:val="14"/>
              </w:rPr>
              <w:t>WARD-006</w:t>
            </w:r>
          </w:p>
        </w:tc>
        <w:tc>
          <w:tcPr>
            <w:tcW w:type="dxa" w:w="3326"/>
            <w:vAlign w:val="center"/>
          </w:tcPr>
          <w:p>
            <w:pPr>
              <w:spacing w:after="0"/>
            </w:pPr>
            <w:r/>
            <w:r>
              <w:rPr>
                <w:rFonts w:ascii="Aptos" w:hAnsi="Aptos"/>
                <w:b w:val="0"/>
                <w:sz w:val="14"/>
              </w:rPr>
              <w:t>Brunello Cucinelli cashmere sweater</w:t>
            </w:r>
          </w:p>
        </w:tc>
        <w:tc>
          <w:tcPr>
            <w:tcW w:type="dxa" w:w="3326"/>
            <w:vAlign w:val="center"/>
          </w:tcPr>
          <w:p>
            <w:pPr>
              <w:spacing w:after="0"/>
            </w:pPr>
            <w:r/>
            <w:r>
              <w:rPr>
                <w:rFonts w:ascii="Aptos" w:hAnsi="Aptos"/>
                <w:b w:val="0"/>
                <w:sz w:val="14"/>
              </w:rPr>
              <w:t>€450.00</w:t>
            </w:r>
          </w:p>
        </w:tc>
      </w:tr>
      <w:tr>
        <w:trPr>
          <w:cantSplit/>
        </w:trPr>
        <w:tc>
          <w:tcPr>
            <w:tcW w:type="dxa" w:w="3326"/>
            <w:vAlign w:val="center"/>
            <w:shd w:fill="F5F7F9"/>
          </w:tcPr>
          <w:p>
            <w:pPr>
              <w:spacing w:after="0"/>
            </w:pPr>
            <w:r/>
            <w:r>
              <w:rPr>
                <w:rFonts w:ascii="Aptos" w:hAnsi="Aptos"/>
                <w:b w:val="0"/>
                <w:sz w:val="14"/>
              </w:rPr>
              <w:t>WARD-007</w:t>
            </w:r>
          </w:p>
        </w:tc>
        <w:tc>
          <w:tcPr>
            <w:tcW w:type="dxa" w:w="3326"/>
            <w:vAlign w:val="center"/>
            <w:shd w:fill="F5F7F9"/>
          </w:tcPr>
          <w:p>
            <w:pPr>
              <w:spacing w:after="0"/>
            </w:pPr>
            <w:r/>
            <w:r>
              <w:rPr>
                <w:rFonts w:ascii="Aptos" w:hAnsi="Aptos"/>
                <w:b w:val="0"/>
                <w:sz w:val="14"/>
              </w:rPr>
              <w:t>Brunello Cucinelli knitwear set ×3</w:t>
            </w:r>
          </w:p>
        </w:tc>
        <w:tc>
          <w:tcPr>
            <w:tcW w:type="dxa" w:w="3326"/>
            <w:vAlign w:val="center"/>
            <w:shd w:fill="F5F7F9"/>
          </w:tcPr>
          <w:p>
            <w:pPr>
              <w:spacing w:after="0"/>
            </w:pPr>
            <w:r/>
            <w:r>
              <w:rPr>
                <w:rFonts w:ascii="Aptos" w:hAnsi="Aptos"/>
                <w:b w:val="0"/>
                <w:sz w:val="14"/>
              </w:rPr>
              <w:t>€900.00</w:t>
            </w:r>
          </w:p>
        </w:tc>
      </w:tr>
      <w:tr>
        <w:trPr>
          <w:cantSplit/>
        </w:trPr>
        <w:tc>
          <w:tcPr>
            <w:tcW w:type="dxa" w:w="3326"/>
            <w:vAlign w:val="center"/>
          </w:tcPr>
          <w:p>
            <w:pPr>
              <w:spacing w:after="0"/>
            </w:pPr>
            <w:r/>
            <w:r>
              <w:rPr>
                <w:rFonts w:ascii="Aptos" w:hAnsi="Aptos"/>
                <w:b w:val="0"/>
                <w:sz w:val="14"/>
              </w:rPr>
              <w:t>WARD-008</w:t>
            </w:r>
          </w:p>
        </w:tc>
        <w:tc>
          <w:tcPr>
            <w:tcW w:type="dxa" w:w="3326"/>
            <w:vAlign w:val="center"/>
          </w:tcPr>
          <w:p>
            <w:pPr>
              <w:spacing w:after="0"/>
            </w:pPr>
            <w:r/>
            <w:r>
              <w:rPr>
                <w:rFonts w:ascii="Aptos" w:hAnsi="Aptos"/>
                <w:b w:val="0"/>
                <w:sz w:val="14"/>
              </w:rPr>
              <w:t>Zegna cashmere coat</w:t>
            </w:r>
          </w:p>
        </w:tc>
        <w:tc>
          <w:tcPr>
            <w:tcW w:type="dxa" w:w="3326"/>
            <w:vAlign w:val="center"/>
          </w:tcPr>
          <w:p>
            <w:pPr>
              <w:spacing w:after="0"/>
            </w:pPr>
            <w:r/>
            <w:r>
              <w:rPr>
                <w:rFonts w:ascii="Aptos" w:hAnsi="Aptos"/>
                <w:b w:val="0"/>
                <w:sz w:val="14"/>
              </w:rPr>
              <w:t>€1,150.00</w:t>
            </w:r>
          </w:p>
        </w:tc>
      </w:tr>
      <w:tr>
        <w:trPr>
          <w:cantSplit/>
        </w:trPr>
        <w:tc>
          <w:tcPr>
            <w:tcW w:type="dxa" w:w="3326"/>
            <w:vAlign w:val="center"/>
            <w:shd w:fill="F5F7F9"/>
          </w:tcPr>
          <w:p>
            <w:pPr>
              <w:spacing w:after="0"/>
            </w:pPr>
            <w:r/>
            <w:r>
              <w:rPr>
                <w:rFonts w:ascii="Aptos" w:hAnsi="Aptos"/>
                <w:b w:val="0"/>
                <w:sz w:val="14"/>
              </w:rPr>
              <w:t>WARD-009</w:t>
            </w:r>
          </w:p>
        </w:tc>
        <w:tc>
          <w:tcPr>
            <w:tcW w:type="dxa" w:w="3326"/>
            <w:vAlign w:val="center"/>
            <w:shd w:fill="F5F7F9"/>
          </w:tcPr>
          <w:p>
            <w:pPr>
              <w:spacing w:after="0"/>
            </w:pPr>
            <w:r/>
            <w:r>
              <w:rPr>
                <w:rFonts w:ascii="Aptos" w:hAnsi="Aptos"/>
                <w:b w:val="0"/>
                <w:sz w:val="14"/>
              </w:rPr>
              <w:t>Moncler Grenoble technical down jacket</w:t>
            </w:r>
          </w:p>
        </w:tc>
        <w:tc>
          <w:tcPr>
            <w:tcW w:type="dxa" w:w="3326"/>
            <w:vAlign w:val="center"/>
            <w:shd w:fill="F5F7F9"/>
          </w:tcPr>
          <w:p>
            <w:pPr>
              <w:spacing w:after="0"/>
            </w:pPr>
            <w:r/>
            <w:r>
              <w:rPr>
                <w:rFonts w:ascii="Aptos" w:hAnsi="Aptos"/>
                <w:b w:val="0"/>
                <w:sz w:val="14"/>
              </w:rPr>
              <w:t>€900.00</w:t>
            </w:r>
          </w:p>
        </w:tc>
      </w:tr>
      <w:tr>
        <w:trPr>
          <w:cantSplit/>
        </w:trPr>
        <w:tc>
          <w:tcPr>
            <w:tcW w:type="dxa" w:w="3326"/>
            <w:vAlign w:val="center"/>
          </w:tcPr>
          <w:p>
            <w:pPr>
              <w:spacing w:after="0"/>
            </w:pPr>
            <w:r/>
            <w:r>
              <w:rPr>
                <w:rFonts w:ascii="Aptos" w:hAnsi="Aptos"/>
                <w:b w:val="0"/>
                <w:sz w:val="14"/>
              </w:rPr>
              <w:t>WARD-010</w:t>
            </w:r>
          </w:p>
        </w:tc>
        <w:tc>
          <w:tcPr>
            <w:tcW w:type="dxa" w:w="3326"/>
            <w:vAlign w:val="center"/>
          </w:tcPr>
          <w:p>
            <w:pPr>
              <w:spacing w:after="0"/>
            </w:pPr>
            <w:r/>
            <w:r>
              <w:rPr>
                <w:rFonts w:ascii="Aptos" w:hAnsi="Aptos"/>
                <w:b w:val="0"/>
                <w:sz w:val="14"/>
              </w:rPr>
              <w:t>Premium dress/casual shirts ×8</w:t>
            </w:r>
          </w:p>
        </w:tc>
        <w:tc>
          <w:tcPr>
            <w:tcW w:type="dxa" w:w="3326"/>
            <w:vAlign w:val="center"/>
          </w:tcPr>
          <w:p>
            <w:pPr>
              <w:spacing w:after="0"/>
            </w:pPr>
            <w:r/>
            <w:r>
              <w:rPr>
                <w:rFonts w:ascii="Aptos" w:hAnsi="Aptos"/>
                <w:b w:val="0"/>
                <w:sz w:val="14"/>
              </w:rPr>
              <w:t>€1,200.00</w:t>
            </w:r>
          </w:p>
        </w:tc>
      </w:tr>
      <w:tr>
        <w:trPr>
          <w:cantSplit/>
        </w:trPr>
        <w:tc>
          <w:tcPr>
            <w:tcW w:type="dxa" w:w="3326"/>
            <w:vAlign w:val="center"/>
            <w:shd w:fill="F5F7F9"/>
          </w:tcPr>
          <w:p>
            <w:pPr>
              <w:spacing w:after="0"/>
            </w:pPr>
            <w:r/>
            <w:r>
              <w:rPr>
                <w:rFonts w:ascii="Aptos" w:hAnsi="Aptos"/>
                <w:b w:val="0"/>
                <w:sz w:val="14"/>
              </w:rPr>
              <w:t>WARD-011</w:t>
            </w:r>
          </w:p>
        </w:tc>
        <w:tc>
          <w:tcPr>
            <w:tcW w:type="dxa" w:w="3326"/>
            <w:vAlign w:val="center"/>
            <w:shd w:fill="F5F7F9"/>
          </w:tcPr>
          <w:p>
            <w:pPr>
              <w:spacing w:after="0"/>
            </w:pPr>
            <w:r/>
            <w:r>
              <w:rPr>
                <w:rFonts w:ascii="Aptos" w:hAnsi="Aptos"/>
                <w:b w:val="0"/>
                <w:sz w:val="14"/>
              </w:rPr>
              <w:t>Wool trousers ×3</w:t>
            </w:r>
          </w:p>
        </w:tc>
        <w:tc>
          <w:tcPr>
            <w:tcW w:type="dxa" w:w="3326"/>
            <w:vAlign w:val="center"/>
            <w:shd w:fill="F5F7F9"/>
          </w:tcPr>
          <w:p>
            <w:pPr>
              <w:spacing w:after="0"/>
            </w:pPr>
            <w:r/>
            <w:r>
              <w:rPr>
                <w:rFonts w:ascii="Aptos" w:hAnsi="Aptos"/>
                <w:b w:val="0"/>
                <w:sz w:val="14"/>
              </w:rPr>
              <w:t>€650.00</w:t>
            </w:r>
          </w:p>
        </w:tc>
      </w:tr>
      <w:tr>
        <w:trPr>
          <w:cantSplit/>
        </w:trPr>
        <w:tc>
          <w:tcPr>
            <w:tcW w:type="dxa" w:w="3326"/>
            <w:vAlign w:val="center"/>
          </w:tcPr>
          <w:p>
            <w:pPr>
              <w:spacing w:after="0"/>
            </w:pPr>
            <w:r/>
            <w:r>
              <w:rPr>
                <w:rFonts w:ascii="Aptos" w:hAnsi="Aptos"/>
                <w:b w:val="0"/>
                <w:sz w:val="14"/>
              </w:rPr>
              <w:t>WARD-012</w:t>
            </w:r>
          </w:p>
        </w:tc>
        <w:tc>
          <w:tcPr>
            <w:tcW w:type="dxa" w:w="3326"/>
            <w:vAlign w:val="center"/>
          </w:tcPr>
          <w:p>
            <w:pPr>
              <w:spacing w:after="0"/>
            </w:pPr>
            <w:r/>
            <w:r>
              <w:rPr>
                <w:rFonts w:ascii="Aptos" w:hAnsi="Aptos"/>
                <w:b w:val="0"/>
                <w:sz w:val="14"/>
              </w:rPr>
              <w:t>Ties / pocket squares collection</w:t>
            </w:r>
          </w:p>
        </w:tc>
        <w:tc>
          <w:tcPr>
            <w:tcW w:type="dxa" w:w="3326"/>
            <w:vAlign w:val="center"/>
          </w:tcPr>
          <w:p>
            <w:pPr>
              <w:spacing w:after="0"/>
            </w:pPr>
            <w:r/>
            <w:r>
              <w:rPr>
                <w:rFonts w:ascii="Aptos" w:hAnsi="Aptos"/>
                <w:b w:val="0"/>
                <w:sz w:val="14"/>
              </w:rPr>
              <w:t>€350.00</w:t>
            </w:r>
          </w:p>
        </w:tc>
      </w:tr>
      <w:tr>
        <w:trPr>
          <w:cantSplit/>
        </w:trPr>
        <w:tc>
          <w:tcPr>
            <w:tcW w:type="dxa" w:w="3326"/>
            <w:vAlign w:val="center"/>
            <w:shd w:fill="F5F7F9"/>
          </w:tcPr>
          <w:p>
            <w:pPr>
              <w:spacing w:after="0"/>
            </w:pPr>
            <w:r/>
            <w:r>
              <w:rPr>
                <w:rFonts w:ascii="Aptos" w:hAnsi="Aptos"/>
                <w:b w:val="0"/>
                <w:sz w:val="14"/>
              </w:rPr>
              <w:t>WARD-013</w:t>
            </w:r>
          </w:p>
        </w:tc>
        <w:tc>
          <w:tcPr>
            <w:tcW w:type="dxa" w:w="3326"/>
            <w:vAlign w:val="center"/>
            <w:shd w:fill="F5F7F9"/>
          </w:tcPr>
          <w:p>
            <w:pPr>
              <w:spacing w:after="0"/>
            </w:pPr>
            <w:r/>
            <w:r>
              <w:rPr>
                <w:rFonts w:ascii="Aptos" w:hAnsi="Aptos"/>
                <w:b w:val="0"/>
                <w:sz w:val="14"/>
              </w:rPr>
              <w:t>Seasonal outerwear bundle</w:t>
            </w:r>
          </w:p>
        </w:tc>
        <w:tc>
          <w:tcPr>
            <w:tcW w:type="dxa" w:w="3326"/>
            <w:vAlign w:val="center"/>
            <w:shd w:fill="F5F7F9"/>
          </w:tcPr>
          <w:p>
            <w:pPr>
              <w:spacing w:after="0"/>
            </w:pPr>
            <w:r/>
            <w:r>
              <w:rPr>
                <w:rFonts w:ascii="Aptos" w:hAnsi="Aptos"/>
                <w:b w:val="0"/>
                <w:sz w:val="14"/>
              </w:rPr>
              <w:t>€550.00</w:t>
            </w:r>
          </w:p>
        </w:tc>
      </w:tr>
      <w:tr>
        <w:trPr>
          <w:cantSplit/>
        </w:trPr>
        <w:tc>
          <w:tcPr>
            <w:tcW w:type="dxa" w:w="3326"/>
            <w:vAlign w:val="center"/>
          </w:tcPr>
          <w:p>
            <w:pPr>
              <w:spacing w:after="0"/>
            </w:pPr>
            <w:r/>
            <w:r>
              <w:rPr>
                <w:rFonts w:ascii="Aptos" w:hAnsi="Aptos"/>
                <w:b w:val="0"/>
                <w:sz w:val="14"/>
              </w:rPr>
              <w:t>WARD-014</w:t>
            </w:r>
          </w:p>
        </w:tc>
        <w:tc>
          <w:tcPr>
            <w:tcW w:type="dxa" w:w="3326"/>
            <w:vAlign w:val="center"/>
          </w:tcPr>
          <w:p>
            <w:pPr>
              <w:spacing w:after="0"/>
            </w:pPr>
            <w:r/>
            <w:r>
              <w:rPr>
                <w:rFonts w:ascii="Aptos" w:hAnsi="Aptos"/>
                <w:b w:val="0"/>
                <w:sz w:val="14"/>
              </w:rPr>
              <w:t>Cashmere scarves ×2</w:t>
            </w:r>
          </w:p>
        </w:tc>
        <w:tc>
          <w:tcPr>
            <w:tcW w:type="dxa" w:w="3326"/>
            <w:vAlign w:val="center"/>
          </w:tcPr>
          <w:p>
            <w:pPr>
              <w:spacing w:after="0"/>
            </w:pPr>
            <w:r/>
            <w:r>
              <w:rPr>
                <w:rFonts w:ascii="Aptos" w:hAnsi="Aptos"/>
                <w:b w:val="0"/>
                <w:sz w:val="14"/>
              </w:rPr>
              <w:t>€450.00</w:t>
            </w:r>
          </w:p>
        </w:tc>
      </w:tr>
      <w:tr>
        <w:trPr>
          <w:cantSplit/>
        </w:trPr>
        <w:tc>
          <w:tcPr>
            <w:tcW w:type="dxa" w:w="3326"/>
            <w:vAlign w:val="center"/>
            <w:shd w:fill="F5F7F9"/>
          </w:tcPr>
          <w:p>
            <w:pPr>
              <w:spacing w:after="0"/>
            </w:pPr>
            <w:r/>
            <w:r>
              <w:rPr>
                <w:rFonts w:ascii="Aptos" w:hAnsi="Aptos"/>
                <w:b w:val="0"/>
                <w:sz w:val="14"/>
              </w:rPr>
              <w:t>WARD-015</w:t>
            </w:r>
          </w:p>
        </w:tc>
        <w:tc>
          <w:tcPr>
            <w:tcW w:type="dxa" w:w="3326"/>
            <w:vAlign w:val="center"/>
            <w:shd w:fill="F5F7F9"/>
          </w:tcPr>
          <w:p>
            <w:pPr>
              <w:spacing w:after="0"/>
            </w:pPr>
            <w:r/>
            <w:r>
              <w:rPr>
                <w:rFonts w:ascii="Aptos" w:hAnsi="Aptos"/>
                <w:b w:val="0"/>
                <w:sz w:val="14"/>
              </w:rPr>
              <w:t>Leather gloves ×2</w:t>
            </w:r>
          </w:p>
        </w:tc>
        <w:tc>
          <w:tcPr>
            <w:tcW w:type="dxa" w:w="3326"/>
            <w:vAlign w:val="center"/>
            <w:shd w:fill="F5F7F9"/>
          </w:tcPr>
          <w:p>
            <w:pPr>
              <w:spacing w:after="0"/>
            </w:pPr>
            <w:r/>
            <w:r>
              <w:rPr>
                <w:rFonts w:ascii="Aptos" w:hAnsi="Aptos"/>
                <w:b w:val="0"/>
                <w:sz w:val="14"/>
              </w:rPr>
              <w:t>€300.00</w:t>
            </w:r>
          </w:p>
        </w:tc>
      </w:tr>
      <w:tr>
        <w:trPr>
          <w:cantSplit/>
        </w:trPr>
        <w:tc>
          <w:tcPr>
            <w:tcW w:type="dxa" w:w="3326"/>
            <w:vAlign w:val="center"/>
          </w:tcPr>
          <w:p>
            <w:pPr>
              <w:spacing w:after="0"/>
            </w:pPr>
            <w:r/>
            <w:r>
              <w:rPr>
                <w:rFonts w:ascii="Aptos" w:hAnsi="Aptos"/>
                <w:b w:val="0"/>
                <w:sz w:val="14"/>
              </w:rPr>
              <w:t>WARD-016</w:t>
            </w:r>
          </w:p>
        </w:tc>
        <w:tc>
          <w:tcPr>
            <w:tcW w:type="dxa" w:w="3326"/>
            <w:vAlign w:val="center"/>
          </w:tcPr>
          <w:p>
            <w:pPr>
              <w:spacing w:after="0"/>
            </w:pPr>
            <w:r/>
            <w:r>
              <w:rPr>
                <w:rFonts w:ascii="Aptos" w:hAnsi="Aptos"/>
                <w:b w:val="0"/>
                <w:sz w:val="14"/>
              </w:rPr>
              <w:t>Bespoke dinner shirt</w:t>
            </w:r>
          </w:p>
        </w:tc>
        <w:tc>
          <w:tcPr>
            <w:tcW w:type="dxa" w:w="3326"/>
            <w:vAlign w:val="center"/>
          </w:tcPr>
          <w:p>
            <w:pPr>
              <w:spacing w:after="0"/>
            </w:pPr>
            <w:r/>
            <w:r>
              <w:rPr>
                <w:rFonts w:ascii="Aptos" w:hAnsi="Aptos"/>
                <w:b w:val="0"/>
                <w:sz w:val="14"/>
              </w:rPr>
              <w:t>€420.00</w:t>
            </w:r>
          </w:p>
        </w:tc>
      </w:tr>
      <w:tr>
        <w:trPr>
          <w:cantSplit/>
        </w:trPr>
        <w:tc>
          <w:tcPr>
            <w:tcW w:type="dxa" w:w="3326"/>
            <w:vAlign w:val="center"/>
            <w:shd w:fill="F5F7F9"/>
          </w:tcPr>
          <w:p>
            <w:pPr>
              <w:spacing w:after="0"/>
            </w:pPr>
            <w:r/>
            <w:r>
              <w:rPr>
                <w:rFonts w:ascii="Aptos" w:hAnsi="Aptos"/>
                <w:b w:val="0"/>
                <w:sz w:val="14"/>
              </w:rPr>
              <w:t>WARD-017</w:t>
            </w:r>
          </w:p>
        </w:tc>
        <w:tc>
          <w:tcPr>
            <w:tcW w:type="dxa" w:w="3326"/>
            <w:vAlign w:val="center"/>
            <w:shd w:fill="F5F7F9"/>
          </w:tcPr>
          <w:p>
            <w:pPr>
              <w:spacing w:after="0"/>
            </w:pPr>
            <w:r/>
            <w:r>
              <w:rPr>
                <w:rFonts w:ascii="Aptos" w:hAnsi="Aptos"/>
                <w:b w:val="0"/>
                <w:sz w:val="14"/>
              </w:rPr>
              <w:t>Linen summer jackets ×2</w:t>
            </w:r>
          </w:p>
        </w:tc>
        <w:tc>
          <w:tcPr>
            <w:tcW w:type="dxa" w:w="3326"/>
            <w:vAlign w:val="center"/>
            <w:shd w:fill="F5F7F9"/>
          </w:tcPr>
          <w:p>
            <w:pPr>
              <w:spacing w:after="0"/>
            </w:pPr>
            <w:r/>
            <w:r>
              <w:rPr>
                <w:rFonts w:ascii="Aptos" w:hAnsi="Aptos"/>
                <w:b w:val="0"/>
                <w:sz w:val="14"/>
              </w:rPr>
              <w:t>€650.00</w:t>
            </w:r>
          </w:p>
        </w:tc>
      </w:tr>
      <w:tr>
        <w:trPr>
          <w:cantSplit/>
        </w:trPr>
        <w:tc>
          <w:tcPr>
            <w:tcW w:type="dxa" w:w="3326"/>
            <w:vAlign w:val="center"/>
          </w:tcPr>
          <w:p>
            <w:pPr>
              <w:spacing w:after="0"/>
            </w:pPr>
            <w:r/>
            <w:r>
              <w:rPr>
                <w:rFonts w:ascii="Aptos" w:hAnsi="Aptos"/>
                <w:b w:val="0"/>
                <w:sz w:val="14"/>
              </w:rPr>
              <w:t>WARD-018</w:t>
            </w:r>
          </w:p>
        </w:tc>
        <w:tc>
          <w:tcPr>
            <w:tcW w:type="dxa" w:w="3326"/>
            <w:vAlign w:val="center"/>
          </w:tcPr>
          <w:p>
            <w:pPr>
              <w:spacing w:after="0"/>
            </w:pPr>
            <w:r/>
            <w:r>
              <w:rPr>
                <w:rFonts w:ascii="Aptos" w:hAnsi="Aptos"/>
                <w:b w:val="0"/>
                <w:sz w:val="14"/>
              </w:rPr>
              <w:t>Knit polos ×3</w:t>
            </w:r>
          </w:p>
        </w:tc>
        <w:tc>
          <w:tcPr>
            <w:tcW w:type="dxa" w:w="3326"/>
            <w:vAlign w:val="center"/>
          </w:tcPr>
          <w:p>
            <w:pPr>
              <w:spacing w:after="0"/>
            </w:pPr>
            <w:r/>
            <w:r>
              <w:rPr>
                <w:rFonts w:ascii="Aptos" w:hAnsi="Aptos"/>
                <w:b w:val="0"/>
                <w:sz w:val="14"/>
              </w:rPr>
              <w:t>€500.00</w:t>
            </w:r>
          </w:p>
        </w:tc>
      </w:tr>
      <w:tr>
        <w:trPr>
          <w:cantSplit/>
        </w:trPr>
        <w:tc>
          <w:tcPr>
            <w:tcW w:type="dxa" w:w="3326"/>
            <w:vAlign w:val="center"/>
            <w:shd w:fill="F5F7F9"/>
          </w:tcPr>
          <w:p>
            <w:pPr>
              <w:spacing w:after="0"/>
            </w:pPr>
            <w:r/>
            <w:r>
              <w:rPr>
                <w:rFonts w:ascii="Aptos" w:hAnsi="Aptos"/>
                <w:b w:val="0"/>
                <w:sz w:val="14"/>
              </w:rPr>
              <w:t>WARD-019</w:t>
            </w:r>
          </w:p>
        </w:tc>
        <w:tc>
          <w:tcPr>
            <w:tcW w:type="dxa" w:w="3326"/>
            <w:vAlign w:val="center"/>
            <w:shd w:fill="F5F7F9"/>
          </w:tcPr>
          <w:p>
            <w:pPr>
              <w:spacing w:after="0"/>
            </w:pPr>
            <w:r/>
            <w:r>
              <w:rPr>
                <w:rFonts w:ascii="Aptos" w:hAnsi="Aptos"/>
                <w:b w:val="0"/>
                <w:sz w:val="14"/>
              </w:rPr>
              <w:t>Chinos ×2</w:t>
            </w:r>
          </w:p>
        </w:tc>
        <w:tc>
          <w:tcPr>
            <w:tcW w:type="dxa" w:w="3326"/>
            <w:vAlign w:val="center"/>
            <w:shd w:fill="F5F7F9"/>
          </w:tcPr>
          <w:p>
            <w:pPr>
              <w:spacing w:after="0"/>
            </w:pPr>
            <w:r/>
            <w:r>
              <w:rPr>
                <w:rFonts w:ascii="Aptos" w:hAnsi="Aptos"/>
                <w:b w:val="0"/>
                <w:sz w:val="14"/>
              </w:rPr>
              <w:t>€320.00</w:t>
            </w:r>
          </w:p>
        </w:tc>
      </w:tr>
      <w:tr>
        <w:trPr>
          <w:cantSplit/>
        </w:trPr>
        <w:tc>
          <w:tcPr>
            <w:tcW w:type="dxa" w:w="3326"/>
            <w:vAlign w:val="center"/>
          </w:tcPr>
          <w:p>
            <w:pPr>
              <w:spacing w:after="0"/>
            </w:pPr>
            <w:r/>
            <w:r>
              <w:rPr>
                <w:rFonts w:ascii="Aptos" w:hAnsi="Aptos"/>
                <w:b w:val="0"/>
                <w:sz w:val="14"/>
              </w:rPr>
              <w:t>WARD-020</w:t>
            </w:r>
          </w:p>
        </w:tc>
        <w:tc>
          <w:tcPr>
            <w:tcW w:type="dxa" w:w="3326"/>
            <w:vAlign w:val="center"/>
          </w:tcPr>
          <w:p>
            <w:pPr>
              <w:spacing w:after="0"/>
            </w:pPr>
            <w:r/>
            <w:r>
              <w:rPr>
                <w:rFonts w:ascii="Aptos" w:hAnsi="Aptos"/>
                <w:b w:val="0"/>
                <w:sz w:val="14"/>
              </w:rPr>
              <w:t>Luxury basics / underwear / socks</w:t>
            </w:r>
          </w:p>
        </w:tc>
        <w:tc>
          <w:tcPr>
            <w:tcW w:type="dxa" w:w="3326"/>
            <w:vAlign w:val="center"/>
          </w:tcPr>
          <w:p>
            <w:pPr>
              <w:spacing w:after="0"/>
            </w:pPr>
            <w:r/>
            <w:r>
              <w:rPr>
                <w:rFonts w:ascii="Aptos" w:hAnsi="Aptos"/>
                <w:b w:val="0"/>
                <w:sz w:val="14"/>
              </w:rPr>
              <w:t>€200.00</w:t>
            </w:r>
          </w:p>
        </w:tc>
      </w:tr>
      <w:tr>
        <w:trPr>
          <w:cantSplit/>
        </w:trPr>
        <w:tc>
          <w:tcPr>
            <w:tcW w:type="dxa" w:w="3326"/>
            <w:vAlign w:val="center"/>
            <w:shd w:fill="F5F7F9"/>
          </w:tcPr>
          <w:p>
            <w:pPr>
              <w:spacing w:after="0"/>
            </w:pPr>
            <w:r/>
            <w:r>
              <w:rPr>
                <w:rFonts w:ascii="Aptos" w:hAnsi="Aptos"/>
                <w:b w:val="0"/>
                <w:sz w:val="14"/>
              </w:rPr>
              <w:t>WARD-021</w:t>
            </w:r>
          </w:p>
        </w:tc>
        <w:tc>
          <w:tcPr>
            <w:tcW w:type="dxa" w:w="3326"/>
            <w:vAlign w:val="center"/>
            <w:shd w:fill="F5F7F9"/>
          </w:tcPr>
          <w:p>
            <w:pPr>
              <w:spacing w:after="0"/>
            </w:pPr>
            <w:r/>
            <w:r>
              <w:rPr>
                <w:rFonts w:ascii="Aptos" w:hAnsi="Aptos"/>
                <w:b w:val="0"/>
                <w:sz w:val="14"/>
              </w:rPr>
              <w:t>Seasonal shirts ×5</w:t>
            </w:r>
          </w:p>
        </w:tc>
        <w:tc>
          <w:tcPr>
            <w:tcW w:type="dxa" w:w="3326"/>
            <w:vAlign w:val="center"/>
            <w:shd w:fill="F5F7F9"/>
          </w:tcPr>
          <w:p>
            <w:pPr>
              <w:spacing w:after="0"/>
            </w:pPr>
            <w:r/>
            <w:r>
              <w:rPr>
                <w:rFonts w:ascii="Aptos" w:hAnsi="Aptos"/>
                <w:b w:val="0"/>
                <w:sz w:val="14"/>
              </w:rPr>
              <w:t>€390.00</w:t>
            </w:r>
          </w:p>
        </w:tc>
      </w:tr>
      <w:tr>
        <w:trPr>
          <w:cantSplit/>
        </w:trPr>
        <w:tc>
          <w:tcPr>
            <w:tcW w:type="dxa" w:w="3326"/>
            <w:vAlign w:val="center"/>
          </w:tcPr>
          <w:p>
            <w:pPr>
              <w:spacing w:after="0"/>
            </w:pPr>
            <w:r/>
            <w:r>
              <w:rPr>
                <w:rFonts w:ascii="Aptos" w:hAnsi="Aptos"/>
                <w:b w:val="0"/>
                <w:sz w:val="14"/>
              </w:rPr>
              <w:t>WARD-022</w:t>
            </w:r>
          </w:p>
        </w:tc>
        <w:tc>
          <w:tcPr>
            <w:tcW w:type="dxa" w:w="3326"/>
            <w:vAlign w:val="center"/>
          </w:tcPr>
          <w:p>
            <w:pPr>
              <w:spacing w:after="0"/>
            </w:pPr>
            <w:r/>
            <w:r>
              <w:rPr>
                <w:rFonts w:ascii="Aptos" w:hAnsi="Aptos"/>
                <w:b w:val="0"/>
                <w:sz w:val="14"/>
              </w:rPr>
              <w:t>Silk dressing gown</w:t>
            </w:r>
          </w:p>
        </w:tc>
        <w:tc>
          <w:tcPr>
            <w:tcW w:type="dxa" w:w="3326"/>
            <w:vAlign w:val="center"/>
          </w:tcPr>
          <w:p>
            <w:pPr>
              <w:spacing w:after="0"/>
            </w:pPr>
            <w:r/>
            <w:r>
              <w:rPr>
                <w:rFonts w:ascii="Aptos" w:hAnsi="Aptos"/>
                <w:b w:val="0"/>
                <w:sz w:val="14"/>
              </w:rPr>
              <w:t>€300.00</w:t>
            </w:r>
          </w:p>
        </w:tc>
      </w:tr>
      <w:tr>
        <w:trPr>
          <w:cantSplit/>
        </w:trPr>
        <w:tc>
          <w:tcPr>
            <w:tcW w:type="dxa" w:w="3326"/>
            <w:vAlign w:val="center"/>
            <w:shd w:fill="F5F7F9"/>
          </w:tcPr>
          <w:p>
            <w:pPr>
              <w:spacing w:after="0"/>
            </w:pPr>
            <w:r/>
            <w:r>
              <w:rPr>
                <w:rFonts w:ascii="Aptos" w:hAnsi="Aptos"/>
                <w:b w:val="0"/>
                <w:sz w:val="14"/>
              </w:rPr>
              <w:t>WARD-023</w:t>
            </w:r>
          </w:p>
        </w:tc>
        <w:tc>
          <w:tcPr>
            <w:tcW w:type="dxa" w:w="3326"/>
            <w:vAlign w:val="center"/>
            <w:shd w:fill="F5F7F9"/>
          </w:tcPr>
          <w:p>
            <w:pPr>
              <w:spacing w:after="0"/>
            </w:pPr>
            <w:r/>
            <w:r>
              <w:rPr>
                <w:rFonts w:ascii="Aptos" w:hAnsi="Aptos"/>
                <w:b w:val="0"/>
                <w:sz w:val="14"/>
              </w:rPr>
              <w:t>Travel blazer</w:t>
            </w:r>
          </w:p>
        </w:tc>
        <w:tc>
          <w:tcPr>
            <w:tcW w:type="dxa" w:w="3326"/>
            <w:vAlign w:val="center"/>
            <w:shd w:fill="F5F7F9"/>
          </w:tcPr>
          <w:p>
            <w:pPr>
              <w:spacing w:after="0"/>
            </w:pPr>
            <w:r/>
            <w:r>
              <w:rPr>
                <w:rFonts w:ascii="Aptos" w:hAnsi="Aptos"/>
                <w:b w:val="0"/>
                <w:sz w:val="14"/>
              </w:rPr>
              <w:t>€312.69</w:t>
            </w:r>
          </w:p>
        </w:tc>
      </w:tr>
      <w:tr>
        <w:trPr>
          <w:cantSplit/>
        </w:trPr>
        <w:tc>
          <w:tcPr>
            <w:tcW w:type="dxa" w:w="3326"/>
            <w:vAlign w:val="center"/>
          </w:tcPr>
          <w:p>
            <w:pPr>
              <w:spacing w:after="0"/>
            </w:pPr>
            <w:r/>
            <w:r>
              <w:rPr>
                <w:rFonts w:ascii="Aptos" w:hAnsi="Aptos"/>
                <w:b w:val="0"/>
                <w:sz w:val="14"/>
              </w:rPr>
              <w:t>TOTAL</w:t>
            </w:r>
          </w:p>
        </w:tc>
        <w:tc>
          <w:tcPr>
            <w:tcW w:type="dxa" w:w="3326"/>
            <w:vAlign w:val="center"/>
          </w:tcPr>
          <w:p>
            <w:pPr>
              <w:spacing w:after="0"/>
            </w:pPr>
            <w:r/>
            <w:r>
              <w:rPr>
                <w:rFonts w:ascii="Aptos" w:hAnsi="Aptos"/>
                <w:b w:val="0"/>
                <w:sz w:val="14"/>
              </w:rPr>
            </w:r>
          </w:p>
        </w:tc>
        <w:tc>
          <w:tcPr>
            <w:tcW w:type="dxa" w:w="3326"/>
            <w:vAlign w:val="center"/>
          </w:tcPr>
          <w:p>
            <w:pPr>
              <w:spacing w:after="0"/>
            </w:pPr>
            <w:r/>
            <w:r>
              <w:rPr>
                <w:rFonts w:ascii="Aptos" w:hAnsi="Aptos"/>
                <w:b w:val="0"/>
                <w:sz w:val="14"/>
              </w:rPr>
              <w:t>€17,442.69</w:t>
            </w:r>
          </w:p>
        </w:tc>
      </w:tr>
    </w:tbl>
    <w:p>
      <w:pPr>
        <w:pStyle w:val="Heading2"/>
        <w:keepNext/>
      </w:pPr>
      <w:r>
        <w:t>7.2 Footwear</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ID</w:t>
            </w:r>
          </w:p>
        </w:tc>
        <w:tc>
          <w:tcPr>
            <w:tcW w:type="dxa" w:w="3326"/>
            <w:shd w:fill="18304B"/>
            <w:vAlign w:val="center"/>
          </w:tcPr>
          <w:p>
            <w:pPr>
              <w:spacing w:after="0"/>
            </w:pPr>
            <w:r/>
            <w:r>
              <w:rPr>
                <w:rFonts w:ascii="Aptos" w:hAnsi="Aptos"/>
                <w:b/>
                <w:color w:val="FFFFFF"/>
                <w:sz w:val="15"/>
              </w:rPr>
              <w:t>Item</w:t>
            </w:r>
          </w:p>
        </w:tc>
        <w:tc>
          <w:tcPr>
            <w:tcW w:type="dxa" w:w="3326"/>
            <w:shd w:fill="18304B"/>
            <w:vAlign w:val="center"/>
          </w:tcPr>
          <w:p>
            <w:pPr>
              <w:spacing w:after="0"/>
            </w:pPr>
            <w:r/>
            <w:r>
              <w:rPr>
                <w:rFonts w:ascii="Aptos" w:hAnsi="Aptos"/>
                <w:b/>
                <w:color w:val="FFFFFF"/>
                <w:sz w:val="15"/>
              </w:rPr>
              <w:t>Current value</w:t>
            </w:r>
          </w:p>
        </w:tc>
      </w:tr>
      <w:tr>
        <w:trPr>
          <w:cantSplit/>
        </w:trPr>
        <w:tc>
          <w:tcPr>
            <w:tcW w:type="dxa" w:w="3326"/>
            <w:vAlign w:val="center"/>
            <w:shd w:fill="F5F7F9"/>
          </w:tcPr>
          <w:p>
            <w:pPr>
              <w:spacing w:after="0"/>
            </w:pPr>
            <w:r/>
            <w:r>
              <w:rPr>
                <w:rFonts w:ascii="Aptos" w:hAnsi="Aptos"/>
                <w:b w:val="0"/>
                <w:sz w:val="15"/>
              </w:rPr>
              <w:t>SHOE-001</w:t>
            </w:r>
          </w:p>
        </w:tc>
        <w:tc>
          <w:tcPr>
            <w:tcW w:type="dxa" w:w="3326"/>
            <w:vAlign w:val="center"/>
            <w:shd w:fill="F5F7F9"/>
          </w:tcPr>
          <w:p>
            <w:pPr>
              <w:spacing w:after="0"/>
            </w:pPr>
            <w:r/>
            <w:r>
              <w:rPr>
                <w:rFonts w:ascii="Aptos" w:hAnsi="Aptos"/>
                <w:b w:val="0"/>
                <w:sz w:val="15"/>
              </w:rPr>
              <w:t>John Lobb loafers</w:t>
            </w:r>
          </w:p>
        </w:tc>
        <w:tc>
          <w:tcPr>
            <w:tcW w:type="dxa" w:w="3326"/>
            <w:vAlign w:val="center"/>
            <w:shd w:fill="F5F7F9"/>
          </w:tcPr>
          <w:p>
            <w:pPr>
              <w:spacing w:after="0"/>
            </w:pPr>
            <w:r/>
            <w:r>
              <w:rPr>
                <w:rFonts w:ascii="Aptos" w:hAnsi="Aptos"/>
                <w:b w:val="0"/>
                <w:sz w:val="15"/>
              </w:rPr>
              <w:t>€1,500.00</w:t>
            </w:r>
          </w:p>
        </w:tc>
      </w:tr>
      <w:tr>
        <w:trPr>
          <w:cantSplit/>
        </w:trPr>
        <w:tc>
          <w:tcPr>
            <w:tcW w:type="dxa" w:w="3326"/>
            <w:vAlign w:val="center"/>
          </w:tcPr>
          <w:p>
            <w:pPr>
              <w:spacing w:after="0"/>
            </w:pPr>
            <w:r/>
            <w:r>
              <w:rPr>
                <w:rFonts w:ascii="Aptos" w:hAnsi="Aptos"/>
                <w:b w:val="0"/>
                <w:sz w:val="15"/>
              </w:rPr>
              <w:t>SHOE-002</w:t>
            </w:r>
          </w:p>
        </w:tc>
        <w:tc>
          <w:tcPr>
            <w:tcW w:type="dxa" w:w="3326"/>
            <w:vAlign w:val="center"/>
          </w:tcPr>
          <w:p>
            <w:pPr>
              <w:spacing w:after="0"/>
            </w:pPr>
            <w:r/>
            <w:r>
              <w:rPr>
                <w:rFonts w:ascii="Aptos" w:hAnsi="Aptos"/>
                <w:b w:val="0"/>
                <w:sz w:val="15"/>
              </w:rPr>
              <w:t>Berluti Alessandro</w:t>
            </w:r>
          </w:p>
        </w:tc>
        <w:tc>
          <w:tcPr>
            <w:tcW w:type="dxa" w:w="3326"/>
            <w:vAlign w:val="center"/>
          </w:tcPr>
          <w:p>
            <w:pPr>
              <w:spacing w:after="0"/>
            </w:pPr>
            <w:r/>
            <w:r>
              <w:rPr>
                <w:rFonts w:ascii="Aptos" w:hAnsi="Aptos"/>
                <w:b w:val="0"/>
                <w:sz w:val="15"/>
              </w:rPr>
              <w:t>€1,250.00</w:t>
            </w:r>
          </w:p>
        </w:tc>
      </w:tr>
      <w:tr>
        <w:trPr>
          <w:cantSplit/>
        </w:trPr>
        <w:tc>
          <w:tcPr>
            <w:tcW w:type="dxa" w:w="3326"/>
            <w:vAlign w:val="center"/>
            <w:shd w:fill="F5F7F9"/>
          </w:tcPr>
          <w:p>
            <w:pPr>
              <w:spacing w:after="0"/>
            </w:pPr>
            <w:r/>
            <w:r>
              <w:rPr>
                <w:rFonts w:ascii="Aptos" w:hAnsi="Aptos"/>
                <w:b w:val="0"/>
                <w:sz w:val="15"/>
              </w:rPr>
              <w:t>SHOE-003</w:t>
            </w:r>
          </w:p>
        </w:tc>
        <w:tc>
          <w:tcPr>
            <w:tcW w:type="dxa" w:w="3326"/>
            <w:vAlign w:val="center"/>
            <w:shd w:fill="F5F7F9"/>
          </w:tcPr>
          <w:p>
            <w:pPr>
              <w:spacing w:after="0"/>
            </w:pPr>
            <w:r/>
            <w:r>
              <w:rPr>
                <w:rFonts w:ascii="Aptos" w:hAnsi="Aptos"/>
                <w:b w:val="0"/>
                <w:sz w:val="15"/>
              </w:rPr>
              <w:t>George Cleverley Oxfords</w:t>
            </w:r>
          </w:p>
        </w:tc>
        <w:tc>
          <w:tcPr>
            <w:tcW w:type="dxa" w:w="3326"/>
            <w:vAlign w:val="center"/>
            <w:shd w:fill="F5F7F9"/>
          </w:tcPr>
          <w:p>
            <w:pPr>
              <w:spacing w:after="0"/>
            </w:pPr>
            <w:r/>
            <w:r>
              <w:rPr>
                <w:rFonts w:ascii="Aptos" w:hAnsi="Aptos"/>
                <w:b w:val="0"/>
                <w:sz w:val="15"/>
              </w:rPr>
              <w:t>€1,200.00</w:t>
            </w:r>
          </w:p>
        </w:tc>
      </w:tr>
      <w:tr>
        <w:trPr>
          <w:cantSplit/>
        </w:trPr>
        <w:tc>
          <w:tcPr>
            <w:tcW w:type="dxa" w:w="3326"/>
            <w:vAlign w:val="center"/>
          </w:tcPr>
          <w:p>
            <w:pPr>
              <w:spacing w:after="0"/>
            </w:pPr>
            <w:r/>
            <w:r>
              <w:rPr>
                <w:rFonts w:ascii="Aptos" w:hAnsi="Aptos"/>
                <w:b w:val="0"/>
                <w:sz w:val="15"/>
              </w:rPr>
              <w:t>SHOE-004</w:t>
            </w:r>
          </w:p>
        </w:tc>
        <w:tc>
          <w:tcPr>
            <w:tcW w:type="dxa" w:w="3326"/>
            <w:vAlign w:val="center"/>
          </w:tcPr>
          <w:p>
            <w:pPr>
              <w:spacing w:after="0"/>
            </w:pPr>
            <w:r/>
            <w:r>
              <w:rPr>
                <w:rFonts w:ascii="Aptos" w:hAnsi="Aptos"/>
                <w:b w:val="0"/>
                <w:sz w:val="15"/>
              </w:rPr>
              <w:t>Common Projects sneakers</w:t>
            </w:r>
          </w:p>
        </w:tc>
        <w:tc>
          <w:tcPr>
            <w:tcW w:type="dxa" w:w="3326"/>
            <w:vAlign w:val="center"/>
          </w:tcPr>
          <w:p>
            <w:pPr>
              <w:spacing w:after="0"/>
            </w:pPr>
            <w:r/>
            <w:r>
              <w:rPr>
                <w:rFonts w:ascii="Aptos" w:hAnsi="Aptos"/>
                <w:b w:val="0"/>
                <w:sz w:val="15"/>
              </w:rPr>
              <w:t>€400.00</w:t>
            </w:r>
          </w:p>
        </w:tc>
      </w:tr>
      <w:tr>
        <w:trPr>
          <w:cantSplit/>
        </w:trPr>
        <w:tc>
          <w:tcPr>
            <w:tcW w:type="dxa" w:w="3326"/>
            <w:vAlign w:val="center"/>
            <w:shd w:fill="F5F7F9"/>
          </w:tcPr>
          <w:p>
            <w:pPr>
              <w:spacing w:after="0"/>
            </w:pPr>
            <w:r/>
            <w:r>
              <w:rPr>
                <w:rFonts w:ascii="Aptos" w:hAnsi="Aptos"/>
                <w:b w:val="0"/>
                <w:sz w:val="15"/>
              </w:rPr>
              <w:t>SHOE-005</w:t>
            </w:r>
          </w:p>
        </w:tc>
        <w:tc>
          <w:tcPr>
            <w:tcW w:type="dxa" w:w="3326"/>
            <w:vAlign w:val="center"/>
            <w:shd w:fill="F5F7F9"/>
          </w:tcPr>
          <w:p>
            <w:pPr>
              <w:spacing w:after="0"/>
            </w:pPr>
            <w:r/>
            <w:r>
              <w:rPr>
                <w:rFonts w:ascii="Aptos" w:hAnsi="Aptos"/>
                <w:b w:val="0"/>
                <w:sz w:val="15"/>
              </w:rPr>
              <w:t>Loro Piana Week-End Walkers</w:t>
            </w:r>
          </w:p>
        </w:tc>
        <w:tc>
          <w:tcPr>
            <w:tcW w:type="dxa" w:w="3326"/>
            <w:vAlign w:val="center"/>
            <w:shd w:fill="F5F7F9"/>
          </w:tcPr>
          <w:p>
            <w:pPr>
              <w:spacing w:after="0"/>
            </w:pPr>
            <w:r/>
            <w:r>
              <w:rPr>
                <w:rFonts w:ascii="Aptos" w:hAnsi="Aptos"/>
                <w:b w:val="0"/>
                <w:sz w:val="15"/>
              </w:rPr>
              <w:t>€600.00</w:t>
            </w:r>
          </w:p>
        </w:tc>
      </w:tr>
      <w:tr>
        <w:trPr>
          <w:cantSplit/>
        </w:trPr>
        <w:tc>
          <w:tcPr>
            <w:tcW w:type="dxa" w:w="3326"/>
            <w:vAlign w:val="center"/>
          </w:tcPr>
          <w:p>
            <w:pPr>
              <w:spacing w:after="0"/>
            </w:pPr>
            <w:r/>
            <w:r>
              <w:rPr>
                <w:rFonts w:ascii="Aptos" w:hAnsi="Aptos"/>
                <w:b w:val="0"/>
                <w:sz w:val="15"/>
              </w:rPr>
              <w:t>SHOE-006</w:t>
            </w:r>
          </w:p>
        </w:tc>
        <w:tc>
          <w:tcPr>
            <w:tcW w:type="dxa" w:w="3326"/>
            <w:vAlign w:val="center"/>
          </w:tcPr>
          <w:p>
            <w:pPr>
              <w:spacing w:after="0"/>
            </w:pPr>
            <w:r/>
            <w:r>
              <w:rPr>
                <w:rFonts w:ascii="Aptos" w:hAnsi="Aptos"/>
                <w:b w:val="0"/>
                <w:sz w:val="15"/>
              </w:rPr>
              <w:t>Santoni double monks</w:t>
            </w:r>
          </w:p>
        </w:tc>
        <w:tc>
          <w:tcPr>
            <w:tcW w:type="dxa" w:w="3326"/>
            <w:vAlign w:val="center"/>
          </w:tcPr>
          <w:p>
            <w:pPr>
              <w:spacing w:after="0"/>
            </w:pPr>
            <w:r/>
            <w:r>
              <w:rPr>
                <w:rFonts w:ascii="Aptos" w:hAnsi="Aptos"/>
                <w:b w:val="0"/>
                <w:sz w:val="15"/>
              </w:rPr>
              <w:t>€750.00</w:t>
            </w:r>
          </w:p>
        </w:tc>
      </w:tr>
      <w:tr>
        <w:trPr>
          <w:cantSplit/>
        </w:trPr>
        <w:tc>
          <w:tcPr>
            <w:tcW w:type="dxa" w:w="3326"/>
            <w:vAlign w:val="center"/>
            <w:shd w:fill="F5F7F9"/>
          </w:tcPr>
          <w:p>
            <w:pPr>
              <w:spacing w:after="0"/>
            </w:pPr>
            <w:r/>
            <w:r>
              <w:rPr>
                <w:rFonts w:ascii="Aptos" w:hAnsi="Aptos"/>
                <w:b w:val="0"/>
                <w:sz w:val="15"/>
              </w:rPr>
              <w:t>SHOE-007</w:t>
            </w:r>
          </w:p>
        </w:tc>
        <w:tc>
          <w:tcPr>
            <w:tcW w:type="dxa" w:w="3326"/>
            <w:vAlign w:val="center"/>
            <w:shd w:fill="F5F7F9"/>
          </w:tcPr>
          <w:p>
            <w:pPr>
              <w:spacing w:after="0"/>
            </w:pPr>
            <w:r/>
            <w:r>
              <w:rPr>
                <w:rFonts w:ascii="Aptos" w:hAnsi="Aptos"/>
                <w:b w:val="0"/>
                <w:sz w:val="15"/>
              </w:rPr>
              <w:t>Carmina boots</w:t>
            </w:r>
          </w:p>
        </w:tc>
        <w:tc>
          <w:tcPr>
            <w:tcW w:type="dxa" w:w="3326"/>
            <w:vAlign w:val="center"/>
            <w:shd w:fill="F5F7F9"/>
          </w:tcPr>
          <w:p>
            <w:pPr>
              <w:spacing w:after="0"/>
            </w:pPr>
            <w:r/>
            <w:r>
              <w:rPr>
                <w:rFonts w:ascii="Aptos" w:hAnsi="Aptos"/>
                <w:b w:val="0"/>
                <w:sz w:val="15"/>
              </w:rPr>
              <w:t>€600.00</w:t>
            </w:r>
          </w:p>
        </w:tc>
      </w:tr>
      <w:tr>
        <w:trPr>
          <w:cantSplit/>
        </w:trPr>
        <w:tc>
          <w:tcPr>
            <w:tcW w:type="dxa" w:w="3326"/>
            <w:vAlign w:val="center"/>
          </w:tcPr>
          <w:p>
            <w:pPr>
              <w:spacing w:after="0"/>
            </w:pPr>
            <w:r/>
            <w:r>
              <w:rPr>
                <w:rFonts w:ascii="Aptos" w:hAnsi="Aptos"/>
                <w:b w:val="0"/>
                <w:sz w:val="15"/>
              </w:rPr>
              <w:t>SHOE-008</w:t>
            </w:r>
          </w:p>
        </w:tc>
        <w:tc>
          <w:tcPr>
            <w:tcW w:type="dxa" w:w="3326"/>
            <w:vAlign w:val="center"/>
          </w:tcPr>
          <w:p>
            <w:pPr>
              <w:spacing w:after="0"/>
            </w:pPr>
            <w:r/>
            <w:r>
              <w:rPr>
                <w:rFonts w:ascii="Aptos" w:hAnsi="Aptos"/>
                <w:b w:val="0"/>
                <w:sz w:val="15"/>
              </w:rPr>
              <w:t>Church’s loafers</w:t>
            </w:r>
          </w:p>
        </w:tc>
        <w:tc>
          <w:tcPr>
            <w:tcW w:type="dxa" w:w="3326"/>
            <w:vAlign w:val="center"/>
          </w:tcPr>
          <w:p>
            <w:pPr>
              <w:spacing w:after="0"/>
            </w:pPr>
            <w:r/>
            <w:r>
              <w:rPr>
                <w:rFonts w:ascii="Aptos" w:hAnsi="Aptos"/>
                <w:b w:val="0"/>
                <w:sz w:val="15"/>
              </w:rPr>
              <w:t>€500.00</w:t>
            </w:r>
          </w:p>
        </w:tc>
      </w:tr>
      <w:tr>
        <w:trPr>
          <w:cantSplit/>
        </w:trPr>
        <w:tc>
          <w:tcPr>
            <w:tcW w:type="dxa" w:w="3326"/>
            <w:vAlign w:val="center"/>
            <w:shd w:fill="F5F7F9"/>
          </w:tcPr>
          <w:p>
            <w:pPr>
              <w:spacing w:after="0"/>
            </w:pPr>
            <w:r/>
            <w:r>
              <w:rPr>
                <w:rFonts w:ascii="Aptos" w:hAnsi="Aptos"/>
                <w:b w:val="0"/>
                <w:sz w:val="15"/>
              </w:rPr>
              <w:t>TOTAL</w:t>
            </w:r>
          </w:p>
        </w:tc>
        <w:tc>
          <w:tcPr>
            <w:tcW w:type="dxa" w:w="3326"/>
            <w:vAlign w:val="center"/>
            <w:shd w:fill="F5F7F9"/>
          </w:tcPr>
          <w:p>
            <w:pPr>
              <w:spacing w:after="0"/>
            </w:pPr>
            <w:r/>
            <w:r>
              <w:rPr>
                <w:rFonts w:ascii="Aptos" w:hAnsi="Aptos"/>
                <w:b w:val="0"/>
                <w:sz w:val="15"/>
              </w:rPr>
            </w:r>
          </w:p>
        </w:tc>
        <w:tc>
          <w:tcPr>
            <w:tcW w:type="dxa" w:w="3326"/>
            <w:vAlign w:val="center"/>
            <w:shd w:fill="F5F7F9"/>
          </w:tcPr>
          <w:p>
            <w:pPr>
              <w:spacing w:after="0"/>
            </w:pPr>
            <w:r/>
            <w:r>
              <w:rPr>
                <w:rFonts w:ascii="Aptos" w:hAnsi="Aptos"/>
                <w:b w:val="0"/>
                <w:sz w:val="15"/>
              </w:rPr>
              <w:t>€6,800.00</w:t>
            </w:r>
          </w:p>
        </w:tc>
      </w:tr>
    </w:tbl>
    <w:p>
      <w:pPr>
        <w:pStyle w:val="Heading2"/>
        <w:keepNext/>
      </w:pPr>
      <w:r>
        <w:t>7.3 Leather goods</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ID</w:t>
            </w:r>
          </w:p>
        </w:tc>
        <w:tc>
          <w:tcPr>
            <w:tcW w:type="dxa" w:w="3326"/>
            <w:shd w:fill="18304B"/>
            <w:vAlign w:val="center"/>
          </w:tcPr>
          <w:p>
            <w:pPr>
              <w:spacing w:after="0"/>
            </w:pPr>
            <w:r/>
            <w:r>
              <w:rPr>
                <w:rFonts w:ascii="Aptos" w:hAnsi="Aptos"/>
                <w:b/>
                <w:color w:val="FFFFFF"/>
                <w:sz w:val="15"/>
              </w:rPr>
              <w:t>Item</w:t>
            </w:r>
          </w:p>
        </w:tc>
        <w:tc>
          <w:tcPr>
            <w:tcW w:type="dxa" w:w="3326"/>
            <w:shd w:fill="18304B"/>
            <w:vAlign w:val="center"/>
          </w:tcPr>
          <w:p>
            <w:pPr>
              <w:spacing w:after="0"/>
            </w:pPr>
            <w:r/>
            <w:r>
              <w:rPr>
                <w:rFonts w:ascii="Aptos" w:hAnsi="Aptos"/>
                <w:b/>
                <w:color w:val="FFFFFF"/>
                <w:sz w:val="15"/>
              </w:rPr>
              <w:t>Current value</w:t>
            </w:r>
          </w:p>
        </w:tc>
      </w:tr>
      <w:tr>
        <w:trPr>
          <w:cantSplit/>
        </w:trPr>
        <w:tc>
          <w:tcPr>
            <w:tcW w:type="dxa" w:w="3326"/>
            <w:vAlign w:val="center"/>
            <w:shd w:fill="F5F7F9"/>
          </w:tcPr>
          <w:p>
            <w:pPr>
              <w:spacing w:after="0"/>
            </w:pPr>
            <w:r/>
            <w:r>
              <w:rPr>
                <w:rFonts w:ascii="Aptos" w:hAnsi="Aptos"/>
                <w:b w:val="0"/>
                <w:sz w:val="15"/>
              </w:rPr>
              <w:t>LEA-001</w:t>
            </w:r>
          </w:p>
        </w:tc>
        <w:tc>
          <w:tcPr>
            <w:tcW w:type="dxa" w:w="3326"/>
            <w:vAlign w:val="center"/>
            <w:shd w:fill="F5F7F9"/>
          </w:tcPr>
          <w:p>
            <w:pPr>
              <w:spacing w:after="0"/>
            </w:pPr>
            <w:r/>
            <w:r>
              <w:rPr>
                <w:rFonts w:ascii="Aptos" w:hAnsi="Aptos"/>
                <w:b w:val="0"/>
                <w:sz w:val="15"/>
              </w:rPr>
              <w:t>Hermès structured briefcase</w:t>
            </w:r>
          </w:p>
        </w:tc>
        <w:tc>
          <w:tcPr>
            <w:tcW w:type="dxa" w:w="3326"/>
            <w:vAlign w:val="center"/>
            <w:shd w:fill="F5F7F9"/>
          </w:tcPr>
          <w:p>
            <w:pPr>
              <w:spacing w:after="0"/>
            </w:pPr>
            <w:r/>
            <w:r>
              <w:rPr>
                <w:rFonts w:ascii="Aptos" w:hAnsi="Aptos"/>
                <w:b w:val="0"/>
                <w:sz w:val="15"/>
              </w:rPr>
              <w:t>€3,800.00</w:t>
            </w:r>
          </w:p>
        </w:tc>
      </w:tr>
      <w:tr>
        <w:trPr>
          <w:cantSplit/>
        </w:trPr>
        <w:tc>
          <w:tcPr>
            <w:tcW w:type="dxa" w:w="3326"/>
            <w:vAlign w:val="center"/>
          </w:tcPr>
          <w:p>
            <w:pPr>
              <w:spacing w:after="0"/>
            </w:pPr>
            <w:r/>
            <w:r>
              <w:rPr>
                <w:rFonts w:ascii="Aptos" w:hAnsi="Aptos"/>
                <w:b w:val="0"/>
                <w:sz w:val="15"/>
              </w:rPr>
              <w:t>LEA-002</w:t>
            </w:r>
          </w:p>
        </w:tc>
        <w:tc>
          <w:tcPr>
            <w:tcW w:type="dxa" w:w="3326"/>
            <w:vAlign w:val="center"/>
          </w:tcPr>
          <w:p>
            <w:pPr>
              <w:spacing w:after="0"/>
            </w:pPr>
            <w:r/>
            <w:r>
              <w:rPr>
                <w:rFonts w:ascii="Aptos" w:hAnsi="Aptos"/>
                <w:b w:val="0"/>
                <w:sz w:val="15"/>
              </w:rPr>
              <w:t>Bottega Veneta wallet</w:t>
            </w:r>
          </w:p>
        </w:tc>
        <w:tc>
          <w:tcPr>
            <w:tcW w:type="dxa" w:w="3326"/>
            <w:vAlign w:val="center"/>
          </w:tcPr>
          <w:p>
            <w:pPr>
              <w:spacing w:after="0"/>
            </w:pPr>
            <w:r/>
            <w:r>
              <w:rPr>
                <w:rFonts w:ascii="Aptos" w:hAnsi="Aptos"/>
                <w:b w:val="0"/>
                <w:sz w:val="15"/>
              </w:rPr>
              <w:t>€650.00</w:t>
            </w:r>
          </w:p>
        </w:tc>
      </w:tr>
      <w:tr>
        <w:trPr>
          <w:cantSplit/>
        </w:trPr>
        <w:tc>
          <w:tcPr>
            <w:tcW w:type="dxa" w:w="3326"/>
            <w:vAlign w:val="center"/>
            <w:shd w:fill="F5F7F9"/>
          </w:tcPr>
          <w:p>
            <w:pPr>
              <w:spacing w:after="0"/>
            </w:pPr>
            <w:r/>
            <w:r>
              <w:rPr>
                <w:rFonts w:ascii="Aptos" w:hAnsi="Aptos"/>
                <w:b w:val="0"/>
                <w:sz w:val="15"/>
              </w:rPr>
              <w:t>LEA-003</w:t>
            </w:r>
          </w:p>
        </w:tc>
        <w:tc>
          <w:tcPr>
            <w:tcW w:type="dxa" w:w="3326"/>
            <w:vAlign w:val="center"/>
            <w:shd w:fill="F5F7F9"/>
          </w:tcPr>
          <w:p>
            <w:pPr>
              <w:spacing w:after="0"/>
            </w:pPr>
            <w:r/>
            <w:r>
              <w:rPr>
                <w:rFonts w:ascii="Aptos" w:hAnsi="Aptos"/>
                <w:b w:val="0"/>
                <w:sz w:val="15"/>
              </w:rPr>
              <w:t>Hermès belt</w:t>
            </w:r>
          </w:p>
        </w:tc>
        <w:tc>
          <w:tcPr>
            <w:tcW w:type="dxa" w:w="3326"/>
            <w:vAlign w:val="center"/>
            <w:shd w:fill="F5F7F9"/>
          </w:tcPr>
          <w:p>
            <w:pPr>
              <w:spacing w:after="0"/>
            </w:pPr>
            <w:r/>
            <w:r>
              <w:rPr>
                <w:rFonts w:ascii="Aptos" w:hAnsi="Aptos"/>
                <w:b w:val="0"/>
                <w:sz w:val="15"/>
              </w:rPr>
              <w:t>€700.00</w:t>
            </w:r>
          </w:p>
        </w:tc>
      </w:tr>
      <w:tr>
        <w:trPr>
          <w:cantSplit/>
        </w:trPr>
        <w:tc>
          <w:tcPr>
            <w:tcW w:type="dxa" w:w="3326"/>
            <w:vAlign w:val="center"/>
          </w:tcPr>
          <w:p>
            <w:pPr>
              <w:spacing w:after="0"/>
            </w:pPr>
            <w:r/>
            <w:r>
              <w:rPr>
                <w:rFonts w:ascii="Aptos" w:hAnsi="Aptos"/>
                <w:b w:val="0"/>
                <w:sz w:val="15"/>
              </w:rPr>
              <w:t>LEA-004</w:t>
            </w:r>
          </w:p>
        </w:tc>
        <w:tc>
          <w:tcPr>
            <w:tcW w:type="dxa" w:w="3326"/>
            <w:vAlign w:val="center"/>
          </w:tcPr>
          <w:p>
            <w:pPr>
              <w:spacing w:after="0"/>
            </w:pPr>
            <w:r/>
            <w:r>
              <w:rPr>
                <w:rFonts w:ascii="Aptos" w:hAnsi="Aptos"/>
                <w:b w:val="0"/>
                <w:sz w:val="15"/>
              </w:rPr>
              <w:t>Smythson folio</w:t>
            </w:r>
          </w:p>
        </w:tc>
        <w:tc>
          <w:tcPr>
            <w:tcW w:type="dxa" w:w="3326"/>
            <w:vAlign w:val="center"/>
          </w:tcPr>
          <w:p>
            <w:pPr>
              <w:spacing w:after="0"/>
            </w:pPr>
            <w:r/>
            <w:r>
              <w:rPr>
                <w:rFonts w:ascii="Aptos" w:hAnsi="Aptos"/>
                <w:b w:val="0"/>
                <w:sz w:val="15"/>
              </w:rPr>
              <w:t>€500.00</w:t>
            </w:r>
          </w:p>
        </w:tc>
      </w:tr>
      <w:tr>
        <w:trPr>
          <w:cantSplit/>
        </w:trPr>
        <w:tc>
          <w:tcPr>
            <w:tcW w:type="dxa" w:w="3326"/>
            <w:vAlign w:val="center"/>
            <w:shd w:fill="F5F7F9"/>
          </w:tcPr>
          <w:p>
            <w:pPr>
              <w:spacing w:after="0"/>
            </w:pPr>
            <w:r/>
            <w:r>
              <w:rPr>
                <w:rFonts w:ascii="Aptos" w:hAnsi="Aptos"/>
                <w:b w:val="0"/>
                <w:sz w:val="15"/>
              </w:rPr>
              <w:t>LEA-005</w:t>
            </w:r>
          </w:p>
        </w:tc>
        <w:tc>
          <w:tcPr>
            <w:tcW w:type="dxa" w:w="3326"/>
            <w:vAlign w:val="center"/>
            <w:shd w:fill="F5F7F9"/>
          </w:tcPr>
          <w:p>
            <w:pPr>
              <w:spacing w:after="0"/>
            </w:pPr>
            <w:r/>
            <w:r>
              <w:rPr>
                <w:rFonts w:ascii="Aptos" w:hAnsi="Aptos"/>
                <w:b w:val="0"/>
                <w:sz w:val="15"/>
              </w:rPr>
              <w:t>Montblanc writing set</w:t>
            </w:r>
          </w:p>
        </w:tc>
        <w:tc>
          <w:tcPr>
            <w:tcW w:type="dxa" w:w="3326"/>
            <w:vAlign w:val="center"/>
            <w:shd w:fill="F5F7F9"/>
          </w:tcPr>
          <w:p>
            <w:pPr>
              <w:spacing w:after="0"/>
            </w:pPr>
            <w:r/>
            <w:r>
              <w:rPr>
                <w:rFonts w:ascii="Aptos" w:hAnsi="Aptos"/>
                <w:b w:val="0"/>
                <w:sz w:val="15"/>
              </w:rPr>
              <w:t>€450.00</w:t>
            </w:r>
          </w:p>
        </w:tc>
      </w:tr>
      <w:tr>
        <w:trPr>
          <w:cantSplit/>
        </w:trPr>
        <w:tc>
          <w:tcPr>
            <w:tcW w:type="dxa" w:w="3326"/>
            <w:vAlign w:val="center"/>
          </w:tcPr>
          <w:p>
            <w:pPr>
              <w:spacing w:after="0"/>
            </w:pPr>
            <w:r/>
            <w:r>
              <w:rPr>
                <w:rFonts w:ascii="Aptos" w:hAnsi="Aptos"/>
                <w:b w:val="0"/>
                <w:sz w:val="15"/>
              </w:rPr>
              <w:t>LEA-006</w:t>
            </w:r>
          </w:p>
        </w:tc>
        <w:tc>
          <w:tcPr>
            <w:tcW w:type="dxa" w:w="3326"/>
            <w:vAlign w:val="center"/>
          </w:tcPr>
          <w:p>
            <w:pPr>
              <w:spacing w:after="0"/>
            </w:pPr>
            <w:r/>
            <w:r>
              <w:rPr>
                <w:rFonts w:ascii="Aptos" w:hAnsi="Aptos"/>
                <w:b w:val="0"/>
                <w:sz w:val="15"/>
              </w:rPr>
              <w:t>Berluti card holder</w:t>
            </w:r>
          </w:p>
        </w:tc>
        <w:tc>
          <w:tcPr>
            <w:tcW w:type="dxa" w:w="3326"/>
            <w:vAlign w:val="center"/>
          </w:tcPr>
          <w:p>
            <w:pPr>
              <w:spacing w:after="0"/>
            </w:pPr>
            <w:r/>
            <w:r>
              <w:rPr>
                <w:rFonts w:ascii="Aptos" w:hAnsi="Aptos"/>
                <w:b w:val="0"/>
                <w:sz w:val="15"/>
              </w:rPr>
              <w:t>€300.00</w:t>
            </w:r>
          </w:p>
        </w:tc>
      </w:tr>
      <w:tr>
        <w:trPr>
          <w:cantSplit/>
        </w:trPr>
        <w:tc>
          <w:tcPr>
            <w:tcW w:type="dxa" w:w="3326"/>
            <w:vAlign w:val="center"/>
            <w:shd w:fill="F5F7F9"/>
          </w:tcPr>
          <w:p>
            <w:pPr>
              <w:spacing w:after="0"/>
            </w:pPr>
            <w:r/>
            <w:r>
              <w:rPr>
                <w:rFonts w:ascii="Aptos" w:hAnsi="Aptos"/>
                <w:b w:val="0"/>
                <w:sz w:val="15"/>
              </w:rPr>
              <w:t>LEA-007</w:t>
            </w:r>
          </w:p>
        </w:tc>
        <w:tc>
          <w:tcPr>
            <w:tcW w:type="dxa" w:w="3326"/>
            <w:vAlign w:val="center"/>
            <w:shd w:fill="F5F7F9"/>
          </w:tcPr>
          <w:p>
            <w:pPr>
              <w:spacing w:after="0"/>
            </w:pPr>
            <w:r/>
            <w:r>
              <w:rPr>
                <w:rFonts w:ascii="Aptos" w:hAnsi="Aptos"/>
                <w:b w:val="0"/>
                <w:sz w:val="15"/>
              </w:rPr>
              <w:t>Loro Piana belt</w:t>
            </w:r>
          </w:p>
        </w:tc>
        <w:tc>
          <w:tcPr>
            <w:tcW w:type="dxa" w:w="3326"/>
            <w:vAlign w:val="center"/>
            <w:shd w:fill="F5F7F9"/>
          </w:tcPr>
          <w:p>
            <w:pPr>
              <w:spacing w:after="0"/>
            </w:pPr>
            <w:r/>
            <w:r>
              <w:rPr>
                <w:rFonts w:ascii="Aptos" w:hAnsi="Aptos"/>
                <w:b w:val="0"/>
                <w:sz w:val="15"/>
              </w:rPr>
              <w:t>€250.00</w:t>
            </w:r>
          </w:p>
        </w:tc>
      </w:tr>
      <w:tr>
        <w:trPr>
          <w:cantSplit/>
        </w:trPr>
        <w:tc>
          <w:tcPr>
            <w:tcW w:type="dxa" w:w="3326"/>
            <w:vAlign w:val="center"/>
          </w:tcPr>
          <w:p>
            <w:pPr>
              <w:spacing w:after="0"/>
            </w:pPr>
            <w:r/>
            <w:r>
              <w:rPr>
                <w:rFonts w:ascii="Aptos" w:hAnsi="Aptos"/>
                <w:b w:val="0"/>
                <w:sz w:val="15"/>
              </w:rPr>
              <w:t>LEA-008</w:t>
            </w:r>
          </w:p>
        </w:tc>
        <w:tc>
          <w:tcPr>
            <w:tcW w:type="dxa" w:w="3326"/>
            <w:vAlign w:val="center"/>
          </w:tcPr>
          <w:p>
            <w:pPr>
              <w:spacing w:after="0"/>
            </w:pPr>
            <w:r/>
            <w:r>
              <w:rPr>
                <w:rFonts w:ascii="Aptos" w:hAnsi="Aptos"/>
                <w:b w:val="0"/>
                <w:sz w:val="15"/>
              </w:rPr>
              <w:t>Leather weekend bag</w:t>
            </w:r>
          </w:p>
        </w:tc>
        <w:tc>
          <w:tcPr>
            <w:tcW w:type="dxa" w:w="3326"/>
            <w:vAlign w:val="center"/>
          </w:tcPr>
          <w:p>
            <w:pPr>
              <w:spacing w:after="0"/>
            </w:pPr>
            <w:r/>
            <w:r>
              <w:rPr>
                <w:rFonts w:ascii="Aptos" w:hAnsi="Aptos"/>
                <w:b w:val="0"/>
                <w:sz w:val="15"/>
              </w:rPr>
              <w:t>€1,550.00</w:t>
            </w:r>
          </w:p>
        </w:tc>
      </w:tr>
      <w:tr>
        <w:trPr>
          <w:cantSplit/>
        </w:trPr>
        <w:tc>
          <w:tcPr>
            <w:tcW w:type="dxa" w:w="3326"/>
            <w:vAlign w:val="center"/>
            <w:shd w:fill="F5F7F9"/>
          </w:tcPr>
          <w:p>
            <w:pPr>
              <w:spacing w:after="0"/>
            </w:pPr>
            <w:r/>
            <w:r>
              <w:rPr>
                <w:rFonts w:ascii="Aptos" w:hAnsi="Aptos"/>
                <w:b w:val="0"/>
                <w:sz w:val="15"/>
              </w:rPr>
              <w:t>TOTAL</w:t>
            </w:r>
          </w:p>
        </w:tc>
        <w:tc>
          <w:tcPr>
            <w:tcW w:type="dxa" w:w="3326"/>
            <w:vAlign w:val="center"/>
            <w:shd w:fill="F5F7F9"/>
          </w:tcPr>
          <w:p>
            <w:pPr>
              <w:spacing w:after="0"/>
            </w:pPr>
            <w:r/>
            <w:r>
              <w:rPr>
                <w:rFonts w:ascii="Aptos" w:hAnsi="Aptos"/>
                <w:b w:val="0"/>
                <w:sz w:val="15"/>
              </w:rPr>
            </w:r>
          </w:p>
        </w:tc>
        <w:tc>
          <w:tcPr>
            <w:tcW w:type="dxa" w:w="3326"/>
            <w:vAlign w:val="center"/>
            <w:shd w:fill="F5F7F9"/>
          </w:tcPr>
          <w:p>
            <w:pPr>
              <w:spacing w:after="0"/>
            </w:pPr>
            <w:r/>
            <w:r>
              <w:rPr>
                <w:rFonts w:ascii="Aptos" w:hAnsi="Aptos"/>
                <w:b w:val="0"/>
                <w:sz w:val="15"/>
              </w:rPr>
              <w:t>€8,200.00</w:t>
            </w:r>
          </w:p>
        </w:tc>
      </w:tr>
    </w:tbl>
    <w:p>
      <w:pPr>
        <w:pStyle w:val="Heading2"/>
        <w:keepNext/>
      </w:pPr>
      <w:r>
        <w:t>7.4 Luggage</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ID</w:t>
            </w:r>
          </w:p>
        </w:tc>
        <w:tc>
          <w:tcPr>
            <w:tcW w:type="dxa" w:w="3326"/>
            <w:shd w:fill="18304B"/>
            <w:vAlign w:val="center"/>
          </w:tcPr>
          <w:p>
            <w:pPr>
              <w:spacing w:after="0"/>
            </w:pPr>
            <w:r/>
            <w:r>
              <w:rPr>
                <w:rFonts w:ascii="Aptos" w:hAnsi="Aptos"/>
                <w:b/>
                <w:color w:val="FFFFFF"/>
                <w:sz w:val="15"/>
              </w:rPr>
              <w:t>Item</w:t>
            </w:r>
          </w:p>
        </w:tc>
        <w:tc>
          <w:tcPr>
            <w:tcW w:type="dxa" w:w="3326"/>
            <w:shd w:fill="18304B"/>
            <w:vAlign w:val="center"/>
          </w:tcPr>
          <w:p>
            <w:pPr>
              <w:spacing w:after="0"/>
            </w:pPr>
            <w:r/>
            <w:r>
              <w:rPr>
                <w:rFonts w:ascii="Aptos" w:hAnsi="Aptos"/>
                <w:b/>
                <w:color w:val="FFFFFF"/>
                <w:sz w:val="15"/>
              </w:rPr>
              <w:t>Current value</w:t>
            </w:r>
          </w:p>
        </w:tc>
      </w:tr>
      <w:tr>
        <w:trPr>
          <w:cantSplit/>
        </w:trPr>
        <w:tc>
          <w:tcPr>
            <w:tcW w:type="dxa" w:w="3326"/>
            <w:vAlign w:val="center"/>
            <w:shd w:fill="F5F7F9"/>
          </w:tcPr>
          <w:p>
            <w:pPr>
              <w:spacing w:after="0"/>
            </w:pPr>
            <w:r/>
            <w:r>
              <w:rPr>
                <w:rFonts w:ascii="Aptos" w:hAnsi="Aptos"/>
                <w:b w:val="0"/>
                <w:sz w:val="15"/>
              </w:rPr>
              <w:t>LUG-001</w:t>
            </w:r>
          </w:p>
        </w:tc>
        <w:tc>
          <w:tcPr>
            <w:tcW w:type="dxa" w:w="3326"/>
            <w:vAlign w:val="center"/>
            <w:shd w:fill="F5F7F9"/>
          </w:tcPr>
          <w:p>
            <w:pPr>
              <w:spacing w:after="0"/>
            </w:pPr>
            <w:r/>
            <w:r>
              <w:rPr>
                <w:rFonts w:ascii="Aptos" w:hAnsi="Aptos"/>
                <w:b w:val="0"/>
                <w:sz w:val="15"/>
              </w:rPr>
              <w:t>Rimowa Original Cabin</w:t>
            </w:r>
          </w:p>
        </w:tc>
        <w:tc>
          <w:tcPr>
            <w:tcW w:type="dxa" w:w="3326"/>
            <w:vAlign w:val="center"/>
            <w:shd w:fill="F5F7F9"/>
          </w:tcPr>
          <w:p>
            <w:pPr>
              <w:spacing w:after="0"/>
            </w:pPr>
            <w:r/>
            <w:r>
              <w:rPr>
                <w:rFonts w:ascii="Aptos" w:hAnsi="Aptos"/>
                <w:b w:val="0"/>
                <w:sz w:val="15"/>
              </w:rPr>
              <w:t>€1,050.00</w:t>
            </w:r>
          </w:p>
        </w:tc>
      </w:tr>
      <w:tr>
        <w:trPr>
          <w:cantSplit/>
        </w:trPr>
        <w:tc>
          <w:tcPr>
            <w:tcW w:type="dxa" w:w="3326"/>
            <w:vAlign w:val="center"/>
          </w:tcPr>
          <w:p>
            <w:pPr>
              <w:spacing w:after="0"/>
            </w:pPr>
            <w:r/>
            <w:r>
              <w:rPr>
                <w:rFonts w:ascii="Aptos" w:hAnsi="Aptos"/>
                <w:b w:val="0"/>
                <w:sz w:val="15"/>
              </w:rPr>
              <w:t>LUG-002</w:t>
            </w:r>
          </w:p>
        </w:tc>
        <w:tc>
          <w:tcPr>
            <w:tcW w:type="dxa" w:w="3326"/>
            <w:vAlign w:val="center"/>
          </w:tcPr>
          <w:p>
            <w:pPr>
              <w:spacing w:after="0"/>
            </w:pPr>
            <w:r/>
            <w:r>
              <w:rPr>
                <w:rFonts w:ascii="Aptos" w:hAnsi="Aptos"/>
                <w:b w:val="0"/>
                <w:sz w:val="15"/>
              </w:rPr>
              <w:t>Rimowa Check-In M</w:t>
            </w:r>
          </w:p>
        </w:tc>
        <w:tc>
          <w:tcPr>
            <w:tcW w:type="dxa" w:w="3326"/>
            <w:vAlign w:val="center"/>
          </w:tcPr>
          <w:p>
            <w:pPr>
              <w:spacing w:after="0"/>
            </w:pPr>
            <w:r/>
            <w:r>
              <w:rPr>
                <w:rFonts w:ascii="Aptos" w:hAnsi="Aptos"/>
                <w:b w:val="0"/>
                <w:sz w:val="15"/>
              </w:rPr>
              <w:t>€1,400.00</w:t>
            </w:r>
          </w:p>
        </w:tc>
      </w:tr>
      <w:tr>
        <w:trPr>
          <w:cantSplit/>
        </w:trPr>
        <w:tc>
          <w:tcPr>
            <w:tcW w:type="dxa" w:w="3326"/>
            <w:vAlign w:val="center"/>
            <w:shd w:fill="F5F7F9"/>
          </w:tcPr>
          <w:p>
            <w:pPr>
              <w:spacing w:after="0"/>
            </w:pPr>
            <w:r/>
            <w:r>
              <w:rPr>
                <w:rFonts w:ascii="Aptos" w:hAnsi="Aptos"/>
                <w:b w:val="0"/>
                <w:sz w:val="15"/>
              </w:rPr>
              <w:t>LUG-003</w:t>
            </w:r>
          </w:p>
        </w:tc>
        <w:tc>
          <w:tcPr>
            <w:tcW w:type="dxa" w:w="3326"/>
            <w:vAlign w:val="center"/>
            <w:shd w:fill="F5F7F9"/>
          </w:tcPr>
          <w:p>
            <w:pPr>
              <w:spacing w:after="0"/>
            </w:pPr>
            <w:r/>
            <w:r>
              <w:rPr>
                <w:rFonts w:ascii="Aptos" w:hAnsi="Aptos"/>
                <w:b w:val="0"/>
                <w:sz w:val="15"/>
              </w:rPr>
              <w:t>Tumi premium travel backpack</w:t>
            </w:r>
          </w:p>
        </w:tc>
        <w:tc>
          <w:tcPr>
            <w:tcW w:type="dxa" w:w="3326"/>
            <w:vAlign w:val="center"/>
            <w:shd w:fill="F5F7F9"/>
          </w:tcPr>
          <w:p>
            <w:pPr>
              <w:spacing w:after="0"/>
            </w:pPr>
            <w:r/>
            <w:r>
              <w:rPr>
                <w:rFonts w:ascii="Aptos" w:hAnsi="Aptos"/>
                <w:b w:val="0"/>
                <w:sz w:val="15"/>
              </w:rPr>
              <w:t>€650.00</w:t>
            </w:r>
          </w:p>
        </w:tc>
      </w:tr>
      <w:tr>
        <w:trPr>
          <w:cantSplit/>
        </w:trPr>
        <w:tc>
          <w:tcPr>
            <w:tcW w:type="dxa" w:w="3326"/>
            <w:vAlign w:val="center"/>
          </w:tcPr>
          <w:p>
            <w:pPr>
              <w:spacing w:after="0"/>
            </w:pPr>
            <w:r/>
            <w:r>
              <w:rPr>
                <w:rFonts w:ascii="Aptos" w:hAnsi="Aptos"/>
                <w:b w:val="0"/>
                <w:sz w:val="15"/>
              </w:rPr>
              <w:t>LUG-004</w:t>
            </w:r>
          </w:p>
        </w:tc>
        <w:tc>
          <w:tcPr>
            <w:tcW w:type="dxa" w:w="3326"/>
            <w:vAlign w:val="center"/>
          </w:tcPr>
          <w:p>
            <w:pPr>
              <w:spacing w:after="0"/>
            </w:pPr>
            <w:r/>
            <w:r>
              <w:rPr>
                <w:rFonts w:ascii="Aptos" w:hAnsi="Aptos"/>
                <w:b w:val="0"/>
                <w:sz w:val="15"/>
              </w:rPr>
              <w:t>Globe-Trotter trunk</w:t>
            </w:r>
          </w:p>
        </w:tc>
        <w:tc>
          <w:tcPr>
            <w:tcW w:type="dxa" w:w="3326"/>
            <w:vAlign w:val="center"/>
          </w:tcPr>
          <w:p>
            <w:pPr>
              <w:spacing w:after="0"/>
            </w:pPr>
            <w:r/>
            <w:r>
              <w:rPr>
                <w:rFonts w:ascii="Aptos" w:hAnsi="Aptos"/>
                <w:b w:val="0"/>
                <w:sz w:val="15"/>
              </w:rPr>
              <w:t>€1,150.00</w:t>
            </w:r>
          </w:p>
        </w:tc>
      </w:tr>
      <w:tr>
        <w:trPr>
          <w:cantSplit/>
        </w:trPr>
        <w:tc>
          <w:tcPr>
            <w:tcW w:type="dxa" w:w="3326"/>
            <w:vAlign w:val="center"/>
            <w:shd w:fill="F5F7F9"/>
          </w:tcPr>
          <w:p>
            <w:pPr>
              <w:spacing w:after="0"/>
            </w:pPr>
            <w:r/>
            <w:r>
              <w:rPr>
                <w:rFonts w:ascii="Aptos" w:hAnsi="Aptos"/>
                <w:b w:val="0"/>
                <w:sz w:val="15"/>
              </w:rPr>
              <w:t>TOTAL</w:t>
            </w:r>
          </w:p>
        </w:tc>
        <w:tc>
          <w:tcPr>
            <w:tcW w:type="dxa" w:w="3326"/>
            <w:vAlign w:val="center"/>
            <w:shd w:fill="F5F7F9"/>
          </w:tcPr>
          <w:p>
            <w:pPr>
              <w:spacing w:after="0"/>
            </w:pPr>
            <w:r/>
            <w:r>
              <w:rPr>
                <w:rFonts w:ascii="Aptos" w:hAnsi="Aptos"/>
                <w:b w:val="0"/>
                <w:sz w:val="15"/>
              </w:rPr>
            </w:r>
          </w:p>
        </w:tc>
        <w:tc>
          <w:tcPr>
            <w:tcW w:type="dxa" w:w="3326"/>
            <w:vAlign w:val="center"/>
            <w:shd w:fill="F5F7F9"/>
          </w:tcPr>
          <w:p>
            <w:pPr>
              <w:spacing w:after="0"/>
            </w:pPr>
            <w:r/>
            <w:r>
              <w:rPr>
                <w:rFonts w:ascii="Aptos" w:hAnsi="Aptos"/>
                <w:b w:val="0"/>
                <w:sz w:val="15"/>
              </w:rPr>
              <w:t>€4,250.00</w:t>
            </w:r>
          </w:p>
        </w:tc>
      </w:tr>
    </w:tbl>
    <w:p>
      <w:pPr>
        <w:pStyle w:val="Heading2"/>
        <w:keepNext/>
      </w:pPr>
      <w:r>
        <w:t>7.5 Art, design, sports and collectibles</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4"/>
              </w:rPr>
              <w:t>ID</w:t>
            </w:r>
          </w:p>
        </w:tc>
        <w:tc>
          <w:tcPr>
            <w:tcW w:type="dxa" w:w="3326"/>
            <w:shd w:fill="18304B"/>
            <w:vAlign w:val="center"/>
          </w:tcPr>
          <w:p>
            <w:pPr>
              <w:spacing w:after="0"/>
            </w:pPr>
            <w:r/>
            <w:r>
              <w:rPr>
                <w:rFonts w:ascii="Aptos" w:hAnsi="Aptos"/>
                <w:b/>
                <w:color w:val="FFFFFF"/>
                <w:sz w:val="14"/>
              </w:rPr>
              <w:t>Item</w:t>
            </w:r>
          </w:p>
        </w:tc>
        <w:tc>
          <w:tcPr>
            <w:tcW w:type="dxa" w:w="3326"/>
            <w:shd w:fill="18304B"/>
            <w:vAlign w:val="center"/>
          </w:tcPr>
          <w:p>
            <w:pPr>
              <w:spacing w:after="0"/>
            </w:pPr>
            <w:r/>
            <w:r>
              <w:rPr>
                <w:rFonts w:ascii="Aptos" w:hAnsi="Aptos"/>
                <w:b/>
                <w:color w:val="FFFFFF"/>
                <w:sz w:val="14"/>
              </w:rPr>
              <w:t>Current value</w:t>
            </w:r>
          </w:p>
        </w:tc>
      </w:tr>
      <w:tr>
        <w:trPr>
          <w:cantSplit/>
        </w:trPr>
        <w:tc>
          <w:tcPr>
            <w:tcW w:type="dxa" w:w="3326"/>
            <w:vAlign w:val="center"/>
            <w:shd w:fill="F5F7F9"/>
          </w:tcPr>
          <w:p>
            <w:pPr>
              <w:spacing w:after="0"/>
            </w:pPr>
            <w:r/>
            <w:r>
              <w:rPr>
                <w:rFonts w:ascii="Aptos" w:hAnsi="Aptos"/>
                <w:b w:val="0"/>
                <w:sz w:val="14"/>
              </w:rPr>
              <w:t>ART-001</w:t>
            </w:r>
          </w:p>
        </w:tc>
        <w:tc>
          <w:tcPr>
            <w:tcW w:type="dxa" w:w="3326"/>
            <w:vAlign w:val="center"/>
            <w:shd w:fill="F5F7F9"/>
          </w:tcPr>
          <w:p>
            <w:pPr>
              <w:spacing w:after="0"/>
            </w:pPr>
            <w:r/>
            <w:r>
              <w:rPr>
                <w:rFonts w:ascii="Aptos" w:hAnsi="Aptos"/>
                <w:b w:val="0"/>
                <w:sz w:val="14"/>
              </w:rPr>
              <w:t>Signed contemporary photography print</w:t>
            </w:r>
          </w:p>
        </w:tc>
        <w:tc>
          <w:tcPr>
            <w:tcW w:type="dxa" w:w="3326"/>
            <w:vAlign w:val="center"/>
            <w:shd w:fill="F5F7F9"/>
          </w:tcPr>
          <w:p>
            <w:pPr>
              <w:spacing w:after="0"/>
            </w:pPr>
            <w:r/>
            <w:r>
              <w:rPr>
                <w:rFonts w:ascii="Aptos" w:hAnsi="Aptos"/>
                <w:b w:val="0"/>
                <w:sz w:val="14"/>
              </w:rPr>
              <w:t>€1,800.00</w:t>
            </w:r>
          </w:p>
        </w:tc>
      </w:tr>
      <w:tr>
        <w:trPr>
          <w:cantSplit/>
        </w:trPr>
        <w:tc>
          <w:tcPr>
            <w:tcW w:type="dxa" w:w="3326"/>
            <w:vAlign w:val="center"/>
          </w:tcPr>
          <w:p>
            <w:pPr>
              <w:spacing w:after="0"/>
            </w:pPr>
            <w:r/>
            <w:r>
              <w:rPr>
                <w:rFonts w:ascii="Aptos" w:hAnsi="Aptos"/>
                <w:b w:val="0"/>
                <w:sz w:val="14"/>
              </w:rPr>
              <w:t>ART-002</w:t>
            </w:r>
          </w:p>
        </w:tc>
        <w:tc>
          <w:tcPr>
            <w:tcW w:type="dxa" w:w="3326"/>
            <w:vAlign w:val="center"/>
          </w:tcPr>
          <w:p>
            <w:pPr>
              <w:spacing w:after="0"/>
            </w:pPr>
            <w:r/>
            <w:r>
              <w:rPr>
                <w:rFonts w:ascii="Aptos" w:hAnsi="Aptos"/>
                <w:b w:val="0"/>
                <w:sz w:val="14"/>
              </w:rPr>
              <w:t>Signed lithograph</w:t>
            </w:r>
          </w:p>
        </w:tc>
        <w:tc>
          <w:tcPr>
            <w:tcW w:type="dxa" w:w="3326"/>
            <w:vAlign w:val="center"/>
          </w:tcPr>
          <w:p>
            <w:pPr>
              <w:spacing w:after="0"/>
            </w:pPr>
            <w:r/>
            <w:r>
              <w:rPr>
                <w:rFonts w:ascii="Aptos" w:hAnsi="Aptos"/>
                <w:b w:val="0"/>
                <w:sz w:val="14"/>
              </w:rPr>
              <w:t>€2,000.00</w:t>
            </w:r>
          </w:p>
        </w:tc>
      </w:tr>
      <w:tr>
        <w:trPr>
          <w:cantSplit/>
        </w:trPr>
        <w:tc>
          <w:tcPr>
            <w:tcW w:type="dxa" w:w="3326"/>
            <w:vAlign w:val="center"/>
            <w:shd w:fill="F5F7F9"/>
          </w:tcPr>
          <w:p>
            <w:pPr>
              <w:spacing w:after="0"/>
            </w:pPr>
            <w:r/>
            <w:r>
              <w:rPr>
                <w:rFonts w:ascii="Aptos" w:hAnsi="Aptos"/>
                <w:b w:val="0"/>
                <w:sz w:val="14"/>
              </w:rPr>
              <w:t>ART-003</w:t>
            </w:r>
          </w:p>
        </w:tc>
        <w:tc>
          <w:tcPr>
            <w:tcW w:type="dxa" w:w="3326"/>
            <w:vAlign w:val="center"/>
            <w:shd w:fill="F5F7F9"/>
          </w:tcPr>
          <w:p>
            <w:pPr>
              <w:spacing w:after="0"/>
            </w:pPr>
            <w:r/>
            <w:r>
              <w:rPr>
                <w:rFonts w:ascii="Aptos" w:hAnsi="Aptos"/>
                <w:b w:val="0"/>
                <w:sz w:val="14"/>
              </w:rPr>
              <w:t>Architectural design object</w:t>
            </w:r>
          </w:p>
        </w:tc>
        <w:tc>
          <w:tcPr>
            <w:tcW w:type="dxa" w:w="3326"/>
            <w:vAlign w:val="center"/>
            <w:shd w:fill="F5F7F9"/>
          </w:tcPr>
          <w:p>
            <w:pPr>
              <w:spacing w:after="0"/>
            </w:pPr>
            <w:r/>
            <w:r>
              <w:rPr>
                <w:rFonts w:ascii="Aptos" w:hAnsi="Aptos"/>
                <w:b w:val="0"/>
                <w:sz w:val="14"/>
              </w:rPr>
              <w:t>€1,200.00</w:t>
            </w:r>
          </w:p>
        </w:tc>
      </w:tr>
      <w:tr>
        <w:trPr>
          <w:cantSplit/>
        </w:trPr>
        <w:tc>
          <w:tcPr>
            <w:tcW w:type="dxa" w:w="3326"/>
            <w:vAlign w:val="center"/>
          </w:tcPr>
          <w:p>
            <w:pPr>
              <w:spacing w:after="0"/>
            </w:pPr>
            <w:r/>
            <w:r>
              <w:rPr>
                <w:rFonts w:ascii="Aptos" w:hAnsi="Aptos"/>
                <w:b w:val="0"/>
                <w:sz w:val="14"/>
              </w:rPr>
              <w:t>ART-004</w:t>
            </w:r>
          </w:p>
        </w:tc>
        <w:tc>
          <w:tcPr>
            <w:tcW w:type="dxa" w:w="3326"/>
            <w:vAlign w:val="center"/>
          </w:tcPr>
          <w:p>
            <w:pPr>
              <w:spacing w:after="0"/>
            </w:pPr>
            <w:r/>
            <w:r>
              <w:rPr>
                <w:rFonts w:ascii="Aptos" w:hAnsi="Aptos"/>
                <w:b w:val="0"/>
                <w:sz w:val="14"/>
              </w:rPr>
              <w:t>Framed architectural prints ×2</w:t>
            </w:r>
          </w:p>
        </w:tc>
        <w:tc>
          <w:tcPr>
            <w:tcW w:type="dxa" w:w="3326"/>
            <w:vAlign w:val="center"/>
          </w:tcPr>
          <w:p>
            <w:pPr>
              <w:spacing w:after="0"/>
            </w:pPr>
            <w:r/>
            <w:r>
              <w:rPr>
                <w:rFonts w:ascii="Aptos" w:hAnsi="Aptos"/>
                <w:b w:val="0"/>
                <w:sz w:val="14"/>
              </w:rPr>
              <w:t>€1,000.00</w:t>
            </w:r>
          </w:p>
        </w:tc>
      </w:tr>
      <w:tr>
        <w:trPr>
          <w:cantSplit/>
        </w:trPr>
        <w:tc>
          <w:tcPr>
            <w:tcW w:type="dxa" w:w="3326"/>
            <w:vAlign w:val="center"/>
            <w:shd w:fill="F5F7F9"/>
          </w:tcPr>
          <w:p>
            <w:pPr>
              <w:spacing w:after="0"/>
            </w:pPr>
            <w:r/>
            <w:r>
              <w:rPr>
                <w:rFonts w:ascii="Aptos" w:hAnsi="Aptos"/>
                <w:b w:val="0"/>
                <w:sz w:val="14"/>
              </w:rPr>
              <w:t>ART-005</w:t>
            </w:r>
          </w:p>
        </w:tc>
        <w:tc>
          <w:tcPr>
            <w:tcW w:type="dxa" w:w="3326"/>
            <w:vAlign w:val="center"/>
            <w:shd w:fill="F5F7F9"/>
          </w:tcPr>
          <w:p>
            <w:pPr>
              <w:spacing w:after="0"/>
            </w:pPr>
            <w:r/>
            <w:r>
              <w:rPr>
                <w:rFonts w:ascii="Aptos" w:hAnsi="Aptos"/>
                <w:b w:val="0"/>
                <w:sz w:val="14"/>
              </w:rPr>
              <w:t>Vintage Leica M6 camera</w:t>
            </w:r>
          </w:p>
        </w:tc>
        <w:tc>
          <w:tcPr>
            <w:tcW w:type="dxa" w:w="3326"/>
            <w:vAlign w:val="center"/>
            <w:shd w:fill="F5F7F9"/>
          </w:tcPr>
          <w:p>
            <w:pPr>
              <w:spacing w:after="0"/>
            </w:pPr>
            <w:r/>
            <w:r>
              <w:rPr>
                <w:rFonts w:ascii="Aptos" w:hAnsi="Aptos"/>
                <w:b w:val="0"/>
                <w:sz w:val="14"/>
              </w:rPr>
              <w:t>€1,500.00</w:t>
            </w:r>
          </w:p>
        </w:tc>
      </w:tr>
      <w:tr>
        <w:trPr>
          <w:cantSplit/>
        </w:trPr>
        <w:tc>
          <w:tcPr>
            <w:tcW w:type="dxa" w:w="3326"/>
            <w:vAlign w:val="center"/>
          </w:tcPr>
          <w:p>
            <w:pPr>
              <w:spacing w:after="0"/>
            </w:pPr>
            <w:r/>
            <w:r>
              <w:rPr>
                <w:rFonts w:ascii="Aptos" w:hAnsi="Aptos"/>
                <w:b w:val="0"/>
                <w:sz w:val="14"/>
              </w:rPr>
              <w:t>SPORT-001</w:t>
            </w:r>
          </w:p>
        </w:tc>
        <w:tc>
          <w:tcPr>
            <w:tcW w:type="dxa" w:w="3326"/>
            <w:vAlign w:val="center"/>
          </w:tcPr>
          <w:p>
            <w:pPr>
              <w:spacing w:after="0"/>
            </w:pPr>
            <w:r/>
            <w:r>
              <w:rPr>
                <w:rFonts w:ascii="Aptos" w:hAnsi="Aptos"/>
                <w:b w:val="0"/>
                <w:sz w:val="14"/>
              </w:rPr>
              <w:t>Canyon road bicycle</w:t>
            </w:r>
          </w:p>
        </w:tc>
        <w:tc>
          <w:tcPr>
            <w:tcW w:type="dxa" w:w="3326"/>
            <w:vAlign w:val="center"/>
          </w:tcPr>
          <w:p>
            <w:pPr>
              <w:spacing w:after="0"/>
            </w:pPr>
            <w:r/>
            <w:r>
              <w:rPr>
                <w:rFonts w:ascii="Aptos" w:hAnsi="Aptos"/>
                <w:b w:val="0"/>
                <w:sz w:val="14"/>
              </w:rPr>
              <w:t>€2,100.00</w:t>
            </w:r>
          </w:p>
        </w:tc>
      </w:tr>
      <w:tr>
        <w:trPr>
          <w:cantSplit/>
        </w:trPr>
        <w:tc>
          <w:tcPr>
            <w:tcW w:type="dxa" w:w="3326"/>
            <w:vAlign w:val="center"/>
            <w:shd w:fill="F5F7F9"/>
          </w:tcPr>
          <w:p>
            <w:pPr>
              <w:spacing w:after="0"/>
            </w:pPr>
            <w:r/>
            <w:r>
              <w:rPr>
                <w:rFonts w:ascii="Aptos" w:hAnsi="Aptos"/>
                <w:b w:val="0"/>
                <w:sz w:val="14"/>
              </w:rPr>
              <w:t>SPORT-002</w:t>
            </w:r>
          </w:p>
        </w:tc>
        <w:tc>
          <w:tcPr>
            <w:tcW w:type="dxa" w:w="3326"/>
            <w:vAlign w:val="center"/>
            <w:shd w:fill="F5F7F9"/>
          </w:tcPr>
          <w:p>
            <w:pPr>
              <w:spacing w:after="0"/>
            </w:pPr>
            <w:r/>
            <w:r>
              <w:rPr>
                <w:rFonts w:ascii="Aptos" w:hAnsi="Aptos"/>
                <w:b w:val="0"/>
                <w:sz w:val="14"/>
              </w:rPr>
              <w:t>Technical outdoor / Patagonia kit</w:t>
            </w:r>
          </w:p>
        </w:tc>
        <w:tc>
          <w:tcPr>
            <w:tcW w:type="dxa" w:w="3326"/>
            <w:vAlign w:val="center"/>
            <w:shd w:fill="F5F7F9"/>
          </w:tcPr>
          <w:p>
            <w:pPr>
              <w:spacing w:after="0"/>
            </w:pPr>
            <w:r/>
            <w:r>
              <w:rPr>
                <w:rFonts w:ascii="Aptos" w:hAnsi="Aptos"/>
                <w:b w:val="0"/>
                <w:sz w:val="14"/>
              </w:rPr>
              <w:t>€900.00</w:t>
            </w:r>
          </w:p>
        </w:tc>
      </w:tr>
      <w:tr>
        <w:trPr>
          <w:cantSplit/>
        </w:trPr>
        <w:tc>
          <w:tcPr>
            <w:tcW w:type="dxa" w:w="3326"/>
            <w:vAlign w:val="center"/>
          </w:tcPr>
          <w:p>
            <w:pPr>
              <w:spacing w:after="0"/>
            </w:pPr>
            <w:r/>
            <w:r>
              <w:rPr>
                <w:rFonts w:ascii="Aptos" w:hAnsi="Aptos"/>
                <w:b w:val="0"/>
                <w:sz w:val="14"/>
              </w:rPr>
              <w:t>SPORT-003</w:t>
            </w:r>
          </w:p>
        </w:tc>
        <w:tc>
          <w:tcPr>
            <w:tcW w:type="dxa" w:w="3326"/>
            <w:vAlign w:val="center"/>
          </w:tcPr>
          <w:p>
            <w:pPr>
              <w:spacing w:after="0"/>
            </w:pPr>
            <w:r/>
            <w:r>
              <w:rPr>
                <w:rFonts w:ascii="Aptos" w:hAnsi="Aptos"/>
                <w:b w:val="0"/>
                <w:sz w:val="14"/>
              </w:rPr>
              <w:t>Ski equipment set</w:t>
            </w:r>
          </w:p>
        </w:tc>
        <w:tc>
          <w:tcPr>
            <w:tcW w:type="dxa" w:w="3326"/>
            <w:vAlign w:val="center"/>
          </w:tcPr>
          <w:p>
            <w:pPr>
              <w:spacing w:after="0"/>
            </w:pPr>
            <w:r/>
            <w:r>
              <w:rPr>
                <w:rFonts w:ascii="Aptos" w:hAnsi="Aptos"/>
                <w:b w:val="0"/>
                <w:sz w:val="14"/>
              </w:rPr>
              <w:t>€1,135.00</w:t>
            </w:r>
          </w:p>
        </w:tc>
      </w:tr>
      <w:tr>
        <w:trPr>
          <w:cantSplit/>
        </w:trPr>
        <w:tc>
          <w:tcPr>
            <w:tcW w:type="dxa" w:w="3326"/>
            <w:vAlign w:val="center"/>
            <w:shd w:fill="F5F7F9"/>
          </w:tcPr>
          <w:p>
            <w:pPr>
              <w:spacing w:after="0"/>
            </w:pPr>
            <w:r/>
            <w:r>
              <w:rPr>
                <w:rFonts w:ascii="Aptos" w:hAnsi="Aptos"/>
                <w:b w:val="0"/>
                <w:sz w:val="14"/>
              </w:rPr>
              <w:t>SPORT-004</w:t>
            </w:r>
          </w:p>
        </w:tc>
        <w:tc>
          <w:tcPr>
            <w:tcW w:type="dxa" w:w="3326"/>
            <w:vAlign w:val="center"/>
            <w:shd w:fill="F5F7F9"/>
          </w:tcPr>
          <w:p>
            <w:pPr>
              <w:spacing w:after="0"/>
            </w:pPr>
            <w:r/>
            <w:r>
              <w:rPr>
                <w:rFonts w:ascii="Aptos" w:hAnsi="Aptos"/>
                <w:b w:val="0"/>
                <w:sz w:val="14"/>
              </w:rPr>
              <w:t>Home training equipment</w:t>
            </w:r>
          </w:p>
        </w:tc>
        <w:tc>
          <w:tcPr>
            <w:tcW w:type="dxa" w:w="3326"/>
            <w:vAlign w:val="center"/>
            <w:shd w:fill="F5F7F9"/>
          </w:tcPr>
          <w:p>
            <w:pPr>
              <w:spacing w:after="0"/>
            </w:pPr>
            <w:r/>
            <w:r>
              <w:rPr>
                <w:rFonts w:ascii="Aptos" w:hAnsi="Aptos"/>
                <w:b w:val="0"/>
                <w:sz w:val="14"/>
              </w:rPr>
              <w:t>€500.00</w:t>
            </w:r>
          </w:p>
        </w:tc>
      </w:tr>
      <w:tr>
        <w:trPr>
          <w:cantSplit/>
        </w:trPr>
        <w:tc>
          <w:tcPr>
            <w:tcW w:type="dxa" w:w="3326"/>
            <w:vAlign w:val="center"/>
          </w:tcPr>
          <w:p>
            <w:pPr>
              <w:spacing w:after="0"/>
            </w:pPr>
            <w:r/>
            <w:r>
              <w:rPr>
                <w:rFonts w:ascii="Aptos" w:hAnsi="Aptos"/>
                <w:b w:val="0"/>
                <w:sz w:val="14"/>
              </w:rPr>
              <w:t>COLL-001</w:t>
            </w:r>
          </w:p>
        </w:tc>
        <w:tc>
          <w:tcPr>
            <w:tcW w:type="dxa" w:w="3326"/>
            <w:vAlign w:val="center"/>
          </w:tcPr>
          <w:p>
            <w:pPr>
              <w:spacing w:after="0"/>
            </w:pPr>
            <w:r/>
            <w:r>
              <w:rPr>
                <w:rFonts w:ascii="Aptos" w:hAnsi="Aptos"/>
                <w:b w:val="0"/>
                <w:sz w:val="14"/>
              </w:rPr>
              <w:t>Mechanical model engines</w:t>
            </w:r>
          </w:p>
        </w:tc>
        <w:tc>
          <w:tcPr>
            <w:tcW w:type="dxa" w:w="3326"/>
            <w:vAlign w:val="center"/>
          </w:tcPr>
          <w:p>
            <w:pPr>
              <w:spacing w:after="0"/>
            </w:pPr>
            <w:r/>
            <w:r>
              <w:rPr>
                <w:rFonts w:ascii="Aptos" w:hAnsi="Aptos"/>
                <w:b w:val="0"/>
                <w:sz w:val="14"/>
              </w:rPr>
              <w:t>€1,200.00</w:t>
            </w:r>
          </w:p>
        </w:tc>
      </w:tr>
      <w:tr>
        <w:trPr>
          <w:cantSplit/>
        </w:trPr>
        <w:tc>
          <w:tcPr>
            <w:tcW w:type="dxa" w:w="3326"/>
            <w:vAlign w:val="center"/>
            <w:shd w:fill="F5F7F9"/>
          </w:tcPr>
          <w:p>
            <w:pPr>
              <w:spacing w:after="0"/>
            </w:pPr>
            <w:r/>
            <w:r>
              <w:rPr>
                <w:rFonts w:ascii="Aptos" w:hAnsi="Aptos"/>
                <w:b w:val="0"/>
                <w:sz w:val="14"/>
              </w:rPr>
              <w:t>COLL-002</w:t>
            </w:r>
          </w:p>
        </w:tc>
        <w:tc>
          <w:tcPr>
            <w:tcW w:type="dxa" w:w="3326"/>
            <w:vAlign w:val="center"/>
            <w:shd w:fill="F5F7F9"/>
          </w:tcPr>
          <w:p>
            <w:pPr>
              <w:spacing w:after="0"/>
            </w:pPr>
            <w:r/>
            <w:r>
              <w:rPr>
                <w:rFonts w:ascii="Aptos" w:hAnsi="Aptos"/>
                <w:b w:val="0"/>
                <w:sz w:val="14"/>
              </w:rPr>
              <w:t>Vintage calculators / early computing</w:t>
            </w:r>
          </w:p>
        </w:tc>
        <w:tc>
          <w:tcPr>
            <w:tcW w:type="dxa" w:w="3326"/>
            <w:vAlign w:val="center"/>
            <w:shd w:fill="F5F7F9"/>
          </w:tcPr>
          <w:p>
            <w:pPr>
              <w:spacing w:after="0"/>
            </w:pPr>
            <w:r/>
            <w:r>
              <w:rPr>
                <w:rFonts w:ascii="Aptos" w:hAnsi="Aptos"/>
                <w:b w:val="0"/>
                <w:sz w:val="14"/>
              </w:rPr>
              <w:t>€1,100.00</w:t>
            </w:r>
          </w:p>
        </w:tc>
      </w:tr>
      <w:tr>
        <w:trPr>
          <w:cantSplit/>
        </w:trPr>
        <w:tc>
          <w:tcPr>
            <w:tcW w:type="dxa" w:w="3326"/>
            <w:vAlign w:val="center"/>
          </w:tcPr>
          <w:p>
            <w:pPr>
              <w:spacing w:after="0"/>
            </w:pPr>
            <w:r/>
            <w:r>
              <w:rPr>
                <w:rFonts w:ascii="Aptos" w:hAnsi="Aptos"/>
                <w:b w:val="0"/>
                <w:sz w:val="14"/>
              </w:rPr>
              <w:t>COLL-003</w:t>
            </w:r>
          </w:p>
        </w:tc>
        <w:tc>
          <w:tcPr>
            <w:tcW w:type="dxa" w:w="3326"/>
            <w:vAlign w:val="center"/>
          </w:tcPr>
          <w:p>
            <w:pPr>
              <w:spacing w:after="0"/>
            </w:pPr>
            <w:r/>
            <w:r>
              <w:rPr>
                <w:rFonts w:ascii="Aptos" w:hAnsi="Aptos"/>
                <w:b w:val="0"/>
                <w:sz w:val="14"/>
              </w:rPr>
              <w:t>First-edition technical books</w:t>
            </w:r>
          </w:p>
        </w:tc>
        <w:tc>
          <w:tcPr>
            <w:tcW w:type="dxa" w:w="3326"/>
            <w:vAlign w:val="center"/>
          </w:tcPr>
          <w:p>
            <w:pPr>
              <w:spacing w:after="0"/>
            </w:pPr>
            <w:r/>
            <w:r>
              <w:rPr>
                <w:rFonts w:ascii="Aptos" w:hAnsi="Aptos"/>
                <w:b w:val="0"/>
                <w:sz w:val="14"/>
              </w:rPr>
              <w:t>€2,000.00</w:t>
            </w:r>
          </w:p>
        </w:tc>
      </w:tr>
      <w:tr>
        <w:trPr>
          <w:cantSplit/>
        </w:trPr>
        <w:tc>
          <w:tcPr>
            <w:tcW w:type="dxa" w:w="3326"/>
            <w:vAlign w:val="center"/>
            <w:shd w:fill="F5F7F9"/>
          </w:tcPr>
          <w:p>
            <w:pPr>
              <w:spacing w:after="0"/>
            </w:pPr>
            <w:r/>
            <w:r>
              <w:rPr>
                <w:rFonts w:ascii="Aptos" w:hAnsi="Aptos"/>
                <w:b w:val="0"/>
                <w:sz w:val="14"/>
              </w:rPr>
              <w:t>COLL-004</w:t>
            </w:r>
          </w:p>
        </w:tc>
        <w:tc>
          <w:tcPr>
            <w:tcW w:type="dxa" w:w="3326"/>
            <w:vAlign w:val="center"/>
            <w:shd w:fill="F5F7F9"/>
          </w:tcPr>
          <w:p>
            <w:pPr>
              <w:spacing w:after="0"/>
            </w:pPr>
            <w:r/>
            <w:r>
              <w:rPr>
                <w:rFonts w:ascii="Aptos" w:hAnsi="Aptos"/>
                <w:b w:val="0"/>
                <w:sz w:val="14"/>
              </w:rPr>
              <w:t>Archived robotics / LEGO engineering kits</w:t>
            </w:r>
          </w:p>
        </w:tc>
        <w:tc>
          <w:tcPr>
            <w:tcW w:type="dxa" w:w="3326"/>
            <w:vAlign w:val="center"/>
            <w:shd w:fill="F5F7F9"/>
          </w:tcPr>
          <w:p>
            <w:pPr>
              <w:spacing w:after="0"/>
            </w:pPr>
            <w:r/>
            <w:r>
              <w:rPr>
                <w:rFonts w:ascii="Aptos" w:hAnsi="Aptos"/>
                <w:b w:val="0"/>
                <w:sz w:val="14"/>
              </w:rPr>
              <w:t>€1,200.00</w:t>
            </w:r>
          </w:p>
        </w:tc>
      </w:tr>
      <w:tr>
        <w:trPr>
          <w:cantSplit/>
        </w:trPr>
        <w:tc>
          <w:tcPr>
            <w:tcW w:type="dxa" w:w="3326"/>
            <w:vAlign w:val="center"/>
          </w:tcPr>
          <w:p>
            <w:pPr>
              <w:spacing w:after="0"/>
            </w:pPr>
            <w:r/>
            <w:r>
              <w:rPr>
                <w:rFonts w:ascii="Aptos" w:hAnsi="Aptos"/>
                <w:b w:val="0"/>
                <w:sz w:val="14"/>
              </w:rPr>
              <w:t>COLL-005</w:t>
            </w:r>
          </w:p>
        </w:tc>
        <w:tc>
          <w:tcPr>
            <w:tcW w:type="dxa" w:w="3326"/>
            <w:vAlign w:val="center"/>
          </w:tcPr>
          <w:p>
            <w:pPr>
              <w:spacing w:after="0"/>
            </w:pPr>
            <w:r/>
            <w:r>
              <w:rPr>
                <w:rFonts w:ascii="Aptos" w:hAnsi="Aptos"/>
                <w:b w:val="0"/>
                <w:sz w:val="14"/>
              </w:rPr>
              <w:t>Signed engineering prints</w:t>
            </w:r>
          </w:p>
        </w:tc>
        <w:tc>
          <w:tcPr>
            <w:tcW w:type="dxa" w:w="3326"/>
            <w:vAlign w:val="center"/>
          </w:tcPr>
          <w:p>
            <w:pPr>
              <w:spacing w:after="0"/>
            </w:pPr>
            <w:r/>
            <w:r>
              <w:rPr>
                <w:rFonts w:ascii="Aptos" w:hAnsi="Aptos"/>
                <w:b w:val="0"/>
                <w:sz w:val="14"/>
              </w:rPr>
              <w:t>€1,200.00</w:t>
            </w:r>
          </w:p>
        </w:tc>
      </w:tr>
      <w:tr>
        <w:trPr>
          <w:cantSplit/>
        </w:trPr>
        <w:tc>
          <w:tcPr>
            <w:tcW w:type="dxa" w:w="3326"/>
            <w:vAlign w:val="center"/>
            <w:shd w:fill="F5F7F9"/>
          </w:tcPr>
          <w:p>
            <w:pPr>
              <w:spacing w:after="0"/>
            </w:pPr>
            <w:r/>
            <w:r>
              <w:rPr>
                <w:rFonts w:ascii="Aptos" w:hAnsi="Aptos"/>
                <w:b w:val="0"/>
                <w:sz w:val="14"/>
              </w:rPr>
              <w:t>TOTAL</w:t>
            </w:r>
          </w:p>
        </w:tc>
        <w:tc>
          <w:tcPr>
            <w:tcW w:type="dxa" w:w="3326"/>
            <w:vAlign w:val="center"/>
            <w:shd w:fill="F5F7F9"/>
          </w:tcPr>
          <w:p>
            <w:pPr>
              <w:spacing w:after="0"/>
            </w:pPr>
            <w:r/>
            <w:r>
              <w:rPr>
                <w:rFonts w:ascii="Aptos" w:hAnsi="Aptos"/>
                <w:b w:val="0"/>
                <w:sz w:val="14"/>
              </w:rPr>
            </w:r>
          </w:p>
        </w:tc>
        <w:tc>
          <w:tcPr>
            <w:tcW w:type="dxa" w:w="3326"/>
            <w:vAlign w:val="center"/>
            <w:shd w:fill="F5F7F9"/>
          </w:tcPr>
          <w:p>
            <w:pPr>
              <w:spacing w:after="0"/>
            </w:pPr>
            <w:r/>
            <w:r>
              <w:rPr>
                <w:rFonts w:ascii="Aptos" w:hAnsi="Aptos"/>
                <w:b w:val="0"/>
                <w:sz w:val="14"/>
              </w:rPr>
              <w:t>€23,035.00</w:t>
            </w:r>
          </w:p>
        </w:tc>
      </w:tr>
    </w:tbl>
    <w:p>
      <w:pPr>
        <w:pStyle w:val="SmallNote"/>
      </w:pPr>
      <w:r>
        <w:t>Other high-value personal goods total €55,527.69 after adding the above €23,035.00 plus additional small personal property held in the residence: €32,492.69. That residual bucket is not a hidden portfolio; it covers furniture/equipment acquired by Lucien, instruments, small collectibles and household technical gear below the line-item threshold.</w:t>
      </w:r>
    </w:p>
    <w:p>
      <w:pPr>
        <w:pStyle w:val="Heading2"/>
        <w:keepNext/>
      </w:pPr>
      <w:r>
        <w:t>7.6 Other owned household goods, instruments and personal equipment</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4"/>
              </w:rPr>
              <w:t>ID</w:t>
            </w:r>
          </w:p>
        </w:tc>
        <w:tc>
          <w:tcPr>
            <w:tcW w:type="dxa" w:w="3326"/>
            <w:shd w:fill="18304B"/>
            <w:vAlign w:val="center"/>
          </w:tcPr>
          <w:p>
            <w:pPr>
              <w:spacing w:after="0"/>
            </w:pPr>
            <w:r/>
            <w:r>
              <w:rPr>
                <w:rFonts w:ascii="Aptos" w:hAnsi="Aptos"/>
                <w:b/>
                <w:color w:val="FFFFFF"/>
                <w:sz w:val="14"/>
              </w:rPr>
              <w:t>Item</w:t>
            </w:r>
          </w:p>
        </w:tc>
        <w:tc>
          <w:tcPr>
            <w:tcW w:type="dxa" w:w="3326"/>
            <w:shd w:fill="18304B"/>
            <w:vAlign w:val="center"/>
          </w:tcPr>
          <w:p>
            <w:pPr>
              <w:spacing w:after="0"/>
            </w:pPr>
            <w:r/>
            <w:r>
              <w:rPr>
                <w:rFonts w:ascii="Aptos" w:hAnsi="Aptos"/>
                <w:b/>
                <w:color w:val="FFFFFF"/>
                <w:sz w:val="14"/>
              </w:rPr>
              <w:t>Current value</w:t>
            </w:r>
          </w:p>
        </w:tc>
      </w:tr>
      <w:tr>
        <w:trPr>
          <w:cantSplit/>
        </w:trPr>
        <w:tc>
          <w:tcPr>
            <w:tcW w:type="dxa" w:w="3326"/>
            <w:vAlign w:val="center"/>
            <w:shd w:fill="F5F7F9"/>
          </w:tcPr>
          <w:p>
            <w:pPr>
              <w:spacing w:after="0"/>
            </w:pPr>
            <w:r/>
            <w:r>
              <w:rPr>
                <w:rFonts w:ascii="Aptos" w:hAnsi="Aptos"/>
                <w:b w:val="0"/>
                <w:sz w:val="14"/>
              </w:rPr>
              <w:t>OTH-001</w:t>
            </w:r>
          </w:p>
        </w:tc>
        <w:tc>
          <w:tcPr>
            <w:tcW w:type="dxa" w:w="3326"/>
            <w:vAlign w:val="center"/>
            <w:shd w:fill="F5F7F9"/>
          </w:tcPr>
          <w:p>
            <w:pPr>
              <w:spacing w:after="0"/>
            </w:pPr>
            <w:r/>
            <w:r>
              <w:rPr>
                <w:rFonts w:ascii="Aptos" w:hAnsi="Aptos"/>
                <w:b w:val="0"/>
                <w:sz w:val="14"/>
              </w:rPr>
              <w:t>USM Haller desk / storage configuration</w:t>
            </w:r>
          </w:p>
        </w:tc>
        <w:tc>
          <w:tcPr>
            <w:tcW w:type="dxa" w:w="3326"/>
            <w:vAlign w:val="center"/>
            <w:shd w:fill="F5F7F9"/>
          </w:tcPr>
          <w:p>
            <w:pPr>
              <w:spacing w:after="0"/>
            </w:pPr>
            <w:r/>
            <w:r>
              <w:rPr>
                <w:rFonts w:ascii="Aptos" w:hAnsi="Aptos"/>
                <w:b w:val="0"/>
                <w:sz w:val="14"/>
              </w:rPr>
              <w:t>€4,250.00</w:t>
            </w:r>
          </w:p>
        </w:tc>
      </w:tr>
      <w:tr>
        <w:trPr>
          <w:cantSplit/>
        </w:trPr>
        <w:tc>
          <w:tcPr>
            <w:tcW w:type="dxa" w:w="3326"/>
            <w:vAlign w:val="center"/>
          </w:tcPr>
          <w:p>
            <w:pPr>
              <w:spacing w:after="0"/>
            </w:pPr>
            <w:r/>
            <w:r>
              <w:rPr>
                <w:rFonts w:ascii="Aptos" w:hAnsi="Aptos"/>
                <w:b w:val="0"/>
                <w:sz w:val="14"/>
              </w:rPr>
              <w:t>OTH-002</w:t>
            </w:r>
          </w:p>
        </w:tc>
        <w:tc>
          <w:tcPr>
            <w:tcW w:type="dxa" w:w="3326"/>
            <w:vAlign w:val="center"/>
          </w:tcPr>
          <w:p>
            <w:pPr>
              <w:spacing w:after="0"/>
            </w:pPr>
            <w:r/>
            <w:r>
              <w:rPr>
                <w:rFonts w:ascii="Aptos" w:hAnsi="Aptos"/>
                <w:b w:val="0"/>
                <w:sz w:val="14"/>
              </w:rPr>
              <w:t>Herman Miller Aeron chair</w:t>
            </w:r>
          </w:p>
        </w:tc>
        <w:tc>
          <w:tcPr>
            <w:tcW w:type="dxa" w:w="3326"/>
            <w:vAlign w:val="center"/>
          </w:tcPr>
          <w:p>
            <w:pPr>
              <w:spacing w:after="0"/>
            </w:pPr>
            <w:r/>
            <w:r>
              <w:rPr>
                <w:rFonts w:ascii="Aptos" w:hAnsi="Aptos"/>
                <w:b w:val="0"/>
                <w:sz w:val="14"/>
              </w:rPr>
              <w:t>€1,150.00</w:t>
            </w:r>
          </w:p>
        </w:tc>
      </w:tr>
      <w:tr>
        <w:trPr>
          <w:cantSplit/>
        </w:trPr>
        <w:tc>
          <w:tcPr>
            <w:tcW w:type="dxa" w:w="3326"/>
            <w:vAlign w:val="center"/>
            <w:shd w:fill="F5F7F9"/>
          </w:tcPr>
          <w:p>
            <w:pPr>
              <w:spacing w:after="0"/>
            </w:pPr>
            <w:r/>
            <w:r>
              <w:rPr>
                <w:rFonts w:ascii="Aptos" w:hAnsi="Aptos"/>
                <w:b w:val="0"/>
                <w:sz w:val="14"/>
              </w:rPr>
              <w:t>OTH-003</w:t>
            </w:r>
          </w:p>
        </w:tc>
        <w:tc>
          <w:tcPr>
            <w:tcW w:type="dxa" w:w="3326"/>
            <w:vAlign w:val="center"/>
            <w:shd w:fill="F5F7F9"/>
          </w:tcPr>
          <w:p>
            <w:pPr>
              <w:spacing w:after="0"/>
            </w:pPr>
            <w:r/>
            <w:r>
              <w:rPr>
                <w:rFonts w:ascii="Aptos" w:hAnsi="Aptos"/>
                <w:b w:val="0"/>
                <w:sz w:val="14"/>
              </w:rPr>
              <w:t>Ligne Roset reading chair</w:t>
            </w:r>
          </w:p>
        </w:tc>
        <w:tc>
          <w:tcPr>
            <w:tcW w:type="dxa" w:w="3326"/>
            <w:vAlign w:val="center"/>
            <w:shd w:fill="F5F7F9"/>
          </w:tcPr>
          <w:p>
            <w:pPr>
              <w:spacing w:after="0"/>
            </w:pPr>
            <w:r/>
            <w:r>
              <w:rPr>
                <w:rFonts w:ascii="Aptos" w:hAnsi="Aptos"/>
                <w:b w:val="0"/>
                <w:sz w:val="14"/>
              </w:rPr>
              <w:t>€1,200.00</w:t>
            </w:r>
          </w:p>
        </w:tc>
      </w:tr>
      <w:tr>
        <w:trPr>
          <w:cantSplit/>
        </w:trPr>
        <w:tc>
          <w:tcPr>
            <w:tcW w:type="dxa" w:w="3326"/>
            <w:vAlign w:val="center"/>
          </w:tcPr>
          <w:p>
            <w:pPr>
              <w:spacing w:after="0"/>
            </w:pPr>
            <w:r/>
            <w:r>
              <w:rPr>
                <w:rFonts w:ascii="Aptos" w:hAnsi="Aptos"/>
                <w:b w:val="0"/>
                <w:sz w:val="14"/>
              </w:rPr>
              <w:t>OTH-004</w:t>
            </w:r>
          </w:p>
        </w:tc>
        <w:tc>
          <w:tcPr>
            <w:tcW w:type="dxa" w:w="3326"/>
            <w:vAlign w:val="center"/>
          </w:tcPr>
          <w:p>
            <w:pPr>
              <w:spacing w:after="0"/>
            </w:pPr>
            <w:r/>
            <w:r>
              <w:rPr>
                <w:rFonts w:ascii="Aptos" w:hAnsi="Aptos"/>
                <w:b w:val="0"/>
                <w:sz w:val="14"/>
              </w:rPr>
              <w:t>Custom walnut work surface</w:t>
            </w:r>
          </w:p>
        </w:tc>
        <w:tc>
          <w:tcPr>
            <w:tcW w:type="dxa" w:w="3326"/>
            <w:vAlign w:val="center"/>
          </w:tcPr>
          <w:p>
            <w:pPr>
              <w:spacing w:after="0"/>
            </w:pPr>
            <w:r/>
            <w:r>
              <w:rPr>
                <w:rFonts w:ascii="Aptos" w:hAnsi="Aptos"/>
                <w:b w:val="0"/>
                <w:sz w:val="14"/>
              </w:rPr>
              <w:t>€1,050.00</w:t>
            </w:r>
          </w:p>
        </w:tc>
      </w:tr>
      <w:tr>
        <w:trPr>
          <w:cantSplit/>
        </w:trPr>
        <w:tc>
          <w:tcPr>
            <w:tcW w:type="dxa" w:w="3326"/>
            <w:vAlign w:val="center"/>
            <w:shd w:fill="F5F7F9"/>
          </w:tcPr>
          <w:p>
            <w:pPr>
              <w:spacing w:after="0"/>
            </w:pPr>
            <w:r/>
            <w:r>
              <w:rPr>
                <w:rFonts w:ascii="Aptos" w:hAnsi="Aptos"/>
                <w:b w:val="0"/>
                <w:sz w:val="14"/>
              </w:rPr>
              <w:t>OTH-005</w:t>
            </w:r>
          </w:p>
        </w:tc>
        <w:tc>
          <w:tcPr>
            <w:tcW w:type="dxa" w:w="3326"/>
            <w:vAlign w:val="center"/>
            <w:shd w:fill="F5F7F9"/>
          </w:tcPr>
          <w:p>
            <w:pPr>
              <w:spacing w:after="0"/>
            </w:pPr>
            <w:r/>
            <w:r>
              <w:rPr>
                <w:rFonts w:ascii="Aptos" w:hAnsi="Aptos"/>
                <w:b w:val="0"/>
                <w:sz w:val="14"/>
              </w:rPr>
              <w:t>Premium mattress + bedding package</w:t>
            </w:r>
          </w:p>
        </w:tc>
        <w:tc>
          <w:tcPr>
            <w:tcW w:type="dxa" w:w="3326"/>
            <w:vAlign w:val="center"/>
            <w:shd w:fill="F5F7F9"/>
          </w:tcPr>
          <w:p>
            <w:pPr>
              <w:spacing w:after="0"/>
            </w:pPr>
            <w:r/>
            <w:r>
              <w:rPr>
                <w:rFonts w:ascii="Aptos" w:hAnsi="Aptos"/>
                <w:b w:val="0"/>
                <w:sz w:val="14"/>
              </w:rPr>
              <w:t>€2,200.00</w:t>
            </w:r>
          </w:p>
        </w:tc>
      </w:tr>
      <w:tr>
        <w:trPr>
          <w:cantSplit/>
        </w:trPr>
        <w:tc>
          <w:tcPr>
            <w:tcW w:type="dxa" w:w="3326"/>
            <w:vAlign w:val="center"/>
          </w:tcPr>
          <w:p>
            <w:pPr>
              <w:spacing w:after="0"/>
            </w:pPr>
            <w:r/>
            <w:r>
              <w:rPr>
                <w:rFonts w:ascii="Aptos" w:hAnsi="Aptos"/>
                <w:b w:val="0"/>
                <w:sz w:val="14"/>
              </w:rPr>
              <w:t>OTH-006</w:t>
            </w:r>
          </w:p>
        </w:tc>
        <w:tc>
          <w:tcPr>
            <w:tcW w:type="dxa" w:w="3326"/>
            <w:vAlign w:val="center"/>
          </w:tcPr>
          <w:p>
            <w:pPr>
              <w:spacing w:after="0"/>
            </w:pPr>
            <w:r/>
            <w:r>
              <w:rPr>
                <w:rFonts w:ascii="Aptos" w:hAnsi="Aptos"/>
                <w:b w:val="0"/>
                <w:sz w:val="14"/>
              </w:rPr>
              <w:t>La Marzocco Linea Mini espresso machine</w:t>
            </w:r>
          </w:p>
        </w:tc>
        <w:tc>
          <w:tcPr>
            <w:tcW w:type="dxa" w:w="3326"/>
            <w:vAlign w:val="center"/>
          </w:tcPr>
          <w:p>
            <w:pPr>
              <w:spacing w:after="0"/>
            </w:pPr>
            <w:r/>
            <w:r>
              <w:rPr>
                <w:rFonts w:ascii="Aptos" w:hAnsi="Aptos"/>
                <w:b w:val="0"/>
                <w:sz w:val="14"/>
              </w:rPr>
              <w:t>€1,450.00</w:t>
            </w:r>
          </w:p>
        </w:tc>
      </w:tr>
      <w:tr>
        <w:trPr>
          <w:cantSplit/>
        </w:trPr>
        <w:tc>
          <w:tcPr>
            <w:tcW w:type="dxa" w:w="3326"/>
            <w:vAlign w:val="center"/>
            <w:shd w:fill="F5F7F9"/>
          </w:tcPr>
          <w:p>
            <w:pPr>
              <w:spacing w:after="0"/>
            </w:pPr>
            <w:r/>
            <w:r>
              <w:rPr>
                <w:rFonts w:ascii="Aptos" w:hAnsi="Aptos"/>
                <w:b w:val="0"/>
                <w:sz w:val="14"/>
              </w:rPr>
              <w:t>OTH-007</w:t>
            </w:r>
          </w:p>
        </w:tc>
        <w:tc>
          <w:tcPr>
            <w:tcW w:type="dxa" w:w="3326"/>
            <w:vAlign w:val="center"/>
            <w:shd w:fill="F5F7F9"/>
          </w:tcPr>
          <w:p>
            <w:pPr>
              <w:spacing w:after="0"/>
            </w:pPr>
            <w:r/>
            <w:r>
              <w:rPr>
                <w:rFonts w:ascii="Aptos" w:hAnsi="Aptos"/>
                <w:b w:val="0"/>
                <w:sz w:val="14"/>
              </w:rPr>
              <w:t>Niche Zero grinder</w:t>
            </w:r>
          </w:p>
        </w:tc>
        <w:tc>
          <w:tcPr>
            <w:tcW w:type="dxa" w:w="3326"/>
            <w:vAlign w:val="center"/>
            <w:shd w:fill="F5F7F9"/>
          </w:tcPr>
          <w:p>
            <w:pPr>
              <w:spacing w:after="0"/>
            </w:pPr>
            <w:r/>
            <w:r>
              <w:rPr>
                <w:rFonts w:ascii="Aptos" w:hAnsi="Aptos"/>
                <w:b w:val="0"/>
                <w:sz w:val="14"/>
              </w:rPr>
              <w:t>€420.00</w:t>
            </w:r>
          </w:p>
        </w:tc>
      </w:tr>
      <w:tr>
        <w:trPr>
          <w:cantSplit/>
        </w:trPr>
        <w:tc>
          <w:tcPr>
            <w:tcW w:type="dxa" w:w="3326"/>
            <w:vAlign w:val="center"/>
          </w:tcPr>
          <w:p>
            <w:pPr>
              <w:spacing w:after="0"/>
            </w:pPr>
            <w:r/>
            <w:r>
              <w:rPr>
                <w:rFonts w:ascii="Aptos" w:hAnsi="Aptos"/>
                <w:b w:val="0"/>
                <w:sz w:val="14"/>
              </w:rPr>
              <w:t>OTH-008</w:t>
            </w:r>
          </w:p>
        </w:tc>
        <w:tc>
          <w:tcPr>
            <w:tcW w:type="dxa" w:w="3326"/>
            <w:vAlign w:val="center"/>
          </w:tcPr>
          <w:p>
            <w:pPr>
              <w:spacing w:after="0"/>
            </w:pPr>
            <w:r/>
            <w:r>
              <w:rPr>
                <w:rFonts w:ascii="Aptos" w:hAnsi="Aptos"/>
                <w:b w:val="0"/>
                <w:sz w:val="14"/>
              </w:rPr>
              <w:t>Japanese kitchen-knife set</w:t>
            </w:r>
          </w:p>
        </w:tc>
        <w:tc>
          <w:tcPr>
            <w:tcW w:type="dxa" w:w="3326"/>
            <w:vAlign w:val="center"/>
          </w:tcPr>
          <w:p>
            <w:pPr>
              <w:spacing w:after="0"/>
            </w:pPr>
            <w:r/>
            <w:r>
              <w:rPr>
                <w:rFonts w:ascii="Aptos" w:hAnsi="Aptos"/>
                <w:b w:val="0"/>
                <w:sz w:val="14"/>
              </w:rPr>
              <w:t>€1,150.00</w:t>
            </w:r>
          </w:p>
        </w:tc>
      </w:tr>
      <w:tr>
        <w:trPr>
          <w:cantSplit/>
        </w:trPr>
        <w:tc>
          <w:tcPr>
            <w:tcW w:type="dxa" w:w="3326"/>
            <w:vAlign w:val="center"/>
            <w:shd w:fill="F5F7F9"/>
          </w:tcPr>
          <w:p>
            <w:pPr>
              <w:spacing w:after="0"/>
            </w:pPr>
            <w:r/>
            <w:r>
              <w:rPr>
                <w:rFonts w:ascii="Aptos" w:hAnsi="Aptos"/>
                <w:b w:val="0"/>
                <w:sz w:val="14"/>
              </w:rPr>
              <w:t>OTH-009</w:t>
            </w:r>
          </w:p>
        </w:tc>
        <w:tc>
          <w:tcPr>
            <w:tcW w:type="dxa" w:w="3326"/>
            <w:vAlign w:val="center"/>
            <w:shd w:fill="F5F7F9"/>
          </w:tcPr>
          <w:p>
            <w:pPr>
              <w:spacing w:after="0"/>
            </w:pPr>
            <w:r/>
            <w:r>
              <w:rPr>
                <w:rFonts w:ascii="Aptos" w:hAnsi="Aptos"/>
                <w:b w:val="0"/>
                <w:sz w:val="14"/>
              </w:rPr>
              <w:t>Demeyere cookware set</w:t>
            </w:r>
          </w:p>
        </w:tc>
        <w:tc>
          <w:tcPr>
            <w:tcW w:type="dxa" w:w="3326"/>
            <w:vAlign w:val="center"/>
            <w:shd w:fill="F5F7F9"/>
          </w:tcPr>
          <w:p>
            <w:pPr>
              <w:spacing w:after="0"/>
            </w:pPr>
            <w:r/>
            <w:r>
              <w:rPr>
                <w:rFonts w:ascii="Aptos" w:hAnsi="Aptos"/>
                <w:b w:val="0"/>
                <w:sz w:val="14"/>
              </w:rPr>
              <w:t>€1,050.00</w:t>
            </w:r>
          </w:p>
        </w:tc>
      </w:tr>
      <w:tr>
        <w:trPr>
          <w:cantSplit/>
        </w:trPr>
        <w:tc>
          <w:tcPr>
            <w:tcW w:type="dxa" w:w="3326"/>
            <w:vAlign w:val="center"/>
          </w:tcPr>
          <w:p>
            <w:pPr>
              <w:spacing w:after="0"/>
            </w:pPr>
            <w:r/>
            <w:r>
              <w:rPr>
                <w:rFonts w:ascii="Aptos" w:hAnsi="Aptos"/>
                <w:b w:val="0"/>
                <w:sz w:val="14"/>
              </w:rPr>
              <w:t>OTH-010</w:t>
            </w:r>
          </w:p>
        </w:tc>
        <w:tc>
          <w:tcPr>
            <w:tcW w:type="dxa" w:w="3326"/>
            <w:vAlign w:val="center"/>
          </w:tcPr>
          <w:p>
            <w:pPr>
              <w:spacing w:after="0"/>
            </w:pPr>
            <w:r/>
            <w:r>
              <w:rPr>
                <w:rFonts w:ascii="Aptos" w:hAnsi="Aptos"/>
                <w:b w:val="0"/>
                <w:sz w:val="14"/>
              </w:rPr>
              <w:t>Vintage technical poster archive</w:t>
            </w:r>
          </w:p>
        </w:tc>
        <w:tc>
          <w:tcPr>
            <w:tcW w:type="dxa" w:w="3326"/>
            <w:vAlign w:val="center"/>
          </w:tcPr>
          <w:p>
            <w:pPr>
              <w:spacing w:after="0"/>
            </w:pPr>
            <w:r/>
            <w:r>
              <w:rPr>
                <w:rFonts w:ascii="Aptos" w:hAnsi="Aptos"/>
                <w:b w:val="0"/>
                <w:sz w:val="14"/>
              </w:rPr>
              <w:t>€1,800.00</w:t>
            </w:r>
          </w:p>
        </w:tc>
      </w:tr>
      <w:tr>
        <w:trPr>
          <w:cantSplit/>
        </w:trPr>
        <w:tc>
          <w:tcPr>
            <w:tcW w:type="dxa" w:w="3326"/>
            <w:vAlign w:val="center"/>
            <w:shd w:fill="F5F7F9"/>
          </w:tcPr>
          <w:p>
            <w:pPr>
              <w:spacing w:after="0"/>
            </w:pPr>
            <w:r/>
            <w:r>
              <w:rPr>
                <w:rFonts w:ascii="Aptos" w:hAnsi="Aptos"/>
                <w:b w:val="0"/>
                <w:sz w:val="14"/>
              </w:rPr>
              <w:t>OTH-011</w:t>
            </w:r>
          </w:p>
        </w:tc>
        <w:tc>
          <w:tcPr>
            <w:tcW w:type="dxa" w:w="3326"/>
            <w:vAlign w:val="center"/>
            <w:shd w:fill="F5F7F9"/>
          </w:tcPr>
          <w:p>
            <w:pPr>
              <w:spacing w:after="0"/>
            </w:pPr>
            <w:r/>
            <w:r>
              <w:rPr>
                <w:rFonts w:ascii="Aptos" w:hAnsi="Aptos"/>
                <w:b w:val="0"/>
                <w:sz w:val="14"/>
              </w:rPr>
              <w:t>Professional fountain-pen collection</w:t>
            </w:r>
          </w:p>
        </w:tc>
        <w:tc>
          <w:tcPr>
            <w:tcW w:type="dxa" w:w="3326"/>
            <w:vAlign w:val="center"/>
            <w:shd w:fill="F5F7F9"/>
          </w:tcPr>
          <w:p>
            <w:pPr>
              <w:spacing w:after="0"/>
            </w:pPr>
            <w:r/>
            <w:r>
              <w:rPr>
                <w:rFonts w:ascii="Aptos" w:hAnsi="Aptos"/>
                <w:b w:val="0"/>
                <w:sz w:val="14"/>
              </w:rPr>
              <w:t>€1,200.00</w:t>
            </w:r>
          </w:p>
        </w:tc>
      </w:tr>
      <w:tr>
        <w:trPr>
          <w:cantSplit/>
        </w:trPr>
        <w:tc>
          <w:tcPr>
            <w:tcW w:type="dxa" w:w="3326"/>
            <w:vAlign w:val="center"/>
          </w:tcPr>
          <w:p>
            <w:pPr>
              <w:spacing w:after="0"/>
            </w:pPr>
            <w:r/>
            <w:r>
              <w:rPr>
                <w:rFonts w:ascii="Aptos" w:hAnsi="Aptos"/>
                <w:b w:val="0"/>
                <w:sz w:val="14"/>
              </w:rPr>
              <w:t>OTH-012</w:t>
            </w:r>
          </w:p>
        </w:tc>
        <w:tc>
          <w:tcPr>
            <w:tcW w:type="dxa" w:w="3326"/>
            <w:vAlign w:val="center"/>
          </w:tcPr>
          <w:p>
            <w:pPr>
              <w:spacing w:after="0"/>
            </w:pPr>
            <w:r/>
            <w:r>
              <w:rPr>
                <w:rFonts w:ascii="Aptos" w:hAnsi="Aptos"/>
                <w:b w:val="0"/>
                <w:sz w:val="14"/>
              </w:rPr>
              <w:t>Desk stationery / archival accessories</w:t>
            </w:r>
          </w:p>
        </w:tc>
        <w:tc>
          <w:tcPr>
            <w:tcW w:type="dxa" w:w="3326"/>
            <w:vAlign w:val="center"/>
          </w:tcPr>
          <w:p>
            <w:pPr>
              <w:spacing w:after="0"/>
            </w:pPr>
            <w:r/>
            <w:r>
              <w:rPr>
                <w:rFonts w:ascii="Aptos" w:hAnsi="Aptos"/>
                <w:b w:val="0"/>
                <w:sz w:val="14"/>
              </w:rPr>
              <w:t>€450.00</w:t>
            </w:r>
          </w:p>
        </w:tc>
      </w:tr>
      <w:tr>
        <w:trPr>
          <w:cantSplit/>
        </w:trPr>
        <w:tc>
          <w:tcPr>
            <w:tcW w:type="dxa" w:w="3326"/>
            <w:vAlign w:val="center"/>
            <w:shd w:fill="F5F7F9"/>
          </w:tcPr>
          <w:p>
            <w:pPr>
              <w:spacing w:after="0"/>
            </w:pPr>
            <w:r/>
            <w:r>
              <w:rPr>
                <w:rFonts w:ascii="Aptos" w:hAnsi="Aptos"/>
                <w:b w:val="0"/>
                <w:sz w:val="14"/>
              </w:rPr>
              <w:t>OTH-013</w:t>
            </w:r>
          </w:p>
        </w:tc>
        <w:tc>
          <w:tcPr>
            <w:tcW w:type="dxa" w:w="3326"/>
            <w:vAlign w:val="center"/>
            <w:shd w:fill="F5F7F9"/>
          </w:tcPr>
          <w:p>
            <w:pPr>
              <w:spacing w:after="0"/>
            </w:pPr>
            <w:r/>
            <w:r>
              <w:rPr>
                <w:rFonts w:ascii="Aptos" w:hAnsi="Aptos"/>
                <w:b w:val="0"/>
                <w:sz w:val="14"/>
              </w:rPr>
              <w:t>Carbon wheelset / cycling hardware</w:t>
            </w:r>
          </w:p>
        </w:tc>
        <w:tc>
          <w:tcPr>
            <w:tcW w:type="dxa" w:w="3326"/>
            <w:vAlign w:val="center"/>
            <w:shd w:fill="F5F7F9"/>
          </w:tcPr>
          <w:p>
            <w:pPr>
              <w:spacing w:after="0"/>
            </w:pPr>
            <w:r/>
            <w:r>
              <w:rPr>
                <w:rFonts w:ascii="Aptos" w:hAnsi="Aptos"/>
                <w:b w:val="0"/>
                <w:sz w:val="14"/>
              </w:rPr>
              <w:t>€2,200.00</w:t>
            </w:r>
          </w:p>
        </w:tc>
      </w:tr>
      <w:tr>
        <w:trPr>
          <w:cantSplit/>
        </w:trPr>
        <w:tc>
          <w:tcPr>
            <w:tcW w:type="dxa" w:w="3326"/>
            <w:vAlign w:val="center"/>
          </w:tcPr>
          <w:p>
            <w:pPr>
              <w:spacing w:after="0"/>
            </w:pPr>
            <w:r/>
            <w:r>
              <w:rPr>
                <w:rFonts w:ascii="Aptos" w:hAnsi="Aptos"/>
                <w:b w:val="0"/>
                <w:sz w:val="14"/>
              </w:rPr>
              <w:t>OTH-014</w:t>
            </w:r>
          </w:p>
        </w:tc>
        <w:tc>
          <w:tcPr>
            <w:tcW w:type="dxa" w:w="3326"/>
            <w:vAlign w:val="center"/>
          </w:tcPr>
          <w:p>
            <w:pPr>
              <w:spacing w:after="0"/>
            </w:pPr>
            <w:r/>
            <w:r>
              <w:rPr>
                <w:rFonts w:ascii="Aptos" w:hAnsi="Aptos"/>
                <w:b w:val="0"/>
                <w:sz w:val="14"/>
              </w:rPr>
              <w:t>Photography support accessories</w:t>
            </w:r>
          </w:p>
        </w:tc>
        <w:tc>
          <w:tcPr>
            <w:tcW w:type="dxa" w:w="3326"/>
            <w:vAlign w:val="center"/>
          </w:tcPr>
          <w:p>
            <w:pPr>
              <w:spacing w:after="0"/>
            </w:pPr>
            <w:r/>
            <w:r>
              <w:rPr>
                <w:rFonts w:ascii="Aptos" w:hAnsi="Aptos"/>
                <w:b w:val="0"/>
                <w:sz w:val="14"/>
              </w:rPr>
              <w:t>€950.00</w:t>
            </w:r>
          </w:p>
        </w:tc>
      </w:tr>
      <w:tr>
        <w:trPr>
          <w:cantSplit/>
        </w:trPr>
        <w:tc>
          <w:tcPr>
            <w:tcW w:type="dxa" w:w="3326"/>
            <w:vAlign w:val="center"/>
            <w:shd w:fill="F5F7F9"/>
          </w:tcPr>
          <w:p>
            <w:pPr>
              <w:spacing w:after="0"/>
            </w:pPr>
            <w:r/>
            <w:r>
              <w:rPr>
                <w:rFonts w:ascii="Aptos" w:hAnsi="Aptos"/>
                <w:b w:val="0"/>
                <w:sz w:val="14"/>
              </w:rPr>
              <w:t>OTH-015</w:t>
            </w:r>
          </w:p>
        </w:tc>
        <w:tc>
          <w:tcPr>
            <w:tcW w:type="dxa" w:w="3326"/>
            <w:vAlign w:val="center"/>
            <w:shd w:fill="F5F7F9"/>
          </w:tcPr>
          <w:p>
            <w:pPr>
              <w:spacing w:after="0"/>
            </w:pPr>
            <w:r/>
            <w:r>
              <w:rPr>
                <w:rFonts w:ascii="Aptos" w:hAnsi="Aptos"/>
                <w:b w:val="0"/>
                <w:sz w:val="14"/>
              </w:rPr>
              <w:t>Home strength-training equipment</w:t>
            </w:r>
          </w:p>
        </w:tc>
        <w:tc>
          <w:tcPr>
            <w:tcW w:type="dxa" w:w="3326"/>
            <w:vAlign w:val="center"/>
            <w:shd w:fill="F5F7F9"/>
          </w:tcPr>
          <w:p>
            <w:pPr>
              <w:spacing w:after="0"/>
            </w:pPr>
            <w:r/>
            <w:r>
              <w:rPr>
                <w:rFonts w:ascii="Aptos" w:hAnsi="Aptos"/>
                <w:b w:val="0"/>
                <w:sz w:val="14"/>
              </w:rPr>
              <w:t>€900.00</w:t>
            </w:r>
          </w:p>
        </w:tc>
      </w:tr>
      <w:tr>
        <w:trPr>
          <w:cantSplit/>
        </w:trPr>
        <w:tc>
          <w:tcPr>
            <w:tcW w:type="dxa" w:w="3326"/>
            <w:vAlign w:val="center"/>
          </w:tcPr>
          <w:p>
            <w:pPr>
              <w:spacing w:after="0"/>
            </w:pPr>
            <w:r/>
            <w:r>
              <w:rPr>
                <w:rFonts w:ascii="Aptos" w:hAnsi="Aptos"/>
                <w:b w:val="0"/>
                <w:sz w:val="14"/>
              </w:rPr>
              <w:t>OTH-016</w:t>
            </w:r>
          </w:p>
        </w:tc>
        <w:tc>
          <w:tcPr>
            <w:tcW w:type="dxa" w:w="3326"/>
            <w:vAlign w:val="center"/>
          </w:tcPr>
          <w:p>
            <w:pPr>
              <w:spacing w:after="0"/>
            </w:pPr>
            <w:r/>
            <w:r>
              <w:rPr>
                <w:rFonts w:ascii="Aptos" w:hAnsi="Aptos"/>
                <w:b w:val="0"/>
                <w:sz w:val="14"/>
              </w:rPr>
              <w:t>Signed architecture / industrial-design book set</w:t>
            </w:r>
          </w:p>
        </w:tc>
        <w:tc>
          <w:tcPr>
            <w:tcW w:type="dxa" w:w="3326"/>
            <w:vAlign w:val="center"/>
          </w:tcPr>
          <w:p>
            <w:pPr>
              <w:spacing w:after="0"/>
            </w:pPr>
            <w:r/>
            <w:r>
              <w:rPr>
                <w:rFonts w:ascii="Aptos" w:hAnsi="Aptos"/>
                <w:b w:val="0"/>
                <w:sz w:val="14"/>
              </w:rPr>
              <w:t>€2,600.00</w:t>
            </w:r>
          </w:p>
        </w:tc>
      </w:tr>
      <w:tr>
        <w:trPr>
          <w:cantSplit/>
        </w:trPr>
        <w:tc>
          <w:tcPr>
            <w:tcW w:type="dxa" w:w="3326"/>
            <w:vAlign w:val="center"/>
            <w:shd w:fill="F5F7F9"/>
          </w:tcPr>
          <w:p>
            <w:pPr>
              <w:spacing w:after="0"/>
            </w:pPr>
            <w:r/>
            <w:r>
              <w:rPr>
                <w:rFonts w:ascii="Aptos" w:hAnsi="Aptos"/>
                <w:b w:val="0"/>
                <w:sz w:val="14"/>
              </w:rPr>
              <w:t>OTH-017</w:t>
            </w:r>
          </w:p>
        </w:tc>
        <w:tc>
          <w:tcPr>
            <w:tcW w:type="dxa" w:w="3326"/>
            <w:vAlign w:val="center"/>
            <w:shd w:fill="F5F7F9"/>
          </w:tcPr>
          <w:p>
            <w:pPr>
              <w:spacing w:after="0"/>
            </w:pPr>
            <w:r/>
            <w:r>
              <w:rPr>
                <w:rFonts w:ascii="Aptos" w:hAnsi="Aptos"/>
                <w:b w:val="0"/>
                <w:sz w:val="14"/>
              </w:rPr>
              <w:t>Custom oak / steel shelving</w:t>
            </w:r>
          </w:p>
        </w:tc>
        <w:tc>
          <w:tcPr>
            <w:tcW w:type="dxa" w:w="3326"/>
            <w:vAlign w:val="center"/>
            <w:shd w:fill="F5F7F9"/>
          </w:tcPr>
          <w:p>
            <w:pPr>
              <w:spacing w:after="0"/>
            </w:pPr>
            <w:r/>
            <w:r>
              <w:rPr>
                <w:rFonts w:ascii="Aptos" w:hAnsi="Aptos"/>
                <w:b w:val="0"/>
                <w:sz w:val="14"/>
              </w:rPr>
              <w:t>€1,550.00</w:t>
            </w:r>
          </w:p>
        </w:tc>
      </w:tr>
      <w:tr>
        <w:trPr>
          <w:cantSplit/>
        </w:trPr>
        <w:tc>
          <w:tcPr>
            <w:tcW w:type="dxa" w:w="3326"/>
            <w:vAlign w:val="center"/>
          </w:tcPr>
          <w:p>
            <w:pPr>
              <w:spacing w:after="0"/>
            </w:pPr>
            <w:r/>
            <w:r>
              <w:rPr>
                <w:rFonts w:ascii="Aptos" w:hAnsi="Aptos"/>
                <w:b w:val="0"/>
                <w:sz w:val="14"/>
              </w:rPr>
              <w:t>OTH-018</w:t>
            </w:r>
          </w:p>
        </w:tc>
        <w:tc>
          <w:tcPr>
            <w:tcW w:type="dxa" w:w="3326"/>
            <w:vAlign w:val="center"/>
          </w:tcPr>
          <w:p>
            <w:pPr>
              <w:spacing w:after="0"/>
            </w:pPr>
            <w:r/>
            <w:r>
              <w:rPr>
                <w:rFonts w:ascii="Aptos" w:hAnsi="Aptos"/>
                <w:b w:val="0"/>
                <w:sz w:val="14"/>
              </w:rPr>
              <w:t>Fire-resistant document cabinet</w:t>
            </w:r>
          </w:p>
        </w:tc>
        <w:tc>
          <w:tcPr>
            <w:tcW w:type="dxa" w:w="3326"/>
            <w:vAlign w:val="center"/>
          </w:tcPr>
          <w:p>
            <w:pPr>
              <w:spacing w:after="0"/>
            </w:pPr>
            <w:r/>
            <w:r>
              <w:rPr>
                <w:rFonts w:ascii="Aptos" w:hAnsi="Aptos"/>
                <w:b w:val="0"/>
                <w:sz w:val="14"/>
              </w:rPr>
              <w:t>€900.00</w:t>
            </w:r>
          </w:p>
        </w:tc>
      </w:tr>
      <w:tr>
        <w:trPr>
          <w:cantSplit/>
        </w:trPr>
        <w:tc>
          <w:tcPr>
            <w:tcW w:type="dxa" w:w="3326"/>
            <w:vAlign w:val="center"/>
            <w:shd w:fill="F5F7F9"/>
          </w:tcPr>
          <w:p>
            <w:pPr>
              <w:spacing w:after="0"/>
            </w:pPr>
            <w:r/>
            <w:r>
              <w:rPr>
                <w:rFonts w:ascii="Aptos" w:hAnsi="Aptos"/>
                <w:b w:val="0"/>
                <w:sz w:val="14"/>
              </w:rPr>
              <w:t>OTH-019</w:t>
            </w:r>
          </w:p>
        </w:tc>
        <w:tc>
          <w:tcPr>
            <w:tcW w:type="dxa" w:w="3326"/>
            <w:vAlign w:val="center"/>
            <w:shd w:fill="F5F7F9"/>
          </w:tcPr>
          <w:p>
            <w:pPr>
              <w:spacing w:after="0"/>
            </w:pPr>
            <w:r/>
            <w:r>
              <w:rPr>
                <w:rFonts w:ascii="Aptos" w:hAnsi="Aptos"/>
                <w:b w:val="0"/>
                <w:sz w:val="14"/>
              </w:rPr>
              <w:t>Premium home utility equipment</w:t>
            </w:r>
          </w:p>
        </w:tc>
        <w:tc>
          <w:tcPr>
            <w:tcW w:type="dxa" w:w="3326"/>
            <w:vAlign w:val="center"/>
            <w:shd w:fill="F5F7F9"/>
          </w:tcPr>
          <w:p>
            <w:pPr>
              <w:spacing w:after="0"/>
            </w:pPr>
            <w:r/>
            <w:r>
              <w:rPr>
                <w:rFonts w:ascii="Aptos" w:hAnsi="Aptos"/>
                <w:b w:val="0"/>
                <w:sz w:val="14"/>
              </w:rPr>
              <w:t>€550.00</w:t>
            </w:r>
          </w:p>
        </w:tc>
      </w:tr>
      <w:tr>
        <w:trPr>
          <w:cantSplit/>
        </w:trPr>
        <w:tc>
          <w:tcPr>
            <w:tcW w:type="dxa" w:w="3326"/>
            <w:vAlign w:val="center"/>
          </w:tcPr>
          <w:p>
            <w:pPr>
              <w:spacing w:after="0"/>
            </w:pPr>
            <w:r/>
            <w:r>
              <w:rPr>
                <w:rFonts w:ascii="Aptos" w:hAnsi="Aptos"/>
                <w:b w:val="0"/>
                <w:sz w:val="14"/>
              </w:rPr>
              <w:t>OTH-020</w:t>
            </w:r>
          </w:p>
        </w:tc>
        <w:tc>
          <w:tcPr>
            <w:tcW w:type="dxa" w:w="3326"/>
            <w:vAlign w:val="center"/>
          </w:tcPr>
          <w:p>
            <w:pPr>
              <w:spacing w:after="0"/>
            </w:pPr>
            <w:r/>
            <w:r>
              <w:rPr>
                <w:rFonts w:ascii="Aptos" w:hAnsi="Aptos"/>
                <w:b w:val="0"/>
                <w:sz w:val="14"/>
              </w:rPr>
              <w:t>B&amp;B Italia side table</w:t>
            </w:r>
          </w:p>
        </w:tc>
        <w:tc>
          <w:tcPr>
            <w:tcW w:type="dxa" w:w="3326"/>
            <w:vAlign w:val="center"/>
          </w:tcPr>
          <w:p>
            <w:pPr>
              <w:spacing w:after="0"/>
            </w:pPr>
            <w:r/>
            <w:r>
              <w:rPr>
                <w:rFonts w:ascii="Aptos" w:hAnsi="Aptos"/>
                <w:b w:val="0"/>
                <w:sz w:val="14"/>
              </w:rPr>
              <w:t>€1,300.00</w:t>
            </w:r>
          </w:p>
        </w:tc>
      </w:tr>
      <w:tr>
        <w:trPr>
          <w:cantSplit/>
        </w:trPr>
        <w:tc>
          <w:tcPr>
            <w:tcW w:type="dxa" w:w="3326"/>
            <w:vAlign w:val="center"/>
            <w:shd w:fill="F5F7F9"/>
          </w:tcPr>
          <w:p>
            <w:pPr>
              <w:spacing w:after="0"/>
            </w:pPr>
            <w:r/>
            <w:r>
              <w:rPr>
                <w:rFonts w:ascii="Aptos" w:hAnsi="Aptos"/>
                <w:b w:val="0"/>
                <w:sz w:val="14"/>
              </w:rPr>
              <w:t>OTH-021</w:t>
            </w:r>
          </w:p>
        </w:tc>
        <w:tc>
          <w:tcPr>
            <w:tcW w:type="dxa" w:w="3326"/>
            <w:vAlign w:val="center"/>
            <w:shd w:fill="F5F7F9"/>
          </w:tcPr>
          <w:p>
            <w:pPr>
              <w:spacing w:after="0"/>
            </w:pPr>
            <w:r/>
            <w:r>
              <w:rPr>
                <w:rFonts w:ascii="Aptos" w:hAnsi="Aptos"/>
                <w:b w:val="0"/>
                <w:sz w:val="14"/>
              </w:rPr>
              <w:t>Flos floor lamp</w:t>
            </w:r>
          </w:p>
        </w:tc>
        <w:tc>
          <w:tcPr>
            <w:tcW w:type="dxa" w:w="3326"/>
            <w:vAlign w:val="center"/>
            <w:shd w:fill="F5F7F9"/>
          </w:tcPr>
          <w:p>
            <w:pPr>
              <w:spacing w:after="0"/>
            </w:pPr>
            <w:r/>
            <w:r>
              <w:rPr>
                <w:rFonts w:ascii="Aptos" w:hAnsi="Aptos"/>
                <w:b w:val="0"/>
                <w:sz w:val="14"/>
              </w:rPr>
              <w:t>€550.00</w:t>
            </w:r>
          </w:p>
        </w:tc>
      </w:tr>
      <w:tr>
        <w:trPr>
          <w:cantSplit/>
        </w:trPr>
        <w:tc>
          <w:tcPr>
            <w:tcW w:type="dxa" w:w="3326"/>
            <w:vAlign w:val="center"/>
          </w:tcPr>
          <w:p>
            <w:pPr>
              <w:spacing w:after="0"/>
            </w:pPr>
            <w:r/>
            <w:r>
              <w:rPr>
                <w:rFonts w:ascii="Aptos" w:hAnsi="Aptos"/>
                <w:b w:val="0"/>
                <w:sz w:val="14"/>
              </w:rPr>
              <w:t>OTH-022</w:t>
            </w:r>
          </w:p>
        </w:tc>
        <w:tc>
          <w:tcPr>
            <w:tcW w:type="dxa" w:w="3326"/>
            <w:vAlign w:val="center"/>
          </w:tcPr>
          <w:p>
            <w:pPr>
              <w:spacing w:after="0"/>
            </w:pPr>
            <w:r/>
            <w:r>
              <w:rPr>
                <w:rFonts w:ascii="Aptos" w:hAnsi="Aptos"/>
                <w:b w:val="0"/>
                <w:sz w:val="14"/>
              </w:rPr>
              <w:t>Premium linen package</w:t>
            </w:r>
          </w:p>
        </w:tc>
        <w:tc>
          <w:tcPr>
            <w:tcW w:type="dxa" w:w="3326"/>
            <w:vAlign w:val="center"/>
          </w:tcPr>
          <w:p>
            <w:pPr>
              <w:spacing w:after="0"/>
            </w:pPr>
            <w:r/>
            <w:r>
              <w:rPr>
                <w:rFonts w:ascii="Aptos" w:hAnsi="Aptos"/>
                <w:b w:val="0"/>
                <w:sz w:val="14"/>
              </w:rPr>
              <w:t>€750.00</w:t>
            </w:r>
          </w:p>
        </w:tc>
      </w:tr>
      <w:tr>
        <w:trPr>
          <w:cantSplit/>
        </w:trPr>
        <w:tc>
          <w:tcPr>
            <w:tcW w:type="dxa" w:w="3326"/>
            <w:vAlign w:val="center"/>
            <w:shd w:fill="F5F7F9"/>
          </w:tcPr>
          <w:p>
            <w:pPr>
              <w:spacing w:after="0"/>
            </w:pPr>
            <w:r/>
            <w:r>
              <w:rPr>
                <w:rFonts w:ascii="Aptos" w:hAnsi="Aptos"/>
                <w:b w:val="0"/>
                <w:sz w:val="14"/>
              </w:rPr>
              <w:t>OTH-023</w:t>
            </w:r>
          </w:p>
        </w:tc>
        <w:tc>
          <w:tcPr>
            <w:tcW w:type="dxa" w:w="3326"/>
            <w:vAlign w:val="center"/>
            <w:shd w:fill="F5F7F9"/>
          </w:tcPr>
          <w:p>
            <w:pPr>
              <w:spacing w:after="0"/>
            </w:pPr>
            <w:r/>
            <w:r>
              <w:rPr>
                <w:rFonts w:ascii="Aptos" w:hAnsi="Aptos"/>
                <w:b w:val="0"/>
                <w:sz w:val="14"/>
              </w:rPr>
              <w:t>Porcelain / tableware set</w:t>
            </w:r>
          </w:p>
        </w:tc>
        <w:tc>
          <w:tcPr>
            <w:tcW w:type="dxa" w:w="3326"/>
            <w:vAlign w:val="center"/>
            <w:shd w:fill="F5F7F9"/>
          </w:tcPr>
          <w:p>
            <w:pPr>
              <w:spacing w:after="0"/>
            </w:pPr>
            <w:r/>
            <w:r>
              <w:rPr>
                <w:rFonts w:ascii="Aptos" w:hAnsi="Aptos"/>
                <w:b w:val="0"/>
                <w:sz w:val="14"/>
              </w:rPr>
              <w:t>€600.00</w:t>
            </w:r>
          </w:p>
        </w:tc>
      </w:tr>
      <w:tr>
        <w:trPr>
          <w:cantSplit/>
        </w:trPr>
        <w:tc>
          <w:tcPr>
            <w:tcW w:type="dxa" w:w="3326"/>
            <w:vAlign w:val="center"/>
          </w:tcPr>
          <w:p>
            <w:pPr>
              <w:spacing w:after="0"/>
            </w:pPr>
            <w:r/>
            <w:r>
              <w:rPr>
                <w:rFonts w:ascii="Aptos" w:hAnsi="Aptos"/>
                <w:b w:val="0"/>
                <w:sz w:val="14"/>
              </w:rPr>
              <w:t>OTH-024</w:t>
            </w:r>
          </w:p>
        </w:tc>
        <w:tc>
          <w:tcPr>
            <w:tcW w:type="dxa" w:w="3326"/>
            <w:vAlign w:val="center"/>
          </w:tcPr>
          <w:p>
            <w:pPr>
              <w:spacing w:after="0"/>
            </w:pPr>
            <w:r/>
            <w:r>
              <w:rPr>
                <w:rFonts w:ascii="Aptos" w:hAnsi="Aptos"/>
                <w:b w:val="0"/>
                <w:sz w:val="14"/>
              </w:rPr>
              <w:t>Archival display cases</w:t>
            </w:r>
          </w:p>
        </w:tc>
        <w:tc>
          <w:tcPr>
            <w:tcW w:type="dxa" w:w="3326"/>
            <w:vAlign w:val="center"/>
          </w:tcPr>
          <w:p>
            <w:pPr>
              <w:spacing w:after="0"/>
            </w:pPr>
            <w:r/>
            <w:r>
              <w:rPr>
                <w:rFonts w:ascii="Aptos" w:hAnsi="Aptos"/>
                <w:b w:val="0"/>
                <w:sz w:val="14"/>
              </w:rPr>
              <w:t>€450.00</w:t>
            </w:r>
          </w:p>
        </w:tc>
      </w:tr>
      <w:tr>
        <w:trPr>
          <w:cantSplit/>
        </w:trPr>
        <w:tc>
          <w:tcPr>
            <w:tcW w:type="dxa" w:w="3326"/>
            <w:vAlign w:val="center"/>
            <w:shd w:fill="F5F7F9"/>
          </w:tcPr>
          <w:p>
            <w:pPr>
              <w:spacing w:after="0"/>
            </w:pPr>
            <w:r/>
            <w:r>
              <w:rPr>
                <w:rFonts w:ascii="Aptos" w:hAnsi="Aptos"/>
                <w:b w:val="0"/>
                <w:sz w:val="14"/>
              </w:rPr>
              <w:t>OTH-025</w:t>
            </w:r>
          </w:p>
        </w:tc>
        <w:tc>
          <w:tcPr>
            <w:tcW w:type="dxa" w:w="3326"/>
            <w:vAlign w:val="center"/>
            <w:shd w:fill="F5F7F9"/>
          </w:tcPr>
          <w:p>
            <w:pPr>
              <w:spacing w:after="0"/>
            </w:pPr>
            <w:r/>
            <w:r>
              <w:rPr>
                <w:rFonts w:ascii="Aptos" w:hAnsi="Aptos"/>
                <w:b w:val="0"/>
                <w:sz w:val="14"/>
              </w:rPr>
              <w:t>Desk accessories / monitor stands</w:t>
            </w:r>
          </w:p>
        </w:tc>
        <w:tc>
          <w:tcPr>
            <w:tcW w:type="dxa" w:w="3326"/>
            <w:vAlign w:val="center"/>
            <w:shd w:fill="F5F7F9"/>
          </w:tcPr>
          <w:p>
            <w:pPr>
              <w:spacing w:after="0"/>
            </w:pPr>
            <w:r/>
            <w:r>
              <w:rPr>
                <w:rFonts w:ascii="Aptos" w:hAnsi="Aptos"/>
                <w:b w:val="0"/>
                <w:sz w:val="14"/>
              </w:rPr>
              <w:t>€450.00</w:t>
            </w:r>
          </w:p>
        </w:tc>
      </w:tr>
      <w:tr>
        <w:trPr>
          <w:cantSplit/>
        </w:trPr>
        <w:tc>
          <w:tcPr>
            <w:tcW w:type="dxa" w:w="3326"/>
            <w:vAlign w:val="center"/>
          </w:tcPr>
          <w:p>
            <w:pPr>
              <w:spacing w:after="0"/>
            </w:pPr>
            <w:r/>
            <w:r>
              <w:rPr>
                <w:rFonts w:ascii="Aptos" w:hAnsi="Aptos"/>
                <w:b w:val="0"/>
                <w:sz w:val="14"/>
              </w:rPr>
              <w:t>OTH-026</w:t>
            </w:r>
          </w:p>
        </w:tc>
        <w:tc>
          <w:tcPr>
            <w:tcW w:type="dxa" w:w="3326"/>
            <w:vAlign w:val="center"/>
          </w:tcPr>
          <w:p>
            <w:pPr>
              <w:spacing w:after="0"/>
            </w:pPr>
            <w:r/>
            <w:r>
              <w:rPr>
                <w:rFonts w:ascii="Aptos" w:hAnsi="Aptos"/>
                <w:b w:val="0"/>
                <w:sz w:val="14"/>
              </w:rPr>
              <w:t>Small household appliances</w:t>
            </w:r>
          </w:p>
        </w:tc>
        <w:tc>
          <w:tcPr>
            <w:tcW w:type="dxa" w:w="3326"/>
            <w:vAlign w:val="center"/>
          </w:tcPr>
          <w:p>
            <w:pPr>
              <w:spacing w:after="0"/>
            </w:pPr>
            <w:r/>
            <w:r>
              <w:rPr>
                <w:rFonts w:ascii="Aptos" w:hAnsi="Aptos"/>
                <w:b w:val="0"/>
                <w:sz w:val="14"/>
              </w:rPr>
              <w:t>€522.69</w:t>
            </w:r>
          </w:p>
        </w:tc>
      </w:tr>
      <w:tr>
        <w:trPr>
          <w:cantSplit/>
        </w:trPr>
        <w:tc>
          <w:tcPr>
            <w:tcW w:type="dxa" w:w="3326"/>
            <w:vAlign w:val="center"/>
            <w:shd w:fill="F5F7F9"/>
          </w:tcPr>
          <w:p>
            <w:pPr>
              <w:spacing w:after="0"/>
            </w:pPr>
            <w:r/>
            <w:r>
              <w:rPr>
                <w:rFonts w:ascii="Aptos" w:hAnsi="Aptos"/>
                <w:b w:val="0"/>
                <w:sz w:val="14"/>
              </w:rPr>
              <w:t>OTH-027</w:t>
            </w:r>
          </w:p>
        </w:tc>
        <w:tc>
          <w:tcPr>
            <w:tcW w:type="dxa" w:w="3326"/>
            <w:vAlign w:val="center"/>
            <w:shd w:fill="F5F7F9"/>
          </w:tcPr>
          <w:p>
            <w:pPr>
              <w:spacing w:after="0"/>
            </w:pPr>
            <w:r/>
            <w:r>
              <w:rPr>
                <w:rFonts w:ascii="Aptos" w:hAnsi="Aptos"/>
                <w:b w:val="0"/>
                <w:sz w:val="14"/>
              </w:rPr>
              <w:t>Additional design / storage item</w:t>
            </w:r>
          </w:p>
        </w:tc>
        <w:tc>
          <w:tcPr>
            <w:tcW w:type="dxa" w:w="3326"/>
            <w:vAlign w:val="center"/>
            <w:shd w:fill="F5F7F9"/>
          </w:tcPr>
          <w:p>
            <w:pPr>
              <w:spacing w:after="0"/>
            </w:pPr>
            <w:r/>
            <w:r>
              <w:rPr>
                <w:rFonts w:ascii="Aptos" w:hAnsi="Aptos"/>
                <w:b w:val="0"/>
                <w:sz w:val="14"/>
              </w:rPr>
              <w:t>€500.00</w:t>
            </w:r>
          </w:p>
        </w:tc>
      </w:tr>
      <w:tr>
        <w:trPr>
          <w:cantSplit/>
        </w:trPr>
        <w:tc>
          <w:tcPr>
            <w:tcW w:type="dxa" w:w="3326"/>
            <w:vAlign w:val="center"/>
          </w:tcPr>
          <w:p>
            <w:pPr>
              <w:spacing w:after="0"/>
            </w:pPr>
            <w:r/>
            <w:r>
              <w:rPr>
                <w:rFonts w:ascii="Aptos" w:hAnsi="Aptos"/>
                <w:b w:val="0"/>
                <w:sz w:val="14"/>
              </w:rPr>
              <w:t>TOTAL</w:t>
            </w:r>
          </w:p>
        </w:tc>
        <w:tc>
          <w:tcPr>
            <w:tcW w:type="dxa" w:w="3326"/>
            <w:vAlign w:val="center"/>
          </w:tcPr>
          <w:p>
            <w:pPr>
              <w:spacing w:after="0"/>
            </w:pPr>
            <w:r/>
            <w:r>
              <w:rPr>
                <w:rFonts w:ascii="Aptos" w:hAnsi="Aptos"/>
                <w:b w:val="0"/>
                <w:sz w:val="14"/>
              </w:rPr>
            </w:r>
          </w:p>
        </w:tc>
        <w:tc>
          <w:tcPr>
            <w:tcW w:type="dxa" w:w="3326"/>
            <w:vAlign w:val="center"/>
          </w:tcPr>
          <w:p>
            <w:pPr>
              <w:spacing w:after="0"/>
            </w:pPr>
            <w:r/>
            <w:r>
              <w:rPr>
                <w:rFonts w:ascii="Aptos" w:hAnsi="Aptos"/>
                <w:b w:val="0"/>
                <w:sz w:val="14"/>
              </w:rPr>
              <w:t>€32,492.69</w:t>
            </w:r>
          </w:p>
        </w:tc>
      </w:tr>
    </w:tbl>
    <w:p>
      <w:pPr>
        <w:pStyle w:val="SmallNote"/>
      </w:pPr>
      <w:r>
        <w:t>This €32,492.69 register plus the €23,035.00 art/design/sports/collectible lines above exactly reconciles to the €55,527.69 formal “other high-value personal goods” line. No residual wealth is being hidden in an unlisted bucket.</w:t>
      </w:r>
    </w:p>
    <w:p>
      <w:pPr>
        <w:pStyle w:val="Heading1"/>
        <w:keepNext/>
      </w:pPr>
      <w:r>
        <w:t>8. Personal liabilities and commitments</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Instrument</w:t>
            </w:r>
          </w:p>
        </w:tc>
        <w:tc>
          <w:tcPr>
            <w:tcW w:type="dxa" w:w="1996"/>
            <w:shd w:fill="18304B"/>
            <w:vAlign w:val="center"/>
          </w:tcPr>
          <w:p>
            <w:pPr>
              <w:spacing w:after="0"/>
            </w:pPr>
            <w:r/>
            <w:r>
              <w:rPr>
                <w:rFonts w:ascii="Aptos" w:hAnsi="Aptos"/>
                <w:b/>
                <w:color w:val="FFFFFF"/>
                <w:sz w:val="15"/>
              </w:rPr>
              <w:t>Status</w:t>
            </w:r>
          </w:p>
        </w:tc>
        <w:tc>
          <w:tcPr>
            <w:tcW w:type="dxa" w:w="1996"/>
            <w:shd w:fill="18304B"/>
            <w:vAlign w:val="center"/>
          </w:tcPr>
          <w:p>
            <w:pPr>
              <w:spacing w:after="0"/>
            </w:pPr>
            <w:r/>
            <w:r>
              <w:rPr>
                <w:rFonts w:ascii="Aptos" w:hAnsi="Aptos"/>
                <w:b/>
                <w:color w:val="FFFFFF"/>
                <w:sz w:val="15"/>
              </w:rPr>
              <w:t>Amount</w:t>
            </w:r>
          </w:p>
        </w:tc>
        <w:tc>
          <w:tcPr>
            <w:tcW w:type="dxa" w:w="1996"/>
            <w:shd w:fill="18304B"/>
            <w:vAlign w:val="center"/>
          </w:tcPr>
          <w:p>
            <w:pPr>
              <w:spacing w:after="0"/>
            </w:pPr>
            <w:r/>
            <w:r>
              <w:rPr>
                <w:rFonts w:ascii="Aptos" w:hAnsi="Aptos"/>
                <w:b/>
                <w:color w:val="FFFFFF"/>
                <w:sz w:val="15"/>
              </w:rPr>
              <w:t>Notes</w:t>
            </w:r>
          </w:p>
        </w:tc>
      </w:tr>
      <w:tr>
        <w:trPr>
          <w:cantSplit/>
        </w:trPr>
        <w:tc>
          <w:tcPr>
            <w:tcW w:type="dxa" w:w="1996"/>
            <w:vAlign w:val="center"/>
            <w:shd w:fill="F5F7F9"/>
          </w:tcPr>
          <w:p>
            <w:pPr>
              <w:spacing w:after="0"/>
            </w:pPr>
            <w:r/>
            <w:r>
              <w:rPr>
                <w:rFonts w:ascii="Aptos" w:hAnsi="Aptos"/>
                <w:b w:val="0"/>
                <w:sz w:val="15"/>
              </w:rPr>
              <w:t>DEBT-P001</w:t>
            </w:r>
          </w:p>
        </w:tc>
        <w:tc>
          <w:tcPr>
            <w:tcW w:type="dxa" w:w="1996"/>
            <w:vAlign w:val="center"/>
            <w:shd w:fill="F5F7F9"/>
          </w:tcPr>
          <w:p>
            <w:pPr>
              <w:spacing w:after="0"/>
            </w:pPr>
            <w:r/>
            <w:r>
              <w:rPr>
                <w:rFonts w:ascii="Aptos" w:hAnsi="Aptos"/>
                <w:b w:val="0"/>
                <w:sz w:val="15"/>
              </w:rPr>
              <w:t>Porsche finance</w:t>
            </w:r>
          </w:p>
        </w:tc>
        <w:tc>
          <w:tcPr>
            <w:tcW w:type="dxa" w:w="1996"/>
            <w:vAlign w:val="center"/>
            <w:shd w:fill="F5F7F9"/>
          </w:tcPr>
          <w:p>
            <w:pPr>
              <w:spacing w:after="0"/>
            </w:pPr>
            <w:r/>
            <w:r>
              <w:rPr>
                <w:rFonts w:ascii="Aptos" w:hAnsi="Aptos"/>
                <w:b w:val="0"/>
                <w:sz w:val="15"/>
              </w:rPr>
              <w:t>Outstanding balance</w:t>
            </w:r>
          </w:p>
        </w:tc>
        <w:tc>
          <w:tcPr>
            <w:tcW w:type="dxa" w:w="1996"/>
            <w:vAlign w:val="center"/>
            <w:shd w:fill="F5F7F9"/>
          </w:tcPr>
          <w:p>
            <w:pPr>
              <w:spacing w:after="0"/>
            </w:pPr>
            <w:r/>
            <w:r>
              <w:rPr>
                <w:rFonts w:ascii="Aptos" w:hAnsi="Aptos"/>
                <w:b w:val="0"/>
                <w:sz w:val="15"/>
              </w:rPr>
              <w:t>€134,600.00</w:t>
            </w:r>
          </w:p>
        </w:tc>
        <w:tc>
          <w:tcPr>
            <w:tcW w:type="dxa" w:w="1996"/>
            <w:vAlign w:val="center"/>
            <w:shd w:fill="F5F7F9"/>
          </w:tcPr>
          <w:p>
            <w:pPr>
              <w:spacing w:after="0"/>
            </w:pPr>
            <w:r/>
            <w:r>
              <w:rPr>
                <w:rFonts w:ascii="Aptos" w:hAnsi="Aptos"/>
                <w:b w:val="0"/>
                <w:sz w:val="15"/>
              </w:rPr>
              <w:t>Secured by vehicle; monthly amortisation; exact lender modeled in contract file</w:t>
            </w:r>
          </w:p>
        </w:tc>
      </w:tr>
      <w:tr>
        <w:trPr>
          <w:cantSplit/>
        </w:trPr>
        <w:tc>
          <w:tcPr>
            <w:tcW w:type="dxa" w:w="1996"/>
            <w:vAlign w:val="center"/>
          </w:tcPr>
          <w:p>
            <w:pPr>
              <w:spacing w:after="0"/>
            </w:pPr>
            <w:r/>
            <w:r>
              <w:rPr>
                <w:rFonts w:ascii="Aptos" w:hAnsi="Aptos"/>
                <w:b w:val="0"/>
                <w:sz w:val="15"/>
              </w:rPr>
              <w:t>DEBT-P002</w:t>
            </w:r>
          </w:p>
        </w:tc>
        <w:tc>
          <w:tcPr>
            <w:tcW w:type="dxa" w:w="1996"/>
            <w:vAlign w:val="center"/>
          </w:tcPr>
          <w:p>
            <w:pPr>
              <w:spacing w:after="0"/>
            </w:pPr>
            <w:r/>
            <w:r>
              <w:rPr>
                <w:rFonts w:ascii="Aptos" w:hAnsi="Aptos"/>
                <w:b w:val="0"/>
                <w:sz w:val="15"/>
              </w:rPr>
              <w:t>Secured personal credit line</w:t>
            </w:r>
          </w:p>
        </w:tc>
        <w:tc>
          <w:tcPr>
            <w:tcW w:type="dxa" w:w="1996"/>
            <w:vAlign w:val="center"/>
          </w:tcPr>
          <w:p>
            <w:pPr>
              <w:spacing w:after="0"/>
            </w:pPr>
            <w:r/>
            <w:r>
              <w:rPr>
                <w:rFonts w:ascii="Aptos" w:hAnsi="Aptos"/>
                <w:b w:val="0"/>
                <w:sz w:val="15"/>
              </w:rPr>
              <w:t>Drawn principal</w:t>
            </w:r>
          </w:p>
        </w:tc>
        <w:tc>
          <w:tcPr>
            <w:tcW w:type="dxa" w:w="1996"/>
            <w:vAlign w:val="center"/>
          </w:tcPr>
          <w:p>
            <w:pPr>
              <w:spacing w:after="0"/>
            </w:pPr>
            <w:r/>
            <w:r>
              <w:rPr>
                <w:rFonts w:ascii="Aptos" w:hAnsi="Aptos"/>
                <w:b w:val="0"/>
                <w:sz w:val="15"/>
              </w:rPr>
              <w:t>€150,000.00</w:t>
            </w:r>
          </w:p>
        </w:tc>
        <w:tc>
          <w:tcPr>
            <w:tcW w:type="dxa" w:w="1996"/>
            <w:vAlign w:val="center"/>
          </w:tcPr>
          <w:p>
            <w:pPr>
              <w:spacing w:after="0"/>
            </w:pPr>
            <w:r/>
            <w:r>
              <w:rPr>
                <w:rFonts w:ascii="Aptos" w:hAnsi="Aptos"/>
                <w:b w:val="0"/>
                <w:sz w:val="15"/>
              </w:rPr>
              <w:t>Collateralised against financial assets; variable interest</w:t>
            </w:r>
          </w:p>
        </w:tc>
      </w:tr>
      <w:tr>
        <w:trPr>
          <w:cantSplit/>
        </w:trPr>
        <w:tc>
          <w:tcPr>
            <w:tcW w:type="dxa" w:w="1996"/>
            <w:vAlign w:val="center"/>
            <w:shd w:fill="F5F7F9"/>
          </w:tcPr>
          <w:p>
            <w:pPr>
              <w:spacing w:after="0"/>
            </w:pPr>
            <w:r/>
            <w:r>
              <w:rPr>
                <w:rFonts w:ascii="Aptos" w:hAnsi="Aptos"/>
                <w:b w:val="0"/>
                <w:sz w:val="15"/>
              </w:rPr>
              <w:t>LEASE-P001</w:t>
            </w:r>
          </w:p>
        </w:tc>
        <w:tc>
          <w:tcPr>
            <w:tcW w:type="dxa" w:w="1996"/>
            <w:vAlign w:val="center"/>
            <w:shd w:fill="F5F7F9"/>
          </w:tcPr>
          <w:p>
            <w:pPr>
              <w:spacing w:after="0"/>
            </w:pPr>
            <w:r/>
            <w:r>
              <w:rPr>
                <w:rFonts w:ascii="Aptos" w:hAnsi="Aptos"/>
                <w:b w:val="0"/>
                <w:sz w:val="15"/>
              </w:rPr>
              <w:t>Residential security deposit</w:t>
            </w:r>
          </w:p>
        </w:tc>
        <w:tc>
          <w:tcPr>
            <w:tcW w:type="dxa" w:w="1996"/>
            <w:vAlign w:val="center"/>
            <w:shd w:fill="F5F7F9"/>
          </w:tcPr>
          <w:p>
            <w:pPr>
              <w:spacing w:after="0"/>
            </w:pPr>
            <w:r/>
            <w:r>
              <w:rPr>
                <w:rFonts w:ascii="Aptos" w:hAnsi="Aptos"/>
                <w:b w:val="0"/>
                <w:sz w:val="15"/>
              </w:rPr>
              <w:t>Refundable asset</w:t>
            </w:r>
          </w:p>
        </w:tc>
        <w:tc>
          <w:tcPr>
            <w:tcW w:type="dxa" w:w="1996"/>
            <w:vAlign w:val="center"/>
            <w:shd w:fill="F5F7F9"/>
          </w:tcPr>
          <w:p>
            <w:pPr>
              <w:spacing w:after="0"/>
            </w:pPr>
            <w:r/>
            <w:r>
              <w:rPr>
                <w:rFonts w:ascii="Aptos" w:hAnsi="Aptos"/>
                <w:b w:val="0"/>
                <w:sz w:val="15"/>
              </w:rPr>
              <w:t>€10,350.00</w:t>
            </w:r>
          </w:p>
        </w:tc>
        <w:tc>
          <w:tcPr>
            <w:tcW w:type="dxa" w:w="1996"/>
            <w:vAlign w:val="center"/>
            <w:shd w:fill="F5F7F9"/>
          </w:tcPr>
          <w:p>
            <w:pPr>
              <w:spacing w:after="0"/>
            </w:pPr>
            <w:r/>
            <w:r>
              <w:rPr>
                <w:rFonts w:ascii="Aptos" w:hAnsi="Aptos"/>
                <w:b w:val="0"/>
                <w:sz w:val="15"/>
              </w:rPr>
              <w:t>Not a liability; registered as current asset</w:t>
            </w:r>
          </w:p>
        </w:tc>
      </w:tr>
      <w:tr>
        <w:trPr>
          <w:cantSplit/>
        </w:trPr>
        <w:tc>
          <w:tcPr>
            <w:tcW w:type="dxa" w:w="1996"/>
            <w:vAlign w:val="center"/>
          </w:tcPr>
          <w:p>
            <w:pPr>
              <w:spacing w:after="0"/>
            </w:pPr>
            <w:r/>
            <w:r>
              <w:rPr>
                <w:rFonts w:ascii="Aptos" w:hAnsi="Aptos"/>
                <w:b w:val="0"/>
                <w:sz w:val="15"/>
              </w:rPr>
              <w:t>TOTAL PERSONAL DEBT</w:t>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t>€284,600.00</w:t>
            </w:r>
          </w:p>
        </w:tc>
        <w:tc>
          <w:tcPr>
            <w:tcW w:type="dxa" w:w="1996"/>
            <w:vAlign w:val="center"/>
          </w:tcPr>
          <w:p>
            <w:pPr>
              <w:spacing w:after="0"/>
            </w:pPr>
            <w:r/>
            <w:r>
              <w:rPr>
                <w:rFonts w:ascii="Aptos" w:hAnsi="Aptos"/>
                <w:b w:val="0"/>
                <w:sz w:val="15"/>
              </w:rPr>
            </w:r>
          </w:p>
        </w:tc>
      </w:tr>
    </w:tbl>
    <w:p>
      <w:pPr>
        <w:pStyle w:val="Heading1"/>
        <w:keepNext/>
      </w:pPr>
      <w:r>
        <w:t>9. Family and close network</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Name</w:t>
            </w:r>
          </w:p>
        </w:tc>
        <w:tc>
          <w:tcPr>
            <w:tcW w:type="dxa" w:w="1996"/>
            <w:shd w:fill="18304B"/>
            <w:vAlign w:val="center"/>
          </w:tcPr>
          <w:p>
            <w:pPr>
              <w:spacing w:after="0"/>
            </w:pPr>
            <w:r/>
            <w:r>
              <w:rPr>
                <w:rFonts w:ascii="Aptos" w:hAnsi="Aptos"/>
                <w:b/>
                <w:color w:val="FFFFFF"/>
                <w:sz w:val="15"/>
              </w:rPr>
              <w:t>DOB</w:t>
            </w:r>
          </w:p>
        </w:tc>
        <w:tc>
          <w:tcPr>
            <w:tcW w:type="dxa" w:w="1996"/>
            <w:shd w:fill="18304B"/>
            <w:vAlign w:val="center"/>
          </w:tcPr>
          <w:p>
            <w:pPr>
              <w:spacing w:after="0"/>
            </w:pPr>
            <w:r/>
            <w:r>
              <w:rPr>
                <w:rFonts w:ascii="Aptos" w:hAnsi="Aptos"/>
                <w:b/>
                <w:color w:val="FFFFFF"/>
                <w:sz w:val="15"/>
              </w:rPr>
              <w:t>Relation</w:t>
            </w:r>
          </w:p>
        </w:tc>
        <w:tc>
          <w:tcPr>
            <w:tcW w:type="dxa" w:w="1996"/>
            <w:shd w:fill="18304B"/>
            <w:vAlign w:val="center"/>
          </w:tcPr>
          <w:p>
            <w:pPr>
              <w:spacing w:after="0"/>
            </w:pPr>
            <w:r/>
            <w:r>
              <w:rPr>
                <w:rFonts w:ascii="Aptos" w:hAnsi="Aptos"/>
                <w:b/>
                <w:color w:val="FFFFFF"/>
                <w:sz w:val="15"/>
              </w:rPr>
              <w:t>Character / role</w:t>
            </w:r>
          </w:p>
        </w:tc>
      </w:tr>
      <w:tr>
        <w:trPr>
          <w:cantSplit/>
        </w:trPr>
        <w:tc>
          <w:tcPr>
            <w:tcW w:type="dxa" w:w="1996"/>
            <w:vAlign w:val="center"/>
            <w:shd w:fill="F5F7F9"/>
          </w:tcPr>
          <w:p>
            <w:pPr>
              <w:spacing w:after="0"/>
            </w:pPr>
            <w:r/>
            <w:r>
              <w:rPr>
                <w:rFonts w:ascii="Aptos" w:hAnsi="Aptos"/>
                <w:b w:val="0"/>
                <w:sz w:val="15"/>
              </w:rPr>
              <w:t>FAM-001</w:t>
            </w:r>
          </w:p>
        </w:tc>
        <w:tc>
          <w:tcPr>
            <w:tcW w:type="dxa" w:w="1996"/>
            <w:vAlign w:val="center"/>
            <w:shd w:fill="F5F7F9"/>
          </w:tcPr>
          <w:p>
            <w:pPr>
              <w:spacing w:after="0"/>
            </w:pPr>
            <w:r/>
            <w:r>
              <w:rPr>
                <w:rFonts w:ascii="Aptos" w:hAnsi="Aptos"/>
                <w:b w:val="0"/>
                <w:sz w:val="15"/>
              </w:rPr>
              <w:t>Marc-André de Rosenfeld</w:t>
            </w:r>
          </w:p>
        </w:tc>
        <w:tc>
          <w:tcPr>
            <w:tcW w:type="dxa" w:w="1996"/>
            <w:vAlign w:val="center"/>
            <w:shd w:fill="F5F7F9"/>
          </w:tcPr>
          <w:p>
            <w:pPr>
              <w:spacing w:after="0"/>
            </w:pPr>
            <w:r/>
            <w:r>
              <w:rPr>
                <w:rFonts w:ascii="Aptos" w:hAnsi="Aptos"/>
                <w:b w:val="0"/>
                <w:sz w:val="15"/>
              </w:rPr>
              <w:t>14/09/1967</w:t>
            </w:r>
          </w:p>
        </w:tc>
        <w:tc>
          <w:tcPr>
            <w:tcW w:type="dxa" w:w="1996"/>
            <w:vAlign w:val="center"/>
            <w:shd w:fill="F5F7F9"/>
          </w:tcPr>
          <w:p>
            <w:pPr>
              <w:spacing w:after="0"/>
            </w:pPr>
            <w:r/>
            <w:r>
              <w:rPr>
                <w:rFonts w:ascii="Aptos" w:hAnsi="Aptos"/>
                <w:b w:val="0"/>
                <w:sz w:val="15"/>
              </w:rPr>
              <w:t>Father</w:t>
            </w:r>
          </w:p>
        </w:tc>
        <w:tc>
          <w:tcPr>
            <w:tcW w:type="dxa" w:w="1996"/>
            <w:vAlign w:val="center"/>
            <w:shd w:fill="F5F7F9"/>
          </w:tcPr>
          <w:p>
            <w:pPr>
              <w:spacing w:after="0"/>
            </w:pPr>
            <w:r/>
            <w:r>
              <w:rPr>
                <w:rFonts w:ascii="Aptos" w:hAnsi="Aptos"/>
                <w:b w:val="0"/>
                <w:sz w:val="15"/>
              </w:rPr>
              <w:t>Electrical / systems engineer; satellite communications; SES career; values technical discipline.</w:t>
            </w:r>
          </w:p>
        </w:tc>
      </w:tr>
      <w:tr>
        <w:trPr>
          <w:cantSplit/>
        </w:trPr>
        <w:tc>
          <w:tcPr>
            <w:tcW w:type="dxa" w:w="1996"/>
            <w:vAlign w:val="center"/>
          </w:tcPr>
          <w:p>
            <w:pPr>
              <w:spacing w:after="0"/>
            </w:pPr>
            <w:r/>
            <w:r>
              <w:rPr>
                <w:rFonts w:ascii="Aptos" w:hAnsi="Aptos"/>
                <w:b w:val="0"/>
                <w:sz w:val="15"/>
              </w:rPr>
              <w:t>FAM-002</w:t>
            </w:r>
          </w:p>
        </w:tc>
        <w:tc>
          <w:tcPr>
            <w:tcW w:type="dxa" w:w="1996"/>
            <w:vAlign w:val="center"/>
          </w:tcPr>
          <w:p>
            <w:pPr>
              <w:spacing w:after="0"/>
            </w:pPr>
            <w:r/>
            <w:r>
              <w:rPr>
                <w:rFonts w:ascii="Aptos" w:hAnsi="Aptos"/>
                <w:b w:val="0"/>
                <w:sz w:val="15"/>
              </w:rPr>
              <w:t>Claire Hélène de Rosenfeld née Vandenberg</w:t>
            </w:r>
          </w:p>
        </w:tc>
        <w:tc>
          <w:tcPr>
            <w:tcW w:type="dxa" w:w="1996"/>
            <w:vAlign w:val="center"/>
          </w:tcPr>
          <w:p>
            <w:pPr>
              <w:spacing w:after="0"/>
            </w:pPr>
            <w:r/>
            <w:r>
              <w:rPr>
                <w:rFonts w:ascii="Aptos" w:hAnsi="Aptos"/>
                <w:b w:val="0"/>
                <w:sz w:val="15"/>
              </w:rPr>
              <w:t>03/06/1971</w:t>
            </w:r>
          </w:p>
        </w:tc>
        <w:tc>
          <w:tcPr>
            <w:tcW w:type="dxa" w:w="1996"/>
            <w:vAlign w:val="center"/>
          </w:tcPr>
          <w:p>
            <w:pPr>
              <w:spacing w:after="0"/>
            </w:pPr>
            <w:r/>
            <w:r>
              <w:rPr>
                <w:rFonts w:ascii="Aptos" w:hAnsi="Aptos"/>
                <w:b w:val="0"/>
                <w:sz w:val="15"/>
              </w:rPr>
              <w:t>Mother</w:t>
            </w:r>
          </w:p>
        </w:tc>
        <w:tc>
          <w:tcPr>
            <w:tcW w:type="dxa" w:w="1996"/>
            <w:vAlign w:val="center"/>
          </w:tcPr>
          <w:p>
            <w:pPr>
              <w:spacing w:after="0"/>
            </w:pPr>
            <w:r/>
            <w:r>
              <w:rPr>
                <w:rFonts w:ascii="Aptos" w:hAnsi="Aptos"/>
                <w:b w:val="0"/>
                <w:sz w:val="15"/>
              </w:rPr>
              <w:t>Commercial lawyer; contracts / IP / corporate law; highly skilled negotiator.</w:t>
            </w:r>
          </w:p>
        </w:tc>
      </w:tr>
      <w:tr>
        <w:trPr>
          <w:cantSplit/>
        </w:trPr>
        <w:tc>
          <w:tcPr>
            <w:tcW w:type="dxa" w:w="1996"/>
            <w:vAlign w:val="center"/>
            <w:shd w:fill="F5F7F9"/>
          </w:tcPr>
          <w:p>
            <w:pPr>
              <w:spacing w:after="0"/>
            </w:pPr>
            <w:r/>
            <w:r>
              <w:rPr>
                <w:rFonts w:ascii="Aptos" w:hAnsi="Aptos"/>
                <w:b w:val="0"/>
                <w:sz w:val="15"/>
              </w:rPr>
              <w:t>FAM-003</w:t>
            </w:r>
          </w:p>
        </w:tc>
        <w:tc>
          <w:tcPr>
            <w:tcW w:type="dxa" w:w="1996"/>
            <w:vAlign w:val="center"/>
            <w:shd w:fill="F5F7F9"/>
          </w:tcPr>
          <w:p>
            <w:pPr>
              <w:spacing w:after="0"/>
            </w:pPr>
            <w:r/>
            <w:r>
              <w:rPr>
                <w:rFonts w:ascii="Aptos" w:hAnsi="Aptos"/>
                <w:b w:val="0"/>
                <w:sz w:val="15"/>
              </w:rPr>
              <w:t>Charlotte Amélie de Rosenfeld</w:t>
            </w:r>
          </w:p>
        </w:tc>
        <w:tc>
          <w:tcPr>
            <w:tcW w:type="dxa" w:w="1996"/>
            <w:vAlign w:val="center"/>
            <w:shd w:fill="F5F7F9"/>
          </w:tcPr>
          <w:p>
            <w:pPr>
              <w:spacing w:after="0"/>
            </w:pPr>
            <w:r/>
            <w:r>
              <w:rPr>
                <w:rFonts w:ascii="Aptos" w:hAnsi="Aptos"/>
                <w:b w:val="0"/>
                <w:sz w:val="15"/>
              </w:rPr>
              <w:t>22/03/1995</w:t>
            </w:r>
          </w:p>
        </w:tc>
        <w:tc>
          <w:tcPr>
            <w:tcW w:type="dxa" w:w="1996"/>
            <w:vAlign w:val="center"/>
            <w:shd w:fill="F5F7F9"/>
          </w:tcPr>
          <w:p>
            <w:pPr>
              <w:spacing w:after="0"/>
            </w:pPr>
            <w:r/>
            <w:r>
              <w:rPr>
                <w:rFonts w:ascii="Aptos" w:hAnsi="Aptos"/>
                <w:b w:val="0"/>
                <w:sz w:val="15"/>
              </w:rPr>
              <w:t>Sister</w:t>
            </w:r>
          </w:p>
        </w:tc>
        <w:tc>
          <w:tcPr>
            <w:tcW w:type="dxa" w:w="1996"/>
            <w:vAlign w:val="center"/>
            <w:shd w:fill="F5F7F9"/>
          </w:tcPr>
          <w:p>
            <w:pPr>
              <w:spacing w:after="0"/>
            </w:pPr>
            <w:r/>
            <w:r>
              <w:rPr>
                <w:rFonts w:ascii="Aptos" w:hAnsi="Aptos"/>
                <w:b w:val="0"/>
                <w:sz w:val="15"/>
              </w:rPr>
              <w:t>Architect / urban planning; responsible, orderly; Lucien’s most direct family reality-check.</w:t>
            </w:r>
          </w:p>
        </w:tc>
      </w:tr>
      <w:tr>
        <w:trPr>
          <w:cantSplit/>
        </w:trPr>
        <w:tc>
          <w:tcPr>
            <w:tcW w:type="dxa" w:w="1996"/>
            <w:vAlign w:val="center"/>
          </w:tcPr>
          <w:p>
            <w:pPr>
              <w:spacing w:after="0"/>
            </w:pPr>
            <w:r/>
            <w:r>
              <w:rPr>
                <w:rFonts w:ascii="Aptos" w:hAnsi="Aptos"/>
                <w:b w:val="0"/>
                <w:sz w:val="15"/>
              </w:rPr>
              <w:t>FAM-004</w:t>
            </w:r>
          </w:p>
        </w:tc>
        <w:tc>
          <w:tcPr>
            <w:tcW w:type="dxa" w:w="1996"/>
            <w:vAlign w:val="center"/>
          </w:tcPr>
          <w:p>
            <w:pPr>
              <w:spacing w:after="0"/>
            </w:pPr>
            <w:r/>
            <w:r>
              <w:rPr>
                <w:rFonts w:ascii="Aptos" w:hAnsi="Aptos"/>
                <w:b w:val="0"/>
                <w:sz w:val="15"/>
              </w:rPr>
              <w:t>Victor Matthias de Rosenfeld</w:t>
            </w:r>
          </w:p>
        </w:tc>
        <w:tc>
          <w:tcPr>
            <w:tcW w:type="dxa" w:w="1996"/>
            <w:vAlign w:val="center"/>
          </w:tcPr>
          <w:p>
            <w:pPr>
              <w:spacing w:after="0"/>
            </w:pPr>
            <w:r/>
            <w:r>
              <w:rPr>
                <w:rFonts w:ascii="Aptos" w:hAnsi="Aptos"/>
                <w:b w:val="0"/>
                <w:sz w:val="15"/>
              </w:rPr>
              <w:t>07/11/1998</w:t>
            </w:r>
          </w:p>
        </w:tc>
        <w:tc>
          <w:tcPr>
            <w:tcW w:type="dxa" w:w="1996"/>
            <w:vAlign w:val="center"/>
          </w:tcPr>
          <w:p>
            <w:pPr>
              <w:spacing w:after="0"/>
            </w:pPr>
            <w:r/>
            <w:r>
              <w:rPr>
                <w:rFonts w:ascii="Aptos" w:hAnsi="Aptos"/>
                <w:b w:val="0"/>
                <w:sz w:val="15"/>
              </w:rPr>
              <w:t>Brother</w:t>
            </w:r>
          </w:p>
        </w:tc>
        <w:tc>
          <w:tcPr>
            <w:tcW w:type="dxa" w:w="1996"/>
            <w:vAlign w:val="center"/>
          </w:tcPr>
          <w:p>
            <w:pPr>
              <w:spacing w:after="0"/>
            </w:pPr>
            <w:r/>
            <w:r>
              <w:rPr>
                <w:rFonts w:ascii="Aptos" w:hAnsi="Aptos"/>
                <w:b w:val="0"/>
                <w:sz w:val="15"/>
              </w:rPr>
              <w:t>Commercially social; athletic; competitive but not technically obsessive; openly challenges Lucien.</w:t>
            </w:r>
          </w:p>
        </w:tc>
      </w:tr>
      <w:tr>
        <w:trPr>
          <w:cantSplit/>
        </w:trPr>
        <w:tc>
          <w:tcPr>
            <w:tcW w:type="dxa" w:w="1996"/>
            <w:vAlign w:val="center"/>
            <w:shd w:fill="F5F7F9"/>
          </w:tcPr>
          <w:p>
            <w:pPr>
              <w:spacing w:after="0"/>
            </w:pPr>
            <w:r/>
            <w:r>
              <w:rPr>
                <w:rFonts w:ascii="Aptos" w:hAnsi="Aptos"/>
                <w:b w:val="0"/>
                <w:sz w:val="15"/>
              </w:rPr>
              <w:t>FAM-005</w:t>
            </w:r>
          </w:p>
        </w:tc>
        <w:tc>
          <w:tcPr>
            <w:tcW w:type="dxa" w:w="1996"/>
            <w:vAlign w:val="center"/>
            <w:shd w:fill="F5F7F9"/>
          </w:tcPr>
          <w:p>
            <w:pPr>
              <w:spacing w:after="0"/>
            </w:pPr>
            <w:r/>
            <w:r>
              <w:rPr>
                <w:rFonts w:ascii="Aptos" w:hAnsi="Aptos"/>
                <w:b w:val="0"/>
                <w:sz w:val="15"/>
              </w:rPr>
              <w:t>Noémie Claire de Rosenfeld</w:t>
            </w:r>
          </w:p>
        </w:tc>
        <w:tc>
          <w:tcPr>
            <w:tcW w:type="dxa" w:w="1996"/>
            <w:vAlign w:val="center"/>
            <w:shd w:fill="F5F7F9"/>
          </w:tcPr>
          <w:p>
            <w:pPr>
              <w:spacing w:after="0"/>
            </w:pPr>
            <w:r/>
            <w:r>
              <w:rPr>
                <w:rFonts w:ascii="Aptos" w:hAnsi="Aptos"/>
                <w:b w:val="0"/>
                <w:sz w:val="15"/>
              </w:rPr>
              <w:t>04/09/2005</w:t>
            </w:r>
          </w:p>
        </w:tc>
        <w:tc>
          <w:tcPr>
            <w:tcW w:type="dxa" w:w="1996"/>
            <w:vAlign w:val="center"/>
            <w:shd w:fill="F5F7F9"/>
          </w:tcPr>
          <w:p>
            <w:pPr>
              <w:spacing w:after="0"/>
            </w:pPr>
            <w:r/>
            <w:r>
              <w:rPr>
                <w:rFonts w:ascii="Aptos" w:hAnsi="Aptos"/>
                <w:b w:val="0"/>
                <w:sz w:val="15"/>
              </w:rPr>
              <w:t>Sister</w:t>
            </w:r>
          </w:p>
        </w:tc>
        <w:tc>
          <w:tcPr>
            <w:tcW w:type="dxa" w:w="1996"/>
            <w:vAlign w:val="center"/>
            <w:shd w:fill="F5F7F9"/>
          </w:tcPr>
          <w:p>
            <w:pPr>
              <w:spacing w:after="0"/>
            </w:pPr>
            <w:r/>
            <w:r>
              <w:rPr>
                <w:rFonts w:ascii="Aptos" w:hAnsi="Aptos"/>
                <w:b w:val="0"/>
                <w:sz w:val="15"/>
              </w:rPr>
              <w:t>Creative and empathetic; avoids business competition; emotional counterweight inside family.</w:t>
            </w:r>
          </w:p>
        </w:tc>
      </w:tr>
    </w:tbl>
    <w:p>
      <w:pPr>
        <w:pStyle w:val="Heading2"/>
        <w:keepNext/>
      </w:pPr>
      <w:r>
        <w:t>9.1 Immediate-family financial boundary</w:t>
      </w:r>
    </w:p>
    <w:p>
      <w:pPr/>
      <w:r>
        <w:t>No parent or sibling holds equity in COMP-001 at the 23/09/2026 snapshot. Family capital has not been used as a covert balance-sheet support mechanism. This keeps Lucien’s wealth and control attributable to his company trajectory rather than inheritance.</w:t>
      </w:r>
    </w:p>
    <w:p>
      <w:pPr>
        <w:pStyle w:val="Heading1"/>
        <w:keepNext/>
      </w:pPr>
      <w:r>
        <w:t>10. COMP-001 — Rosenfeld Autonomous Systems S.à r.l.</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Field</w:t>
            </w:r>
          </w:p>
        </w:tc>
        <w:tc>
          <w:tcPr>
            <w:tcW w:type="dxa" w:w="4989"/>
            <w:shd w:fill="18304B"/>
            <w:vAlign w:val="center"/>
          </w:tcPr>
          <w:p>
            <w:pPr>
              <w:spacing w:after="0"/>
            </w:pPr>
            <w:r/>
            <w:r>
              <w:rPr>
                <w:rFonts w:ascii="Aptos" w:hAnsi="Aptos"/>
                <w:b/>
                <w:color w:val="FFFFFF"/>
                <w:sz w:val="15"/>
              </w:rPr>
              <w:t>Canonical value</w:t>
            </w:r>
          </w:p>
        </w:tc>
      </w:tr>
      <w:tr>
        <w:trPr>
          <w:cantSplit/>
        </w:trPr>
        <w:tc>
          <w:tcPr>
            <w:tcW w:type="dxa" w:w="4989"/>
            <w:vAlign w:val="center"/>
            <w:shd w:fill="F5F7F9"/>
          </w:tcPr>
          <w:p>
            <w:pPr>
              <w:spacing w:after="0"/>
            </w:pPr>
            <w:r/>
            <w:r>
              <w:rPr>
                <w:rFonts w:ascii="Aptos" w:hAnsi="Aptos"/>
                <w:b w:val="0"/>
                <w:sz w:val="15"/>
              </w:rPr>
              <w:t>Legal name</w:t>
            </w:r>
          </w:p>
        </w:tc>
        <w:tc>
          <w:tcPr>
            <w:tcW w:type="dxa" w:w="4989"/>
            <w:vAlign w:val="center"/>
            <w:shd w:fill="F5F7F9"/>
          </w:tcPr>
          <w:p>
            <w:pPr>
              <w:spacing w:after="0"/>
            </w:pPr>
            <w:r/>
            <w:r>
              <w:rPr>
                <w:rFonts w:ascii="Aptos" w:hAnsi="Aptos"/>
                <w:b w:val="0"/>
                <w:sz w:val="15"/>
              </w:rPr>
              <w:t>Rosenfeld Autonomous Systems S.à r.l.</w:t>
            </w:r>
          </w:p>
        </w:tc>
      </w:tr>
      <w:tr>
        <w:trPr>
          <w:cantSplit/>
        </w:trPr>
        <w:tc>
          <w:tcPr>
            <w:tcW w:type="dxa" w:w="4989"/>
            <w:vAlign w:val="center"/>
          </w:tcPr>
          <w:p>
            <w:pPr>
              <w:spacing w:after="0"/>
            </w:pPr>
            <w:r/>
            <w:r>
              <w:rPr>
                <w:rFonts w:ascii="Aptos" w:hAnsi="Aptos"/>
                <w:b w:val="0"/>
                <w:sz w:val="15"/>
              </w:rPr>
              <w:t>Entity type</w:t>
            </w:r>
          </w:p>
        </w:tc>
        <w:tc>
          <w:tcPr>
            <w:tcW w:type="dxa" w:w="4989"/>
            <w:vAlign w:val="center"/>
          </w:tcPr>
          <w:p>
            <w:pPr>
              <w:spacing w:after="0"/>
            </w:pPr>
            <w:r/>
            <w:r>
              <w:rPr>
                <w:rFonts w:ascii="Aptos" w:hAnsi="Aptos"/>
                <w:b w:val="0"/>
                <w:sz w:val="15"/>
              </w:rPr>
              <w:t>Luxembourg SARL [SIM legal entity]</w:t>
            </w:r>
          </w:p>
        </w:tc>
      </w:tr>
      <w:tr>
        <w:trPr>
          <w:cantSplit/>
        </w:trPr>
        <w:tc>
          <w:tcPr>
            <w:tcW w:type="dxa" w:w="4989"/>
            <w:vAlign w:val="center"/>
            <w:shd w:fill="F5F7F9"/>
          </w:tcPr>
          <w:p>
            <w:pPr>
              <w:spacing w:after="0"/>
            </w:pPr>
            <w:r/>
            <w:r>
              <w:rPr>
                <w:rFonts w:ascii="Aptos" w:hAnsi="Aptos"/>
                <w:b w:val="0"/>
                <w:sz w:val="15"/>
              </w:rPr>
              <w:t>Founded</w:t>
            </w:r>
          </w:p>
        </w:tc>
        <w:tc>
          <w:tcPr>
            <w:tcW w:type="dxa" w:w="4989"/>
            <w:vAlign w:val="center"/>
            <w:shd w:fill="F5F7F9"/>
          </w:tcPr>
          <w:p>
            <w:pPr>
              <w:spacing w:after="0"/>
            </w:pPr>
            <w:r/>
            <w:r>
              <w:rPr>
                <w:rFonts w:ascii="Aptos" w:hAnsi="Aptos"/>
                <w:b w:val="0"/>
                <w:sz w:val="15"/>
              </w:rPr>
              <w:t>September 2022</w:t>
            </w:r>
          </w:p>
        </w:tc>
      </w:tr>
      <w:tr>
        <w:trPr>
          <w:cantSplit/>
        </w:trPr>
        <w:tc>
          <w:tcPr>
            <w:tcW w:type="dxa" w:w="4989"/>
            <w:vAlign w:val="center"/>
          </w:tcPr>
          <w:p>
            <w:pPr>
              <w:spacing w:after="0"/>
            </w:pPr>
            <w:r/>
            <w:r>
              <w:rPr>
                <w:rFonts w:ascii="Aptos" w:hAnsi="Aptos"/>
                <w:b w:val="0"/>
                <w:sz w:val="15"/>
              </w:rPr>
              <w:t>Legal / operating anchor</w:t>
            </w:r>
          </w:p>
        </w:tc>
        <w:tc>
          <w:tcPr>
            <w:tcW w:type="dxa" w:w="4989"/>
            <w:vAlign w:val="center"/>
          </w:tcPr>
          <w:p>
            <w:pPr>
              <w:spacing w:after="0"/>
            </w:pPr>
            <w:r/>
            <w:r>
              <w:rPr>
                <w:rFonts w:ascii="Aptos" w:hAnsi="Aptos"/>
                <w:b w:val="0"/>
                <w:sz w:val="15"/>
              </w:rPr>
              <w:t>3 Rue de l’Étang, L-5326 Contern, Luxembourg [REAL address / SIM tenancy]</w:t>
            </w:r>
          </w:p>
        </w:tc>
      </w:tr>
      <w:tr>
        <w:trPr>
          <w:cantSplit/>
        </w:trPr>
        <w:tc>
          <w:tcPr>
            <w:tcW w:type="dxa" w:w="4989"/>
            <w:vAlign w:val="center"/>
            <w:shd w:fill="F5F7F9"/>
          </w:tcPr>
          <w:p>
            <w:pPr>
              <w:spacing w:after="0"/>
            </w:pPr>
            <w:r/>
            <w:r>
              <w:rPr>
                <w:rFonts w:ascii="Aptos" w:hAnsi="Aptos"/>
                <w:b w:val="0"/>
                <w:sz w:val="15"/>
              </w:rPr>
              <w:t>Business</w:t>
            </w:r>
          </w:p>
        </w:tc>
        <w:tc>
          <w:tcPr>
            <w:tcW w:type="dxa" w:w="4989"/>
            <w:vAlign w:val="center"/>
            <w:shd w:fill="F5F7F9"/>
          </w:tcPr>
          <w:p>
            <w:pPr>
              <w:spacing w:after="0"/>
            </w:pPr>
            <w:r/>
            <w:r>
              <w:rPr>
                <w:rFonts w:ascii="Aptos" w:hAnsi="Aptos"/>
                <w:b w:val="0"/>
                <w:sz w:val="15"/>
              </w:rPr>
              <w:t>Physical AI / industrial robotics software / autonomous systems</w:t>
            </w:r>
          </w:p>
        </w:tc>
      </w:tr>
      <w:tr>
        <w:trPr>
          <w:cantSplit/>
        </w:trPr>
        <w:tc>
          <w:tcPr>
            <w:tcW w:type="dxa" w:w="4989"/>
            <w:vAlign w:val="center"/>
          </w:tcPr>
          <w:p>
            <w:pPr>
              <w:spacing w:after="0"/>
            </w:pPr>
            <w:r/>
            <w:r>
              <w:rPr>
                <w:rFonts w:ascii="Aptos" w:hAnsi="Aptos"/>
                <w:b w:val="0"/>
                <w:sz w:val="15"/>
              </w:rPr>
              <w:t>CEO</w:t>
            </w:r>
          </w:p>
        </w:tc>
        <w:tc>
          <w:tcPr>
            <w:tcW w:type="dxa" w:w="4989"/>
            <w:vAlign w:val="center"/>
          </w:tcPr>
          <w:p>
            <w:pPr>
              <w:spacing w:after="0"/>
            </w:pPr>
            <w:r/>
            <w:r>
              <w:rPr>
                <w:rFonts w:ascii="Aptos" w:hAnsi="Aptos"/>
                <w:b w:val="0"/>
                <w:sz w:val="15"/>
              </w:rPr>
              <w:t>Lucien Édouard de Rosenfeld</w:t>
            </w:r>
          </w:p>
        </w:tc>
      </w:tr>
      <w:tr>
        <w:trPr>
          <w:cantSplit/>
        </w:trPr>
        <w:tc>
          <w:tcPr>
            <w:tcW w:type="dxa" w:w="4989"/>
            <w:vAlign w:val="center"/>
            <w:shd w:fill="F5F7F9"/>
          </w:tcPr>
          <w:p>
            <w:pPr>
              <w:spacing w:after="0"/>
            </w:pPr>
            <w:r/>
            <w:r>
              <w:rPr>
                <w:rFonts w:ascii="Aptos" w:hAnsi="Aptos"/>
                <w:b w:val="0"/>
                <w:sz w:val="15"/>
              </w:rPr>
              <w:t>Cofounder / AI Architecture</w:t>
            </w:r>
          </w:p>
        </w:tc>
        <w:tc>
          <w:tcPr>
            <w:tcW w:type="dxa" w:w="4989"/>
            <w:vAlign w:val="center"/>
            <w:shd w:fill="F5F7F9"/>
          </w:tcPr>
          <w:p>
            <w:pPr>
              <w:spacing w:after="0"/>
            </w:pPr>
            <w:r/>
            <w:r>
              <w:rPr>
                <w:rFonts w:ascii="Aptos" w:hAnsi="Aptos"/>
                <w:b w:val="0"/>
                <w:sz w:val="15"/>
              </w:rPr>
              <w:t>Marius Keller</w:t>
            </w:r>
          </w:p>
        </w:tc>
      </w:tr>
      <w:tr>
        <w:trPr>
          <w:cantSplit/>
        </w:trPr>
        <w:tc>
          <w:tcPr>
            <w:tcW w:type="dxa" w:w="4989"/>
            <w:vAlign w:val="center"/>
          </w:tcPr>
          <w:p>
            <w:pPr>
              <w:spacing w:after="0"/>
            </w:pPr>
            <w:r/>
            <w:r>
              <w:rPr>
                <w:rFonts w:ascii="Aptos" w:hAnsi="Aptos"/>
                <w:b w:val="0"/>
                <w:sz w:val="15"/>
              </w:rPr>
              <w:t>Employees</w:t>
            </w:r>
          </w:p>
        </w:tc>
        <w:tc>
          <w:tcPr>
            <w:tcW w:type="dxa" w:w="4989"/>
            <w:vAlign w:val="center"/>
          </w:tcPr>
          <w:p>
            <w:pPr>
              <w:spacing w:after="0"/>
            </w:pPr>
            <w:r/>
            <w:r>
              <w:rPr>
                <w:rFonts w:ascii="Aptos" w:hAnsi="Aptos"/>
                <w:b w:val="0"/>
                <w:sz w:val="15"/>
              </w:rPr>
              <w:t>46</w:t>
            </w:r>
          </w:p>
        </w:tc>
      </w:tr>
      <w:tr>
        <w:trPr>
          <w:cantSplit/>
        </w:trPr>
        <w:tc>
          <w:tcPr>
            <w:tcW w:type="dxa" w:w="4989"/>
            <w:vAlign w:val="center"/>
            <w:shd w:fill="F5F7F9"/>
          </w:tcPr>
          <w:p>
            <w:pPr>
              <w:spacing w:after="0"/>
            </w:pPr>
            <w:r/>
            <w:r>
              <w:rPr>
                <w:rFonts w:ascii="Aptos" w:hAnsi="Aptos"/>
                <w:b w:val="0"/>
                <w:sz w:val="15"/>
              </w:rPr>
              <w:t>Fully diluted shares</w:t>
            </w:r>
          </w:p>
        </w:tc>
        <w:tc>
          <w:tcPr>
            <w:tcW w:type="dxa" w:w="4989"/>
            <w:vAlign w:val="center"/>
            <w:shd w:fill="F5F7F9"/>
          </w:tcPr>
          <w:p>
            <w:pPr>
              <w:spacing w:after="0"/>
            </w:pPr>
            <w:r/>
            <w:r>
              <w:rPr>
                <w:rFonts w:ascii="Aptos" w:hAnsi="Aptos"/>
                <w:b w:val="0"/>
                <w:sz w:val="15"/>
              </w:rPr>
              <w:t>10,000,000</w:t>
            </w:r>
          </w:p>
        </w:tc>
      </w:tr>
      <w:tr>
        <w:trPr>
          <w:cantSplit/>
        </w:trPr>
        <w:tc>
          <w:tcPr>
            <w:tcW w:type="dxa" w:w="4989"/>
            <w:vAlign w:val="center"/>
          </w:tcPr>
          <w:p>
            <w:pPr>
              <w:spacing w:after="0"/>
            </w:pPr>
            <w:r/>
            <w:r>
              <w:rPr>
                <w:rFonts w:ascii="Aptos" w:hAnsi="Aptos"/>
                <w:b w:val="0"/>
                <w:sz w:val="15"/>
              </w:rPr>
              <w:t>Fully diluted equity value</w:t>
            </w:r>
          </w:p>
        </w:tc>
        <w:tc>
          <w:tcPr>
            <w:tcW w:type="dxa" w:w="4989"/>
            <w:vAlign w:val="center"/>
          </w:tcPr>
          <w:p>
            <w:pPr>
              <w:spacing w:after="0"/>
            </w:pPr>
            <w:r/>
            <w:r>
              <w:rPr>
                <w:rFonts w:ascii="Aptos" w:hAnsi="Aptos"/>
                <w:b w:val="0"/>
                <w:sz w:val="15"/>
              </w:rPr>
              <w:t>€31,200,000.00</w:t>
            </w:r>
          </w:p>
        </w:tc>
      </w:tr>
      <w:tr>
        <w:trPr>
          <w:cantSplit/>
        </w:trPr>
        <w:tc>
          <w:tcPr>
            <w:tcW w:type="dxa" w:w="4989"/>
            <w:vAlign w:val="center"/>
            <w:shd w:fill="F5F7F9"/>
          </w:tcPr>
          <w:p>
            <w:pPr>
              <w:spacing w:after="0"/>
            </w:pPr>
            <w:r/>
            <w:r>
              <w:rPr>
                <w:rFonts w:ascii="Aptos" w:hAnsi="Aptos"/>
                <w:b w:val="0"/>
                <w:sz w:val="15"/>
              </w:rPr>
              <w:t>Implied FD price/share</w:t>
            </w:r>
          </w:p>
        </w:tc>
        <w:tc>
          <w:tcPr>
            <w:tcW w:type="dxa" w:w="4989"/>
            <w:vAlign w:val="center"/>
            <w:shd w:fill="F5F7F9"/>
          </w:tcPr>
          <w:p>
            <w:pPr>
              <w:spacing w:after="0"/>
            </w:pPr>
            <w:r/>
            <w:r>
              <w:rPr>
                <w:rFonts w:ascii="Aptos" w:hAnsi="Aptos"/>
                <w:b w:val="0"/>
                <w:sz w:val="15"/>
              </w:rPr>
              <w:t>€3.12</w:t>
            </w:r>
          </w:p>
        </w:tc>
      </w:tr>
      <w:tr>
        <w:trPr>
          <w:cantSplit/>
        </w:trPr>
        <w:tc>
          <w:tcPr>
            <w:tcW w:type="dxa" w:w="4989"/>
            <w:vAlign w:val="center"/>
          </w:tcPr>
          <w:p>
            <w:pPr>
              <w:spacing w:after="0"/>
            </w:pPr>
            <w:r/>
            <w:r>
              <w:rPr>
                <w:rFonts w:ascii="Aptos" w:hAnsi="Aptos"/>
                <w:b w:val="0"/>
                <w:sz w:val="15"/>
              </w:rPr>
              <w:t>Enterprise value</w:t>
            </w:r>
          </w:p>
        </w:tc>
        <w:tc>
          <w:tcPr>
            <w:tcW w:type="dxa" w:w="4989"/>
            <w:vAlign w:val="center"/>
          </w:tcPr>
          <w:p>
            <w:pPr>
              <w:spacing w:after="0"/>
            </w:pPr>
            <w:r/>
            <w:r>
              <w:rPr>
                <w:rFonts w:ascii="Aptos" w:hAnsi="Aptos"/>
                <w:b w:val="0"/>
                <w:sz w:val="15"/>
              </w:rPr>
              <w:t>€27,031,100.00</w:t>
            </w:r>
          </w:p>
        </w:tc>
      </w:tr>
      <w:tr>
        <w:trPr>
          <w:cantSplit/>
        </w:trPr>
        <w:tc>
          <w:tcPr>
            <w:tcW w:type="dxa" w:w="4989"/>
            <w:vAlign w:val="center"/>
            <w:shd w:fill="F5F7F9"/>
          </w:tcPr>
          <w:p>
            <w:pPr>
              <w:spacing w:after="0"/>
            </w:pPr>
            <w:r/>
            <w:r>
              <w:rPr>
                <w:rFonts w:ascii="Aptos" w:hAnsi="Aptos"/>
                <w:b w:val="0"/>
                <w:sz w:val="15"/>
              </w:rPr>
              <w:t>YTD 2026 revenue</w:t>
            </w:r>
          </w:p>
        </w:tc>
        <w:tc>
          <w:tcPr>
            <w:tcW w:type="dxa" w:w="4989"/>
            <w:vAlign w:val="center"/>
            <w:shd w:fill="F5F7F9"/>
          </w:tcPr>
          <w:p>
            <w:pPr>
              <w:spacing w:after="0"/>
            </w:pPr>
            <w:r/>
            <w:r>
              <w:rPr>
                <w:rFonts w:ascii="Aptos" w:hAnsi="Aptos"/>
                <w:b w:val="0"/>
                <w:sz w:val="15"/>
              </w:rPr>
              <w:t>€7,943,600.00</w:t>
            </w:r>
          </w:p>
        </w:tc>
      </w:tr>
      <w:tr>
        <w:trPr>
          <w:cantSplit/>
        </w:trPr>
        <w:tc>
          <w:tcPr>
            <w:tcW w:type="dxa" w:w="4989"/>
            <w:vAlign w:val="center"/>
          </w:tcPr>
          <w:p>
            <w:pPr>
              <w:spacing w:after="0"/>
            </w:pPr>
            <w:r/>
            <w:r>
              <w:rPr>
                <w:rFonts w:ascii="Aptos" w:hAnsi="Aptos"/>
                <w:b w:val="0"/>
                <w:sz w:val="15"/>
              </w:rPr>
              <w:t>Cash</w:t>
            </w:r>
          </w:p>
        </w:tc>
        <w:tc>
          <w:tcPr>
            <w:tcW w:type="dxa" w:w="4989"/>
            <w:vAlign w:val="center"/>
          </w:tcPr>
          <w:p>
            <w:pPr>
              <w:spacing w:after="0"/>
            </w:pPr>
            <w:r/>
            <w:r>
              <w:rPr>
                <w:rFonts w:ascii="Aptos" w:hAnsi="Aptos"/>
                <w:b w:val="0"/>
                <w:sz w:val="15"/>
              </w:rPr>
              <w:t>€5,418,900.00</w:t>
            </w:r>
          </w:p>
        </w:tc>
      </w:tr>
      <w:tr>
        <w:trPr>
          <w:cantSplit/>
        </w:trPr>
        <w:tc>
          <w:tcPr>
            <w:tcW w:type="dxa" w:w="4989"/>
            <w:vAlign w:val="center"/>
            <w:shd w:fill="F5F7F9"/>
          </w:tcPr>
          <w:p>
            <w:pPr>
              <w:spacing w:after="0"/>
            </w:pPr>
            <w:r/>
            <w:r>
              <w:rPr>
                <w:rFonts w:ascii="Aptos" w:hAnsi="Aptos"/>
                <w:b w:val="0"/>
                <w:sz w:val="15"/>
              </w:rPr>
              <w:t>Debt</w:t>
            </w:r>
          </w:p>
        </w:tc>
        <w:tc>
          <w:tcPr>
            <w:tcW w:type="dxa" w:w="4989"/>
            <w:vAlign w:val="center"/>
            <w:shd w:fill="F5F7F9"/>
          </w:tcPr>
          <w:p>
            <w:pPr>
              <w:spacing w:after="0"/>
            </w:pPr>
            <w:r/>
            <w:r>
              <w:rPr>
                <w:rFonts w:ascii="Aptos" w:hAnsi="Aptos"/>
                <w:b w:val="0"/>
                <w:sz w:val="15"/>
              </w:rPr>
              <w:t>€1,250,000.00</w:t>
            </w:r>
          </w:p>
        </w:tc>
      </w:tr>
      <w:tr>
        <w:trPr>
          <w:cantSplit/>
        </w:trPr>
        <w:tc>
          <w:tcPr>
            <w:tcW w:type="dxa" w:w="4989"/>
            <w:vAlign w:val="center"/>
          </w:tcPr>
          <w:p>
            <w:pPr>
              <w:spacing w:after="0"/>
            </w:pPr>
            <w:r/>
            <w:r>
              <w:rPr>
                <w:rFonts w:ascii="Aptos" w:hAnsi="Aptos"/>
                <w:b w:val="0"/>
                <w:sz w:val="15"/>
              </w:rPr>
              <w:t>Net PP&amp;E</w:t>
            </w:r>
          </w:p>
        </w:tc>
        <w:tc>
          <w:tcPr>
            <w:tcW w:type="dxa" w:w="4989"/>
            <w:vAlign w:val="center"/>
          </w:tcPr>
          <w:p>
            <w:pPr>
              <w:spacing w:after="0"/>
            </w:pPr>
            <w:r/>
            <w:r>
              <w:rPr>
                <w:rFonts w:ascii="Aptos" w:hAnsi="Aptos"/>
                <w:b w:val="0"/>
                <w:sz w:val="15"/>
              </w:rPr>
              <w:t>€3,146,700.00</w:t>
            </w:r>
          </w:p>
        </w:tc>
      </w:tr>
    </w:tbl>
    <w:p>
      <w:pPr>
        <w:pStyle w:val="Heading2"/>
        <w:keepNext/>
      </w:pPr>
      <w:r>
        <w:t>10.1 Fully diluted cap table</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cantSplit/>
          <w:tblHeader w:val="true"/>
        </w:trPr>
        <w:tc>
          <w:tcPr>
            <w:tcW w:type="dxa" w:w="1247"/>
            <w:shd w:fill="18304B"/>
            <w:vAlign w:val="center"/>
          </w:tcPr>
          <w:p>
            <w:pPr>
              <w:spacing w:after="0"/>
            </w:pPr>
            <w:r/>
            <w:r>
              <w:rPr>
                <w:rFonts w:ascii="Aptos" w:hAnsi="Aptos"/>
                <w:b/>
                <w:color w:val="FFFFFF"/>
                <w:sz w:val="13"/>
              </w:rPr>
              <w:t>Holder</w:t>
            </w:r>
          </w:p>
        </w:tc>
        <w:tc>
          <w:tcPr>
            <w:tcW w:type="dxa" w:w="1247"/>
            <w:shd w:fill="18304B"/>
            <w:vAlign w:val="center"/>
          </w:tcPr>
          <w:p>
            <w:pPr>
              <w:spacing w:after="0"/>
            </w:pPr>
            <w:r/>
            <w:r>
              <w:rPr>
                <w:rFonts w:ascii="Aptos" w:hAnsi="Aptos"/>
                <w:b/>
                <w:color w:val="FFFFFF"/>
                <w:sz w:val="13"/>
              </w:rPr>
              <w:t>Class</w:t>
            </w:r>
          </w:p>
        </w:tc>
        <w:tc>
          <w:tcPr>
            <w:tcW w:type="dxa" w:w="1247"/>
            <w:shd w:fill="18304B"/>
            <w:vAlign w:val="center"/>
          </w:tcPr>
          <w:p>
            <w:pPr>
              <w:spacing w:after="0"/>
            </w:pPr>
            <w:r/>
            <w:r>
              <w:rPr>
                <w:rFonts w:ascii="Aptos" w:hAnsi="Aptos"/>
                <w:b/>
                <w:color w:val="FFFFFF"/>
                <w:sz w:val="13"/>
              </w:rPr>
              <w:t>Issued shares</w:t>
            </w:r>
          </w:p>
        </w:tc>
        <w:tc>
          <w:tcPr>
            <w:tcW w:type="dxa" w:w="1247"/>
            <w:shd w:fill="18304B"/>
            <w:vAlign w:val="center"/>
          </w:tcPr>
          <w:p>
            <w:pPr>
              <w:spacing w:after="0"/>
            </w:pPr>
            <w:r/>
            <w:r>
              <w:rPr>
                <w:rFonts w:ascii="Aptos" w:hAnsi="Aptos"/>
                <w:b/>
                <w:color w:val="FFFFFF"/>
                <w:sz w:val="13"/>
              </w:rPr>
              <w:t>FD shares</w:t>
            </w:r>
          </w:p>
        </w:tc>
        <w:tc>
          <w:tcPr>
            <w:tcW w:type="dxa" w:w="1247"/>
            <w:shd w:fill="18304B"/>
            <w:vAlign w:val="center"/>
          </w:tcPr>
          <w:p>
            <w:pPr>
              <w:spacing w:after="0"/>
            </w:pPr>
            <w:r/>
            <w:r>
              <w:rPr>
                <w:rFonts w:ascii="Aptos" w:hAnsi="Aptos"/>
                <w:b/>
                <w:color w:val="FFFFFF"/>
                <w:sz w:val="13"/>
              </w:rPr>
              <w:t>Issued %</w:t>
            </w:r>
          </w:p>
        </w:tc>
        <w:tc>
          <w:tcPr>
            <w:tcW w:type="dxa" w:w="1247"/>
            <w:shd w:fill="18304B"/>
            <w:vAlign w:val="center"/>
          </w:tcPr>
          <w:p>
            <w:pPr>
              <w:spacing w:after="0"/>
            </w:pPr>
            <w:r/>
            <w:r>
              <w:rPr>
                <w:rFonts w:ascii="Aptos" w:hAnsi="Aptos"/>
                <w:b/>
                <w:color w:val="FFFFFF"/>
                <w:sz w:val="13"/>
              </w:rPr>
              <w:t>FD %</w:t>
            </w:r>
          </w:p>
        </w:tc>
        <w:tc>
          <w:tcPr>
            <w:tcW w:type="dxa" w:w="1247"/>
            <w:shd w:fill="18304B"/>
            <w:vAlign w:val="center"/>
          </w:tcPr>
          <w:p>
            <w:pPr>
              <w:spacing w:after="0"/>
            </w:pPr>
            <w:r/>
            <w:r>
              <w:rPr>
                <w:rFonts w:ascii="Aptos" w:hAnsi="Aptos"/>
                <w:b/>
                <w:color w:val="FFFFFF"/>
                <w:sz w:val="13"/>
              </w:rPr>
              <w:t>Value @ €3.12</w:t>
            </w:r>
          </w:p>
        </w:tc>
        <w:tc>
          <w:tcPr>
            <w:tcW w:type="dxa" w:w="1247"/>
            <w:shd w:fill="18304B"/>
            <w:vAlign w:val="center"/>
          </w:tcPr>
          <w:p>
            <w:pPr>
              <w:spacing w:after="0"/>
            </w:pPr>
            <w:r/>
            <w:r>
              <w:rPr>
                <w:rFonts w:ascii="Aptos" w:hAnsi="Aptos"/>
                <w:b/>
                <w:color w:val="FFFFFF"/>
                <w:sz w:val="13"/>
              </w:rPr>
              <w:t>Role</w:t>
            </w:r>
          </w:p>
        </w:tc>
      </w:tr>
      <w:tr>
        <w:trPr>
          <w:cantSplit/>
        </w:trPr>
        <w:tc>
          <w:tcPr>
            <w:tcW w:type="dxa" w:w="1247"/>
            <w:vAlign w:val="center"/>
            <w:shd w:fill="F5F7F9"/>
          </w:tcPr>
          <w:p>
            <w:pPr>
              <w:spacing w:after="0"/>
            </w:pPr>
            <w:r/>
            <w:r>
              <w:rPr>
                <w:rFonts w:ascii="Aptos" w:hAnsi="Aptos"/>
                <w:b w:val="0"/>
                <w:sz w:val="13"/>
              </w:rPr>
              <w:t>Lucien Édouard de Rosenfeld</w:t>
            </w:r>
          </w:p>
        </w:tc>
        <w:tc>
          <w:tcPr>
            <w:tcW w:type="dxa" w:w="1247"/>
            <w:vAlign w:val="center"/>
            <w:shd w:fill="F5F7F9"/>
          </w:tcPr>
          <w:p>
            <w:pPr>
              <w:spacing w:after="0"/>
            </w:pPr>
            <w:r/>
            <w:r>
              <w:rPr>
                <w:rFonts w:ascii="Aptos" w:hAnsi="Aptos"/>
                <w:b w:val="0"/>
                <w:sz w:val="13"/>
              </w:rPr>
              <w:t>Common A</w:t>
            </w:r>
          </w:p>
        </w:tc>
        <w:tc>
          <w:tcPr>
            <w:tcW w:type="dxa" w:w="1247"/>
            <w:vAlign w:val="center"/>
            <w:shd w:fill="F5F7F9"/>
          </w:tcPr>
          <w:p>
            <w:pPr>
              <w:spacing w:after="0"/>
            </w:pPr>
            <w:r/>
            <w:r>
              <w:rPr>
                <w:rFonts w:ascii="Aptos" w:hAnsi="Aptos"/>
                <w:b w:val="0"/>
                <w:sz w:val="13"/>
              </w:rPr>
              <w:t>4,872,000</w:t>
            </w:r>
          </w:p>
        </w:tc>
        <w:tc>
          <w:tcPr>
            <w:tcW w:type="dxa" w:w="1247"/>
            <w:vAlign w:val="center"/>
            <w:shd w:fill="F5F7F9"/>
          </w:tcPr>
          <w:p>
            <w:pPr>
              <w:spacing w:after="0"/>
            </w:pPr>
            <w:r/>
            <w:r>
              <w:rPr>
                <w:rFonts w:ascii="Aptos" w:hAnsi="Aptos"/>
                <w:b w:val="0"/>
                <w:sz w:val="13"/>
              </w:rPr>
              <w:t>4,872,000</w:t>
            </w:r>
          </w:p>
        </w:tc>
        <w:tc>
          <w:tcPr>
            <w:tcW w:type="dxa" w:w="1247"/>
            <w:vAlign w:val="center"/>
            <w:shd w:fill="F5F7F9"/>
          </w:tcPr>
          <w:p>
            <w:r>
              <w:t>55.125594%</w:t>
            </w:r>
          </w:p>
        </w:tc>
        <w:tc>
          <w:tcPr>
            <w:tcW w:type="dxa" w:w="1247"/>
            <w:vAlign w:val="center"/>
            <w:shd w:fill="F5F7F9"/>
          </w:tcPr>
          <w:p>
            <w:r>
              <w:t>48.720000%</w:t>
            </w:r>
          </w:p>
        </w:tc>
        <w:tc>
          <w:tcPr>
            <w:tcW w:type="dxa" w:w="1247"/>
            <w:vAlign w:val="center"/>
            <w:shd w:fill="F5F7F9"/>
          </w:tcPr>
          <w:p>
            <w:pPr>
              <w:spacing w:after="0"/>
            </w:pPr>
            <w:r/>
            <w:r>
              <w:rPr>
                <w:rFonts w:ascii="Aptos" w:hAnsi="Aptos"/>
                <w:b w:val="0"/>
                <w:sz w:val="13"/>
              </w:rPr>
              <w:t>€15,200,640.00</w:t>
            </w:r>
          </w:p>
        </w:tc>
        <w:tc>
          <w:tcPr>
            <w:tcW w:type="dxa" w:w="1247"/>
            <w:vAlign w:val="center"/>
            <w:shd w:fill="F5F7F9"/>
          </w:tcPr>
          <w:p>
            <w:pPr>
              <w:spacing w:after="0"/>
            </w:pPr>
            <w:r/>
            <w:r>
              <w:rPr>
                <w:rFonts w:ascii="Aptos" w:hAnsi="Aptos"/>
                <w:b w:val="0"/>
                <w:sz w:val="13"/>
              </w:rPr>
              <w:t>Founder / control</w:t>
            </w:r>
          </w:p>
        </w:tc>
      </w:tr>
      <w:tr>
        <w:trPr>
          <w:cantSplit/>
        </w:trPr>
        <w:tc>
          <w:tcPr>
            <w:tcW w:type="dxa" w:w="1247"/>
            <w:vAlign w:val="center"/>
          </w:tcPr>
          <w:p>
            <w:pPr>
              <w:spacing w:after="0"/>
            </w:pPr>
            <w:r/>
            <w:r>
              <w:rPr>
                <w:rFonts w:ascii="Aptos" w:hAnsi="Aptos"/>
                <w:b w:val="0"/>
                <w:sz w:val="13"/>
              </w:rPr>
              <w:t>Marius Keller</w:t>
            </w:r>
          </w:p>
        </w:tc>
        <w:tc>
          <w:tcPr>
            <w:tcW w:type="dxa" w:w="1247"/>
            <w:vAlign w:val="center"/>
          </w:tcPr>
          <w:p>
            <w:pPr>
              <w:spacing w:after="0"/>
            </w:pPr>
            <w:r/>
            <w:r>
              <w:rPr>
                <w:rFonts w:ascii="Aptos" w:hAnsi="Aptos"/>
                <w:b w:val="0"/>
                <w:sz w:val="13"/>
              </w:rPr>
              <w:t>Common A</w:t>
            </w:r>
          </w:p>
        </w:tc>
        <w:tc>
          <w:tcPr>
            <w:tcW w:type="dxa" w:w="1247"/>
            <w:vAlign w:val="center"/>
          </w:tcPr>
          <w:p>
            <w:pPr>
              <w:spacing w:after="0"/>
            </w:pPr>
            <w:r/>
            <w:r>
              <w:rPr>
                <w:rFonts w:ascii="Aptos" w:hAnsi="Aptos"/>
                <w:b w:val="0"/>
                <w:sz w:val="13"/>
              </w:rPr>
              <w:t>1,521,000</w:t>
            </w:r>
          </w:p>
        </w:tc>
        <w:tc>
          <w:tcPr>
            <w:tcW w:type="dxa" w:w="1247"/>
            <w:vAlign w:val="center"/>
          </w:tcPr>
          <w:p>
            <w:pPr>
              <w:spacing w:after="0"/>
            </w:pPr>
            <w:r/>
            <w:r>
              <w:rPr>
                <w:rFonts w:ascii="Aptos" w:hAnsi="Aptos"/>
                <w:b w:val="0"/>
                <w:sz w:val="13"/>
              </w:rPr>
              <w:t>1,521,000</w:t>
            </w:r>
          </w:p>
        </w:tc>
        <w:tc>
          <w:tcPr>
            <w:tcW w:type="dxa" w:w="1247"/>
            <w:vAlign w:val="center"/>
          </w:tcPr>
          <w:p>
            <w:r>
              <w:t>17.209776%</w:t>
            </w:r>
          </w:p>
        </w:tc>
        <w:tc>
          <w:tcPr>
            <w:tcW w:type="dxa" w:w="1247"/>
            <w:vAlign w:val="center"/>
          </w:tcPr>
          <w:p>
            <w:r>
              <w:t>15.210000%</w:t>
            </w:r>
          </w:p>
        </w:tc>
        <w:tc>
          <w:tcPr>
            <w:tcW w:type="dxa" w:w="1247"/>
            <w:vAlign w:val="center"/>
          </w:tcPr>
          <w:p>
            <w:pPr>
              <w:spacing w:after="0"/>
            </w:pPr>
            <w:r/>
            <w:r>
              <w:rPr>
                <w:rFonts w:ascii="Aptos" w:hAnsi="Aptos"/>
                <w:b w:val="0"/>
                <w:sz w:val="13"/>
              </w:rPr>
              <w:t>€4,745,520.00</w:t>
            </w:r>
          </w:p>
        </w:tc>
        <w:tc>
          <w:tcPr>
            <w:tcW w:type="dxa" w:w="1247"/>
            <w:vAlign w:val="center"/>
          </w:tcPr>
          <w:p>
            <w:pPr>
              <w:spacing w:after="0"/>
            </w:pPr>
            <w:r/>
            <w:r>
              <w:rPr>
                <w:rFonts w:ascii="Aptos" w:hAnsi="Aptos"/>
                <w:b w:val="0"/>
                <w:sz w:val="13"/>
              </w:rPr>
              <w:t>Cofounder</w:t>
            </w:r>
          </w:p>
        </w:tc>
      </w:tr>
      <w:tr>
        <w:trPr>
          <w:cantSplit/>
        </w:trPr>
        <w:tc>
          <w:tcPr>
            <w:tcW w:type="dxa" w:w="1247"/>
            <w:vAlign w:val="center"/>
            <w:shd w:fill="F5F7F9"/>
          </w:tcPr>
          <w:p>
            <w:pPr>
              <w:spacing w:after="0"/>
            </w:pPr>
            <w:r/>
            <w:r>
              <w:rPr>
                <w:rFonts w:ascii="Aptos" w:hAnsi="Aptos"/>
                <w:b w:val="0"/>
                <w:sz w:val="13"/>
              </w:rPr>
              <w:t>Northbridge Frontier Capital</w:t>
            </w:r>
          </w:p>
        </w:tc>
        <w:tc>
          <w:tcPr>
            <w:tcW w:type="dxa" w:w="1247"/>
            <w:vAlign w:val="center"/>
            <w:shd w:fill="F5F7F9"/>
          </w:tcPr>
          <w:p>
            <w:pPr>
              <w:spacing w:after="0"/>
            </w:pPr>
            <w:r/>
            <w:r>
              <w:rPr>
                <w:rFonts w:ascii="Aptos" w:hAnsi="Aptos"/>
                <w:b w:val="0"/>
                <w:sz w:val="13"/>
              </w:rPr>
              <w:t>Preferred B</w:t>
            </w:r>
          </w:p>
        </w:tc>
        <w:tc>
          <w:tcPr>
            <w:tcW w:type="dxa" w:w="1247"/>
            <w:vAlign w:val="center"/>
            <w:shd w:fill="F5F7F9"/>
          </w:tcPr>
          <w:p>
            <w:pPr>
              <w:spacing w:after="0"/>
            </w:pPr>
            <w:r/>
            <w:r>
              <w:rPr>
                <w:rFonts w:ascii="Aptos" w:hAnsi="Aptos"/>
                <w:b w:val="0"/>
                <w:sz w:val="13"/>
              </w:rPr>
              <w:t>1,100,000</w:t>
            </w:r>
          </w:p>
        </w:tc>
        <w:tc>
          <w:tcPr>
            <w:tcW w:type="dxa" w:w="1247"/>
            <w:vAlign w:val="center"/>
            <w:shd w:fill="F5F7F9"/>
          </w:tcPr>
          <w:p>
            <w:pPr>
              <w:spacing w:after="0"/>
            </w:pPr>
            <w:r/>
            <w:r>
              <w:rPr>
                <w:rFonts w:ascii="Aptos" w:hAnsi="Aptos"/>
                <w:b w:val="0"/>
                <w:sz w:val="13"/>
              </w:rPr>
              <w:t>1,100,000</w:t>
            </w:r>
          </w:p>
        </w:tc>
        <w:tc>
          <w:tcPr>
            <w:tcW w:type="dxa" w:w="1247"/>
            <w:vAlign w:val="center"/>
            <w:shd w:fill="F5F7F9"/>
          </w:tcPr>
          <w:p>
            <w:r>
              <w:t>12.446255%</w:t>
            </w:r>
          </w:p>
        </w:tc>
        <w:tc>
          <w:tcPr>
            <w:tcW w:type="dxa" w:w="1247"/>
            <w:vAlign w:val="center"/>
            <w:shd w:fill="F5F7F9"/>
          </w:tcPr>
          <w:p>
            <w:r>
              <w:t>11.000000%</w:t>
            </w:r>
          </w:p>
        </w:tc>
        <w:tc>
          <w:tcPr>
            <w:tcW w:type="dxa" w:w="1247"/>
            <w:vAlign w:val="center"/>
            <w:shd w:fill="F5F7F9"/>
          </w:tcPr>
          <w:p>
            <w:pPr>
              <w:spacing w:after="0"/>
            </w:pPr>
            <w:r/>
            <w:r>
              <w:rPr>
                <w:rFonts w:ascii="Aptos" w:hAnsi="Aptos"/>
                <w:b w:val="0"/>
                <w:sz w:val="13"/>
              </w:rPr>
              <w:t>€3,432,000.00</w:t>
            </w:r>
          </w:p>
        </w:tc>
        <w:tc>
          <w:tcPr>
            <w:tcW w:type="dxa" w:w="1247"/>
            <w:vAlign w:val="center"/>
            <w:shd w:fill="F5F7F9"/>
          </w:tcPr>
          <w:p>
            <w:pPr>
              <w:spacing w:after="0"/>
            </w:pPr>
            <w:r/>
            <w:r>
              <w:rPr>
                <w:rFonts w:ascii="Aptos" w:hAnsi="Aptos"/>
                <w:b w:val="0"/>
                <w:sz w:val="13"/>
              </w:rPr>
              <w:t>Seed fund [SIM]</w:t>
            </w:r>
          </w:p>
        </w:tc>
      </w:tr>
      <w:tr>
        <w:trPr>
          <w:cantSplit/>
        </w:trPr>
        <w:tc>
          <w:tcPr>
            <w:tcW w:type="dxa" w:w="1247"/>
            <w:vAlign w:val="center"/>
          </w:tcPr>
          <w:p>
            <w:pPr>
              <w:spacing w:after="0"/>
            </w:pPr>
            <w:r/>
            <w:r>
              <w:rPr>
                <w:rFonts w:ascii="Aptos" w:hAnsi="Aptos"/>
                <w:b w:val="0"/>
                <w:sz w:val="13"/>
              </w:rPr>
              <w:t>Arden Peak Ventures</w:t>
            </w:r>
          </w:p>
        </w:tc>
        <w:tc>
          <w:tcPr>
            <w:tcW w:type="dxa" w:w="1247"/>
            <w:vAlign w:val="center"/>
          </w:tcPr>
          <w:p>
            <w:pPr>
              <w:spacing w:after="0"/>
            </w:pPr>
            <w:r/>
            <w:r>
              <w:rPr>
                <w:rFonts w:ascii="Aptos" w:hAnsi="Aptos"/>
                <w:b w:val="0"/>
                <w:sz w:val="13"/>
              </w:rPr>
              <w:t>Preferred B</w:t>
            </w:r>
          </w:p>
        </w:tc>
        <w:tc>
          <w:tcPr>
            <w:tcW w:type="dxa" w:w="1247"/>
            <w:vAlign w:val="center"/>
          </w:tcPr>
          <w:p>
            <w:pPr>
              <w:spacing w:after="0"/>
            </w:pPr>
            <w:r/>
            <w:r>
              <w:rPr>
                <w:rFonts w:ascii="Aptos" w:hAnsi="Aptos"/>
                <w:b w:val="0"/>
                <w:sz w:val="13"/>
              </w:rPr>
              <w:t>720,000</w:t>
            </w:r>
          </w:p>
        </w:tc>
        <w:tc>
          <w:tcPr>
            <w:tcW w:type="dxa" w:w="1247"/>
            <w:vAlign w:val="center"/>
          </w:tcPr>
          <w:p>
            <w:pPr>
              <w:spacing w:after="0"/>
            </w:pPr>
            <w:r/>
            <w:r>
              <w:rPr>
                <w:rFonts w:ascii="Aptos" w:hAnsi="Aptos"/>
                <w:b w:val="0"/>
                <w:sz w:val="13"/>
              </w:rPr>
              <w:t>720,000</w:t>
            </w:r>
          </w:p>
        </w:tc>
        <w:tc>
          <w:tcPr>
            <w:tcW w:type="dxa" w:w="1247"/>
            <w:vAlign w:val="center"/>
          </w:tcPr>
          <w:p>
            <w:r>
              <w:t>8.146640%</w:t>
            </w:r>
          </w:p>
        </w:tc>
        <w:tc>
          <w:tcPr>
            <w:tcW w:type="dxa" w:w="1247"/>
            <w:vAlign w:val="center"/>
          </w:tcPr>
          <w:p>
            <w:r>
              <w:t>7.200000%</w:t>
            </w:r>
          </w:p>
        </w:tc>
        <w:tc>
          <w:tcPr>
            <w:tcW w:type="dxa" w:w="1247"/>
            <w:vAlign w:val="center"/>
          </w:tcPr>
          <w:p>
            <w:pPr>
              <w:spacing w:after="0"/>
            </w:pPr>
            <w:r/>
            <w:r>
              <w:rPr>
                <w:rFonts w:ascii="Aptos" w:hAnsi="Aptos"/>
                <w:b w:val="0"/>
                <w:sz w:val="13"/>
              </w:rPr>
              <w:t>€2,246,400.00</w:t>
            </w:r>
          </w:p>
        </w:tc>
        <w:tc>
          <w:tcPr>
            <w:tcW w:type="dxa" w:w="1247"/>
            <w:vAlign w:val="center"/>
          </w:tcPr>
          <w:p>
            <w:pPr>
              <w:spacing w:after="0"/>
            </w:pPr>
            <w:r/>
            <w:r>
              <w:rPr>
                <w:rFonts w:ascii="Aptos" w:hAnsi="Aptos"/>
                <w:b w:val="0"/>
                <w:sz w:val="13"/>
              </w:rPr>
              <w:t>Industrial / deep-tech fund [SIM]</w:t>
            </w:r>
          </w:p>
        </w:tc>
      </w:tr>
      <w:tr>
        <w:trPr>
          <w:cantSplit/>
        </w:trPr>
        <w:tc>
          <w:tcPr>
            <w:tcW w:type="dxa" w:w="1247"/>
            <w:vAlign w:val="center"/>
            <w:shd w:fill="F5F7F9"/>
          </w:tcPr>
          <w:p>
            <w:pPr>
              <w:spacing w:after="0"/>
            </w:pPr>
            <w:r/>
            <w:r>
              <w:rPr>
                <w:rFonts w:ascii="Aptos" w:hAnsi="Aptos"/>
                <w:b w:val="0"/>
                <w:sz w:val="13"/>
              </w:rPr>
              <w:t>Industrial Angels SCA</w:t>
            </w:r>
          </w:p>
        </w:tc>
        <w:tc>
          <w:tcPr>
            <w:tcW w:type="dxa" w:w="1247"/>
            <w:vAlign w:val="center"/>
            <w:shd w:fill="F5F7F9"/>
          </w:tcPr>
          <w:p>
            <w:pPr>
              <w:spacing w:after="0"/>
            </w:pPr>
            <w:r/>
            <w:r>
              <w:rPr>
                <w:rFonts w:ascii="Aptos" w:hAnsi="Aptos"/>
                <w:b w:val="0"/>
                <w:sz w:val="13"/>
              </w:rPr>
              <w:t>Preferred B</w:t>
            </w:r>
          </w:p>
        </w:tc>
        <w:tc>
          <w:tcPr>
            <w:tcW w:type="dxa" w:w="1247"/>
            <w:vAlign w:val="center"/>
            <w:shd w:fill="F5F7F9"/>
          </w:tcPr>
          <w:p>
            <w:pPr>
              <w:spacing w:after="0"/>
            </w:pPr>
            <w:r/>
            <w:r>
              <w:rPr>
                <w:rFonts w:ascii="Aptos" w:hAnsi="Aptos"/>
                <w:b w:val="0"/>
                <w:sz w:val="13"/>
              </w:rPr>
              <w:t>625,000</w:t>
            </w:r>
          </w:p>
        </w:tc>
        <w:tc>
          <w:tcPr>
            <w:tcW w:type="dxa" w:w="1247"/>
            <w:vAlign w:val="center"/>
            <w:shd w:fill="F5F7F9"/>
          </w:tcPr>
          <w:p>
            <w:pPr>
              <w:spacing w:after="0"/>
            </w:pPr>
            <w:r/>
            <w:r>
              <w:rPr>
                <w:rFonts w:ascii="Aptos" w:hAnsi="Aptos"/>
                <w:b w:val="0"/>
                <w:sz w:val="13"/>
              </w:rPr>
              <w:t>625,000</w:t>
            </w:r>
          </w:p>
        </w:tc>
        <w:tc>
          <w:tcPr>
            <w:tcW w:type="dxa" w:w="1247"/>
            <w:vAlign w:val="center"/>
            <w:shd w:fill="F5F7F9"/>
          </w:tcPr>
          <w:p>
            <w:r>
              <w:t>7.071736%</w:t>
            </w:r>
          </w:p>
        </w:tc>
        <w:tc>
          <w:tcPr>
            <w:tcW w:type="dxa" w:w="1247"/>
            <w:vAlign w:val="center"/>
            <w:shd w:fill="F5F7F9"/>
          </w:tcPr>
          <w:p>
            <w:r>
              <w:t>6.250000%</w:t>
            </w:r>
          </w:p>
        </w:tc>
        <w:tc>
          <w:tcPr>
            <w:tcW w:type="dxa" w:w="1247"/>
            <w:vAlign w:val="center"/>
            <w:shd w:fill="F5F7F9"/>
          </w:tcPr>
          <w:p>
            <w:pPr>
              <w:spacing w:after="0"/>
            </w:pPr>
            <w:r/>
            <w:r>
              <w:rPr>
                <w:rFonts w:ascii="Aptos" w:hAnsi="Aptos"/>
                <w:b w:val="0"/>
                <w:sz w:val="13"/>
              </w:rPr>
              <w:t>€1,950,000.00</w:t>
            </w:r>
          </w:p>
        </w:tc>
        <w:tc>
          <w:tcPr>
            <w:tcW w:type="dxa" w:w="1247"/>
            <w:vAlign w:val="center"/>
            <w:shd w:fill="F5F7F9"/>
          </w:tcPr>
          <w:p>
            <w:pPr>
              <w:spacing w:after="0"/>
            </w:pPr>
            <w:r/>
            <w:r>
              <w:rPr>
                <w:rFonts w:ascii="Aptos" w:hAnsi="Aptos"/>
                <w:b w:val="0"/>
                <w:sz w:val="13"/>
              </w:rPr>
              <w:t>Angel syndicate [SIM]</w:t>
            </w:r>
          </w:p>
        </w:tc>
      </w:tr>
      <w:tr>
        <w:trPr>
          <w:cantSplit/>
        </w:trPr>
        <w:tc>
          <w:tcPr>
            <w:tcW w:type="dxa" w:w="1247"/>
            <w:vAlign w:val="center"/>
          </w:tcPr>
          <w:p>
            <w:pPr>
              <w:spacing w:after="0"/>
            </w:pPr>
            <w:r/>
            <w:r>
              <w:rPr>
                <w:rFonts w:ascii="Aptos" w:hAnsi="Aptos"/>
                <w:b w:val="0"/>
                <w:sz w:val="13"/>
              </w:rPr>
              <w:t>ESOP reserve</w:t>
            </w:r>
          </w:p>
        </w:tc>
        <w:tc>
          <w:tcPr>
            <w:tcW w:type="dxa" w:w="1247"/>
            <w:vAlign w:val="center"/>
          </w:tcPr>
          <w:p>
            <w:pPr>
              <w:spacing w:after="0"/>
            </w:pPr>
            <w:r/>
            <w:r>
              <w:rPr>
                <w:rFonts w:ascii="Aptos" w:hAnsi="Aptos"/>
                <w:b w:val="0"/>
                <w:sz w:val="13"/>
              </w:rPr>
              <w:t>Options / Common pool</w:t>
            </w:r>
          </w:p>
        </w:tc>
        <w:tc>
          <w:tcPr>
            <w:tcW w:type="dxa" w:w="1247"/>
            <w:vAlign w:val="center"/>
          </w:tcPr>
          <w:p>
            <w:pPr>
              <w:spacing w:after="0"/>
            </w:pPr>
            <w:r/>
            <w:r>
              <w:rPr>
                <w:rFonts w:ascii="Aptos" w:hAnsi="Aptos"/>
                <w:b w:val="0"/>
                <w:sz w:val="13"/>
              </w:rPr>
              <w:t>0</w:t>
            </w:r>
          </w:p>
        </w:tc>
        <w:tc>
          <w:tcPr>
            <w:tcW w:type="dxa" w:w="1247"/>
            <w:vAlign w:val="center"/>
          </w:tcPr>
          <w:p>
            <w:pPr>
              <w:spacing w:after="0"/>
            </w:pPr>
            <w:r/>
            <w:r>
              <w:rPr>
                <w:rFonts w:ascii="Aptos" w:hAnsi="Aptos"/>
                <w:b w:val="0"/>
                <w:sz w:val="13"/>
              </w:rPr>
              <w:t>1,162,000</w:t>
            </w:r>
          </w:p>
        </w:tc>
        <w:tc>
          <w:tcPr>
            <w:tcW w:type="dxa" w:w="1247"/>
            <w:vAlign w:val="center"/>
          </w:tcPr>
          <w:p>
            <w:r>
              <w:t>100.000000%</w:t>
            </w:r>
          </w:p>
        </w:tc>
        <w:tc>
          <w:tcPr>
            <w:tcW w:type="dxa" w:w="1247"/>
            <w:vAlign w:val="center"/>
          </w:tcPr>
          <w:p>
            <w:r>
              <w:t>100.000000%</w:t>
            </w:r>
          </w:p>
        </w:tc>
        <w:tc>
          <w:tcPr>
            <w:tcW w:type="dxa" w:w="1247"/>
            <w:vAlign w:val="center"/>
          </w:tcPr>
          <w:p>
            <w:pPr>
              <w:spacing w:after="0"/>
            </w:pPr>
            <w:r/>
            <w:r>
              <w:rPr>
                <w:rFonts w:ascii="Aptos" w:hAnsi="Aptos"/>
                <w:b w:val="0"/>
                <w:sz w:val="13"/>
              </w:rPr>
              <w:t>€3,625,440.00</w:t>
            </w:r>
          </w:p>
        </w:tc>
        <w:tc>
          <w:tcPr>
            <w:tcW w:type="dxa" w:w="1247"/>
            <w:vAlign w:val="center"/>
          </w:tcPr>
          <w:p>
            <w:pPr>
              <w:spacing w:after="0"/>
            </w:pPr>
            <w:r/>
            <w:r>
              <w:rPr>
                <w:rFonts w:ascii="Aptos" w:hAnsi="Aptos"/>
                <w:b w:val="0"/>
                <w:sz w:val="13"/>
              </w:rPr>
              <w:t>Unissued / reserved</w:t>
            </w:r>
          </w:p>
        </w:tc>
      </w:tr>
      <w:tr>
        <w:trPr>
          <w:cantSplit/>
        </w:trPr>
        <w:tc>
          <w:tcPr>
            <w:tcW w:type="dxa" w:w="1247"/>
            <w:vAlign w:val="center"/>
            <w:shd w:fill="F5F7F9"/>
          </w:tcPr>
          <w:p>
            <w:pPr>
              <w:spacing w:after="0"/>
            </w:pPr>
            <w:r/>
            <w:r>
              <w:rPr>
                <w:rFonts w:ascii="Aptos" w:hAnsi="Aptos"/>
                <w:b w:val="0"/>
                <w:sz w:val="13"/>
              </w:rPr>
              <w:t>TOTAL</w:t>
            </w:r>
          </w:p>
        </w:tc>
        <w:tc>
          <w:tcPr>
            <w:tcW w:type="dxa" w:w="1247"/>
            <w:vAlign w:val="center"/>
            <w:shd w:fill="F5F7F9"/>
          </w:tcPr>
          <w:p>
            <w:pPr>
              <w:spacing w:after="0"/>
            </w:pPr>
            <w:r/>
            <w:r>
              <w:rPr>
                <w:rFonts w:ascii="Aptos" w:hAnsi="Aptos"/>
                <w:b w:val="0"/>
                <w:sz w:val="13"/>
              </w:rPr>
            </w:r>
          </w:p>
        </w:tc>
        <w:tc>
          <w:tcPr>
            <w:tcW w:type="dxa" w:w="1247"/>
            <w:vAlign w:val="center"/>
            <w:shd w:fill="F5F7F9"/>
          </w:tcPr>
          <w:p>
            <w:pPr>
              <w:spacing w:after="0"/>
            </w:pPr>
            <w:r/>
            <w:r>
              <w:rPr>
                <w:rFonts w:ascii="Aptos" w:hAnsi="Aptos"/>
                <w:b w:val="0"/>
                <w:sz w:val="13"/>
              </w:rPr>
              <w:t>8,838,000</w:t>
            </w:r>
          </w:p>
        </w:tc>
        <w:tc>
          <w:tcPr>
            <w:tcW w:type="dxa" w:w="1247"/>
            <w:vAlign w:val="center"/>
            <w:shd w:fill="F5F7F9"/>
          </w:tcPr>
          <w:p>
            <w:pPr>
              <w:spacing w:after="0"/>
            </w:pPr>
            <w:r/>
            <w:r>
              <w:rPr>
                <w:rFonts w:ascii="Aptos" w:hAnsi="Aptos"/>
                <w:b w:val="0"/>
                <w:sz w:val="13"/>
              </w:rPr>
              <w:t>10,000,000</w:t>
            </w:r>
          </w:p>
        </w:tc>
        <w:tc>
          <w:tcPr>
            <w:tcW w:type="dxa" w:w="1247"/>
            <w:vAlign w:val="center"/>
            <w:shd w:fill="F5F7F9"/>
          </w:tcPr>
          <w:p>
            <w:pPr>
              <w:spacing w:after="0"/>
            </w:pPr>
            <w:r/>
            <w:r>
              <w:rPr>
                <w:rFonts w:ascii="Aptos" w:hAnsi="Aptos"/>
                <w:b w:val="0"/>
                <w:sz w:val="13"/>
              </w:rPr>
              <w:t>100.00%</w:t>
            </w:r>
          </w:p>
        </w:tc>
        <w:tc>
          <w:tcPr>
            <w:tcW w:type="dxa" w:w="1247"/>
            <w:vAlign w:val="center"/>
            <w:shd w:fill="F5F7F9"/>
          </w:tcPr>
          <w:p>
            <w:pPr>
              <w:spacing w:after="0"/>
            </w:pPr>
            <w:r/>
            <w:r>
              <w:rPr>
                <w:rFonts w:ascii="Aptos" w:hAnsi="Aptos"/>
                <w:b w:val="0"/>
                <w:sz w:val="13"/>
              </w:rPr>
              <w:t>100.00%</w:t>
            </w:r>
          </w:p>
        </w:tc>
        <w:tc>
          <w:tcPr>
            <w:tcW w:type="dxa" w:w="1247"/>
            <w:vAlign w:val="center"/>
            <w:shd w:fill="F5F7F9"/>
          </w:tcPr>
          <w:p>
            <w:pPr>
              <w:spacing w:after="0"/>
            </w:pPr>
            <w:r/>
            <w:r>
              <w:rPr>
                <w:rFonts w:ascii="Aptos" w:hAnsi="Aptos"/>
                <w:b w:val="0"/>
                <w:sz w:val="13"/>
              </w:rPr>
              <w:t>€31,200,000.00</w:t>
            </w:r>
          </w:p>
        </w:tc>
        <w:tc>
          <w:tcPr>
            <w:tcW w:type="dxa" w:w="1247"/>
            <w:vAlign w:val="center"/>
            <w:shd w:fill="F5F7F9"/>
          </w:tcPr>
          <w:p>
            <w:pPr>
              <w:spacing w:after="0"/>
            </w:pPr>
            <w:r/>
            <w:r>
              <w:rPr>
                <w:rFonts w:ascii="Aptos" w:hAnsi="Aptos"/>
                <w:b w:val="0"/>
                <w:sz w:val="13"/>
              </w:rPr>
            </w:r>
          </w:p>
        </w:tc>
      </w:tr>
    </w:tbl>
    <w:p>
      <w:pPr>
        <w:pStyle w:val="Heading2"/>
        <w:keepNext/>
      </w:pPr>
      <w:r>
        <w:t>10.2 Rights and preference stack</w:t>
      </w:r>
    </w:p>
    <w:p>
      <w:pPr>
        <w:pStyle w:val="ListBullet"/>
        <w:spacing w:after="40"/>
      </w:pPr>
      <w:r>
        <w:t>One vote per issued share unless otherwise stated in constitutional documents [SIM].</w:t>
      </w:r>
    </w:p>
    <w:p>
      <w:pPr>
        <w:pStyle w:val="ListBullet"/>
        <w:spacing w:after="40"/>
      </w:pPr>
      <w:r>
        <w:t>Preferred B: 1x non-participating liquidation preference; protective veto on defined reserved matters; standard information rights; pro-rata participation in future rounds.</w:t>
      </w:r>
    </w:p>
    <w:p>
      <w:pPr>
        <w:pStyle w:val="ListBullet"/>
        <w:spacing w:after="40"/>
      </w:pPr>
      <w:r>
        <w:t>ESOP reserve: 1,162,000 FD options reserved, not yet issued, used as the basis for diluted ownership.</w:t>
      </w:r>
    </w:p>
    <w:p>
      <w:pPr>
        <w:pStyle w:val="ListBullet"/>
        <w:spacing w:after="40"/>
      </w:pPr>
      <w:r>
        <w:t>Lucien retains founder-level operational control through common equity and CEO position; no investor has a unilateral board-control right at the snapshot.</w:t>
      </w:r>
    </w:p>
    <w:p>
      <w:pPr>
        <w:pStyle w:val="ListBullet"/>
        <w:spacing w:after="40"/>
      </w:pPr>
      <w:r>
        <w:t>Current valuation is modeled on as-converted FD equity value; no liquidation preference is separately deducted because the company is modeled as a going-concern valuation rather than a liquidation event.</w:t>
      </w:r>
    </w:p>
    <w:p>
      <w:pPr>
        <w:pStyle w:val="Heading1"/>
        <w:keepNext/>
      </w:pPr>
      <w:r>
        <w:t>11. Corporate governance and leadership</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Person</w:t>
            </w:r>
          </w:p>
        </w:tc>
        <w:tc>
          <w:tcPr>
            <w:tcW w:type="dxa" w:w="1996"/>
            <w:shd w:fill="18304B"/>
            <w:vAlign w:val="center"/>
          </w:tcPr>
          <w:p>
            <w:pPr>
              <w:spacing w:after="0"/>
            </w:pPr>
            <w:r/>
            <w:r>
              <w:rPr>
                <w:rFonts w:ascii="Aptos" w:hAnsi="Aptos"/>
                <w:b/>
                <w:color w:val="FFFFFF"/>
                <w:sz w:val="15"/>
              </w:rPr>
              <w:t>Role</w:t>
            </w:r>
          </w:p>
        </w:tc>
        <w:tc>
          <w:tcPr>
            <w:tcW w:type="dxa" w:w="1996"/>
            <w:shd w:fill="18304B"/>
            <w:vAlign w:val="center"/>
          </w:tcPr>
          <w:p>
            <w:pPr>
              <w:spacing w:after="0"/>
            </w:pPr>
            <w:r/>
            <w:r>
              <w:rPr>
                <w:rFonts w:ascii="Aptos" w:hAnsi="Aptos"/>
                <w:b/>
                <w:color w:val="FFFFFF"/>
                <w:sz w:val="15"/>
              </w:rPr>
              <w:t>Type</w:t>
            </w:r>
          </w:p>
        </w:tc>
        <w:tc>
          <w:tcPr>
            <w:tcW w:type="dxa" w:w="1996"/>
            <w:shd w:fill="18304B"/>
            <w:vAlign w:val="center"/>
          </w:tcPr>
          <w:p>
            <w:pPr>
              <w:spacing w:after="0"/>
            </w:pPr>
            <w:r/>
            <w:r>
              <w:rPr>
                <w:rFonts w:ascii="Aptos" w:hAnsi="Aptos"/>
                <w:b/>
                <w:color w:val="FFFFFF"/>
                <w:sz w:val="15"/>
              </w:rPr>
              <w:t>Decision scope</w:t>
            </w:r>
          </w:p>
        </w:tc>
      </w:tr>
      <w:tr>
        <w:trPr>
          <w:cantSplit/>
        </w:trPr>
        <w:tc>
          <w:tcPr>
            <w:tcW w:type="dxa" w:w="1996"/>
            <w:vAlign w:val="center"/>
            <w:shd w:fill="F5F7F9"/>
          </w:tcPr>
          <w:p>
            <w:pPr>
              <w:spacing w:after="0"/>
            </w:pPr>
            <w:r/>
            <w:r>
              <w:rPr>
                <w:rFonts w:ascii="Aptos" w:hAnsi="Aptos"/>
                <w:b w:val="0"/>
                <w:sz w:val="15"/>
              </w:rPr>
              <w:t>GOV-001</w:t>
            </w:r>
          </w:p>
        </w:tc>
        <w:tc>
          <w:tcPr>
            <w:tcW w:type="dxa" w:w="1996"/>
            <w:vAlign w:val="center"/>
            <w:shd w:fill="F5F7F9"/>
          </w:tcPr>
          <w:p>
            <w:pPr>
              <w:spacing w:after="0"/>
            </w:pPr>
            <w:r/>
            <w:r>
              <w:rPr>
                <w:rFonts w:ascii="Aptos" w:hAnsi="Aptos"/>
                <w:b w:val="0"/>
                <w:sz w:val="15"/>
              </w:rPr>
              <w:t>Lucien de Rosenfeld</w:t>
            </w:r>
          </w:p>
        </w:tc>
        <w:tc>
          <w:tcPr>
            <w:tcW w:type="dxa" w:w="1996"/>
            <w:vAlign w:val="center"/>
            <w:shd w:fill="F5F7F9"/>
          </w:tcPr>
          <w:p>
            <w:pPr>
              <w:spacing w:after="0"/>
            </w:pPr>
            <w:r/>
            <w:r>
              <w:rPr>
                <w:rFonts w:ascii="Aptos" w:hAnsi="Aptos"/>
                <w:b w:val="0"/>
                <w:sz w:val="15"/>
              </w:rPr>
              <w:t>CEO / CTO</w:t>
            </w:r>
          </w:p>
        </w:tc>
        <w:tc>
          <w:tcPr>
            <w:tcW w:type="dxa" w:w="1996"/>
            <w:vAlign w:val="center"/>
            <w:shd w:fill="F5F7F9"/>
          </w:tcPr>
          <w:p>
            <w:pPr>
              <w:spacing w:after="0"/>
            </w:pPr>
            <w:r/>
            <w:r>
              <w:rPr>
                <w:rFonts w:ascii="Aptos" w:hAnsi="Aptos"/>
                <w:b w:val="0"/>
                <w:sz w:val="15"/>
              </w:rPr>
              <w:t>Executive</w:t>
            </w:r>
          </w:p>
        </w:tc>
        <w:tc>
          <w:tcPr>
            <w:tcW w:type="dxa" w:w="1996"/>
            <w:vAlign w:val="center"/>
            <w:shd w:fill="F5F7F9"/>
          </w:tcPr>
          <w:p>
            <w:pPr>
              <w:spacing w:after="0"/>
            </w:pPr>
            <w:r/>
            <w:r>
              <w:rPr>
                <w:rFonts w:ascii="Aptos" w:hAnsi="Aptos"/>
                <w:b w:val="0"/>
                <w:sz w:val="15"/>
              </w:rPr>
              <w:t>Product, technology, capital allocation, strategic relationships</w:t>
            </w:r>
          </w:p>
        </w:tc>
      </w:tr>
      <w:tr>
        <w:trPr>
          <w:cantSplit/>
        </w:trPr>
        <w:tc>
          <w:tcPr>
            <w:tcW w:type="dxa" w:w="1996"/>
            <w:vAlign w:val="center"/>
          </w:tcPr>
          <w:p>
            <w:pPr>
              <w:spacing w:after="0"/>
            </w:pPr>
            <w:r/>
            <w:r>
              <w:rPr>
                <w:rFonts w:ascii="Aptos" w:hAnsi="Aptos"/>
                <w:b w:val="0"/>
                <w:sz w:val="15"/>
              </w:rPr>
              <w:t>GOV-002</w:t>
            </w:r>
          </w:p>
        </w:tc>
        <w:tc>
          <w:tcPr>
            <w:tcW w:type="dxa" w:w="1996"/>
            <w:vAlign w:val="center"/>
          </w:tcPr>
          <w:p>
            <w:pPr>
              <w:spacing w:after="0"/>
            </w:pPr>
            <w:r/>
            <w:r>
              <w:rPr>
                <w:rFonts w:ascii="Aptos" w:hAnsi="Aptos"/>
                <w:b w:val="0"/>
                <w:sz w:val="15"/>
              </w:rPr>
              <w:t>Marius Keller</w:t>
            </w:r>
          </w:p>
        </w:tc>
        <w:tc>
          <w:tcPr>
            <w:tcW w:type="dxa" w:w="1996"/>
            <w:vAlign w:val="center"/>
          </w:tcPr>
          <w:p>
            <w:pPr>
              <w:spacing w:after="0"/>
            </w:pPr>
            <w:r/>
            <w:r>
              <w:rPr>
                <w:rFonts w:ascii="Aptos" w:hAnsi="Aptos"/>
                <w:b w:val="0"/>
                <w:sz w:val="15"/>
              </w:rPr>
              <w:t>Cofounder / Chief AI Architect</w:t>
            </w:r>
          </w:p>
        </w:tc>
        <w:tc>
          <w:tcPr>
            <w:tcW w:type="dxa" w:w="1996"/>
            <w:vAlign w:val="center"/>
          </w:tcPr>
          <w:p>
            <w:pPr>
              <w:spacing w:after="0"/>
            </w:pPr>
            <w:r/>
            <w:r>
              <w:rPr>
                <w:rFonts w:ascii="Aptos" w:hAnsi="Aptos"/>
                <w:b w:val="0"/>
                <w:sz w:val="15"/>
              </w:rPr>
              <w:t>Executive</w:t>
            </w:r>
          </w:p>
        </w:tc>
        <w:tc>
          <w:tcPr>
            <w:tcW w:type="dxa" w:w="1996"/>
            <w:vAlign w:val="center"/>
          </w:tcPr>
          <w:p>
            <w:pPr>
              <w:spacing w:after="0"/>
            </w:pPr>
            <w:r/>
            <w:r>
              <w:rPr>
                <w:rFonts w:ascii="Aptos" w:hAnsi="Aptos"/>
                <w:b w:val="0"/>
                <w:sz w:val="15"/>
              </w:rPr>
              <w:t>Foundation models, learning systems, data architecture</w:t>
            </w:r>
          </w:p>
        </w:tc>
      </w:tr>
      <w:tr>
        <w:trPr>
          <w:cantSplit/>
        </w:trPr>
        <w:tc>
          <w:tcPr>
            <w:tcW w:type="dxa" w:w="1996"/>
            <w:vAlign w:val="center"/>
            <w:shd w:fill="F5F7F9"/>
          </w:tcPr>
          <w:p>
            <w:pPr>
              <w:spacing w:after="0"/>
            </w:pPr>
            <w:r/>
            <w:r>
              <w:rPr>
                <w:rFonts w:ascii="Aptos" w:hAnsi="Aptos"/>
                <w:b w:val="0"/>
                <w:sz w:val="15"/>
              </w:rPr>
              <w:t>GOV-003</w:t>
            </w:r>
          </w:p>
        </w:tc>
        <w:tc>
          <w:tcPr>
            <w:tcW w:type="dxa" w:w="1996"/>
            <w:vAlign w:val="center"/>
            <w:shd w:fill="F5F7F9"/>
          </w:tcPr>
          <w:p>
            <w:pPr>
              <w:spacing w:after="0"/>
            </w:pPr>
            <w:r/>
            <w:r>
              <w:rPr>
                <w:rFonts w:ascii="Aptos" w:hAnsi="Aptos"/>
                <w:b w:val="0"/>
                <w:sz w:val="15"/>
              </w:rPr>
              <w:t>Thomas Weber</w:t>
            </w:r>
          </w:p>
        </w:tc>
        <w:tc>
          <w:tcPr>
            <w:tcW w:type="dxa" w:w="1996"/>
            <w:vAlign w:val="center"/>
            <w:shd w:fill="F5F7F9"/>
          </w:tcPr>
          <w:p>
            <w:pPr>
              <w:spacing w:after="0"/>
            </w:pPr>
            <w:r/>
            <w:r>
              <w:rPr>
                <w:rFonts w:ascii="Aptos" w:hAnsi="Aptos"/>
                <w:b w:val="0"/>
                <w:sz w:val="15"/>
              </w:rPr>
              <w:t>CFO</w:t>
            </w:r>
          </w:p>
        </w:tc>
        <w:tc>
          <w:tcPr>
            <w:tcW w:type="dxa" w:w="1996"/>
            <w:vAlign w:val="center"/>
            <w:shd w:fill="F5F7F9"/>
          </w:tcPr>
          <w:p>
            <w:pPr>
              <w:spacing w:after="0"/>
            </w:pPr>
            <w:r/>
            <w:r>
              <w:rPr>
                <w:rFonts w:ascii="Aptos" w:hAnsi="Aptos"/>
                <w:b w:val="0"/>
                <w:sz w:val="15"/>
              </w:rPr>
              <w:t>Executive</w:t>
            </w:r>
          </w:p>
        </w:tc>
        <w:tc>
          <w:tcPr>
            <w:tcW w:type="dxa" w:w="1996"/>
            <w:vAlign w:val="center"/>
            <w:shd w:fill="F5F7F9"/>
          </w:tcPr>
          <w:p>
            <w:pPr>
              <w:spacing w:after="0"/>
            </w:pPr>
            <w:r/>
            <w:r>
              <w:rPr>
                <w:rFonts w:ascii="Aptos" w:hAnsi="Aptos"/>
                <w:b w:val="0"/>
                <w:sz w:val="15"/>
              </w:rPr>
              <w:t>Treasury, finance, controls, fundraising operations</w:t>
            </w:r>
          </w:p>
        </w:tc>
      </w:tr>
      <w:tr>
        <w:trPr>
          <w:cantSplit/>
        </w:trPr>
        <w:tc>
          <w:tcPr>
            <w:tcW w:type="dxa" w:w="1996"/>
            <w:vAlign w:val="center"/>
          </w:tcPr>
          <w:p>
            <w:pPr>
              <w:spacing w:after="0"/>
            </w:pPr>
            <w:r/>
            <w:r>
              <w:rPr>
                <w:rFonts w:ascii="Aptos" w:hAnsi="Aptos"/>
                <w:b w:val="0"/>
                <w:sz w:val="15"/>
              </w:rPr>
              <w:t>GOV-004</w:t>
            </w:r>
          </w:p>
        </w:tc>
        <w:tc>
          <w:tcPr>
            <w:tcW w:type="dxa" w:w="1996"/>
            <w:vAlign w:val="center"/>
          </w:tcPr>
          <w:p>
            <w:pPr>
              <w:spacing w:after="0"/>
            </w:pPr>
            <w:r/>
            <w:r>
              <w:rPr>
                <w:rFonts w:ascii="Aptos" w:hAnsi="Aptos"/>
                <w:b w:val="0"/>
                <w:sz w:val="15"/>
              </w:rPr>
              <w:t>Élodie Schmit</w:t>
            </w:r>
          </w:p>
        </w:tc>
        <w:tc>
          <w:tcPr>
            <w:tcW w:type="dxa" w:w="1996"/>
            <w:vAlign w:val="center"/>
          </w:tcPr>
          <w:p>
            <w:pPr>
              <w:spacing w:after="0"/>
            </w:pPr>
            <w:r/>
            <w:r>
              <w:rPr>
                <w:rFonts w:ascii="Aptos" w:hAnsi="Aptos"/>
                <w:b w:val="0"/>
                <w:sz w:val="15"/>
              </w:rPr>
              <w:t>COO</w:t>
            </w:r>
          </w:p>
        </w:tc>
        <w:tc>
          <w:tcPr>
            <w:tcW w:type="dxa" w:w="1996"/>
            <w:vAlign w:val="center"/>
          </w:tcPr>
          <w:p>
            <w:pPr>
              <w:spacing w:after="0"/>
            </w:pPr>
            <w:r/>
            <w:r>
              <w:rPr>
                <w:rFonts w:ascii="Aptos" w:hAnsi="Aptos"/>
                <w:b w:val="0"/>
                <w:sz w:val="15"/>
              </w:rPr>
              <w:t>Executive</w:t>
            </w:r>
          </w:p>
        </w:tc>
        <w:tc>
          <w:tcPr>
            <w:tcW w:type="dxa" w:w="1996"/>
            <w:vAlign w:val="center"/>
          </w:tcPr>
          <w:p>
            <w:pPr>
              <w:spacing w:after="0"/>
            </w:pPr>
            <w:r/>
            <w:r>
              <w:rPr>
                <w:rFonts w:ascii="Aptos" w:hAnsi="Aptos"/>
                <w:b w:val="0"/>
                <w:sz w:val="15"/>
              </w:rPr>
              <w:t>Operations, procurement, facilities, HR execution</w:t>
            </w:r>
          </w:p>
        </w:tc>
      </w:tr>
      <w:tr>
        <w:trPr>
          <w:cantSplit/>
        </w:trPr>
        <w:tc>
          <w:tcPr>
            <w:tcW w:type="dxa" w:w="1996"/>
            <w:vAlign w:val="center"/>
            <w:shd w:fill="F5F7F9"/>
          </w:tcPr>
          <w:p>
            <w:pPr>
              <w:spacing w:after="0"/>
            </w:pPr>
            <w:r/>
            <w:r>
              <w:rPr>
                <w:rFonts w:ascii="Aptos" w:hAnsi="Aptos"/>
                <w:b w:val="0"/>
                <w:sz w:val="15"/>
              </w:rPr>
              <w:t>GOV-005</w:t>
            </w:r>
          </w:p>
        </w:tc>
        <w:tc>
          <w:tcPr>
            <w:tcW w:type="dxa" w:w="1996"/>
            <w:vAlign w:val="center"/>
            <w:shd w:fill="F5F7F9"/>
          </w:tcPr>
          <w:p>
            <w:pPr>
              <w:spacing w:after="0"/>
            </w:pPr>
            <w:r/>
            <w:r>
              <w:rPr>
                <w:rFonts w:ascii="Aptos" w:hAnsi="Aptos"/>
                <w:b w:val="0"/>
                <w:sz w:val="15"/>
              </w:rPr>
              <w:t>Marta Bellini</w:t>
            </w:r>
          </w:p>
        </w:tc>
        <w:tc>
          <w:tcPr>
            <w:tcW w:type="dxa" w:w="1996"/>
            <w:vAlign w:val="center"/>
            <w:shd w:fill="F5F7F9"/>
          </w:tcPr>
          <w:p>
            <w:pPr>
              <w:spacing w:after="0"/>
            </w:pPr>
            <w:r/>
            <w:r>
              <w:rPr>
                <w:rFonts w:ascii="Aptos" w:hAnsi="Aptos"/>
                <w:b w:val="0"/>
                <w:sz w:val="15"/>
              </w:rPr>
              <w:t>Chief Commercial Officer</w:t>
            </w:r>
          </w:p>
        </w:tc>
        <w:tc>
          <w:tcPr>
            <w:tcW w:type="dxa" w:w="1996"/>
            <w:vAlign w:val="center"/>
            <w:shd w:fill="F5F7F9"/>
          </w:tcPr>
          <w:p>
            <w:pPr>
              <w:spacing w:after="0"/>
            </w:pPr>
            <w:r/>
            <w:r>
              <w:rPr>
                <w:rFonts w:ascii="Aptos" w:hAnsi="Aptos"/>
                <w:b w:val="0"/>
                <w:sz w:val="15"/>
              </w:rPr>
              <w:t>Executive</w:t>
            </w:r>
          </w:p>
        </w:tc>
        <w:tc>
          <w:tcPr>
            <w:tcW w:type="dxa" w:w="1996"/>
            <w:vAlign w:val="center"/>
            <w:shd w:fill="F5F7F9"/>
          </w:tcPr>
          <w:p>
            <w:pPr>
              <w:spacing w:after="0"/>
            </w:pPr>
            <w:r/>
            <w:r>
              <w:rPr>
                <w:rFonts w:ascii="Aptos" w:hAnsi="Aptos"/>
                <w:b w:val="0"/>
                <w:sz w:val="15"/>
              </w:rPr>
              <w:t>Industrial sales and customer deployment</w:t>
            </w:r>
          </w:p>
        </w:tc>
      </w:tr>
      <w:tr>
        <w:trPr>
          <w:cantSplit/>
        </w:trPr>
        <w:tc>
          <w:tcPr>
            <w:tcW w:type="dxa" w:w="1996"/>
            <w:vAlign w:val="center"/>
          </w:tcPr>
          <w:p>
            <w:pPr>
              <w:spacing w:after="0"/>
            </w:pPr>
            <w:r/>
            <w:r>
              <w:rPr>
                <w:rFonts w:ascii="Aptos" w:hAnsi="Aptos"/>
                <w:b w:val="0"/>
                <w:sz w:val="15"/>
              </w:rPr>
              <w:t>GOV-006</w:t>
            </w:r>
          </w:p>
        </w:tc>
        <w:tc>
          <w:tcPr>
            <w:tcW w:type="dxa" w:w="1996"/>
            <w:vAlign w:val="center"/>
          </w:tcPr>
          <w:p>
            <w:pPr>
              <w:spacing w:after="0"/>
            </w:pPr>
            <w:r/>
            <w:r>
              <w:rPr>
                <w:rFonts w:ascii="Aptos" w:hAnsi="Aptos"/>
                <w:b w:val="0"/>
                <w:sz w:val="15"/>
              </w:rPr>
              <w:t>Nicolas Hoffmann</w:t>
            </w:r>
          </w:p>
        </w:tc>
        <w:tc>
          <w:tcPr>
            <w:tcW w:type="dxa" w:w="1996"/>
            <w:vAlign w:val="center"/>
          </w:tcPr>
          <w:p>
            <w:pPr>
              <w:spacing w:after="0"/>
            </w:pPr>
            <w:r/>
            <w:r>
              <w:rPr>
                <w:rFonts w:ascii="Aptos" w:hAnsi="Aptos"/>
                <w:b w:val="0"/>
                <w:sz w:val="15"/>
              </w:rPr>
              <w:t>VP Robotics Engineering</w:t>
            </w:r>
          </w:p>
        </w:tc>
        <w:tc>
          <w:tcPr>
            <w:tcW w:type="dxa" w:w="1996"/>
            <w:vAlign w:val="center"/>
          </w:tcPr>
          <w:p>
            <w:pPr>
              <w:spacing w:after="0"/>
            </w:pPr>
            <w:r/>
            <w:r>
              <w:rPr>
                <w:rFonts w:ascii="Aptos" w:hAnsi="Aptos"/>
                <w:b w:val="0"/>
                <w:sz w:val="15"/>
              </w:rPr>
              <w:t>Executive</w:t>
            </w:r>
          </w:p>
        </w:tc>
        <w:tc>
          <w:tcPr>
            <w:tcW w:type="dxa" w:w="1996"/>
            <w:vAlign w:val="center"/>
          </w:tcPr>
          <w:p>
            <w:pPr>
              <w:spacing w:after="0"/>
            </w:pPr>
            <w:r/>
            <w:r>
              <w:rPr>
                <w:rFonts w:ascii="Aptos" w:hAnsi="Aptos"/>
                <w:b w:val="0"/>
                <w:sz w:val="15"/>
              </w:rPr>
              <w:t>Hardware integration, manipulation and test systems</w:t>
            </w:r>
          </w:p>
        </w:tc>
      </w:tr>
    </w:tbl>
    <w:p>
      <w:pPr>
        <w:pStyle w:val="Heading2"/>
        <w:keepNext/>
      </w:pPr>
      <w:r>
        <w:t>11.1 Investor representatives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4"/>
              </w:rPr>
              <w:t>Investor</w:t>
            </w:r>
          </w:p>
        </w:tc>
        <w:tc>
          <w:tcPr>
            <w:tcW w:type="dxa" w:w="2494"/>
            <w:shd w:fill="18304B"/>
            <w:vAlign w:val="center"/>
          </w:tcPr>
          <w:p>
            <w:pPr>
              <w:spacing w:after="0"/>
            </w:pPr>
            <w:r/>
            <w:r>
              <w:rPr>
                <w:rFonts w:ascii="Aptos" w:hAnsi="Aptos"/>
                <w:b/>
                <w:color w:val="FFFFFF"/>
                <w:sz w:val="14"/>
              </w:rPr>
              <w:t>Representative</w:t>
            </w:r>
          </w:p>
        </w:tc>
        <w:tc>
          <w:tcPr>
            <w:tcW w:type="dxa" w:w="2494"/>
            <w:shd w:fill="18304B"/>
            <w:vAlign w:val="center"/>
          </w:tcPr>
          <w:p>
            <w:pPr>
              <w:spacing w:after="0"/>
            </w:pPr>
            <w:r/>
            <w:r>
              <w:rPr>
                <w:rFonts w:ascii="Aptos" w:hAnsi="Aptos"/>
                <w:b/>
                <w:color w:val="FFFFFF"/>
                <w:sz w:val="14"/>
              </w:rPr>
              <w:t>Background / ambition</w:t>
            </w:r>
          </w:p>
        </w:tc>
        <w:tc>
          <w:tcPr>
            <w:tcW w:type="dxa" w:w="2494"/>
            <w:shd w:fill="18304B"/>
            <w:vAlign w:val="center"/>
          </w:tcPr>
          <w:p>
            <w:pPr>
              <w:spacing w:after="0"/>
            </w:pPr>
            <w:r/>
            <w:r>
              <w:rPr>
                <w:rFonts w:ascii="Aptos" w:hAnsi="Aptos"/>
                <w:b/>
                <w:color w:val="FFFFFF"/>
                <w:sz w:val="14"/>
              </w:rPr>
              <w:t>Relationship to Lucien</w:t>
            </w:r>
          </w:p>
        </w:tc>
      </w:tr>
      <w:tr>
        <w:trPr>
          <w:cantSplit/>
        </w:trPr>
        <w:tc>
          <w:tcPr>
            <w:tcW w:type="dxa" w:w="2494"/>
            <w:vAlign w:val="center"/>
            <w:shd w:fill="F5F7F9"/>
          </w:tcPr>
          <w:p>
            <w:pPr>
              <w:spacing w:after="0"/>
            </w:pPr>
            <w:r/>
            <w:r>
              <w:rPr>
                <w:rFonts w:ascii="Aptos" w:hAnsi="Aptos"/>
                <w:b w:val="0"/>
                <w:sz w:val="14"/>
              </w:rPr>
              <w:t>Northbridge Frontier Capital</w:t>
            </w:r>
          </w:p>
        </w:tc>
        <w:tc>
          <w:tcPr>
            <w:tcW w:type="dxa" w:w="2494"/>
            <w:vAlign w:val="center"/>
            <w:shd w:fill="F5F7F9"/>
          </w:tcPr>
          <w:p>
            <w:pPr>
              <w:spacing w:after="0"/>
            </w:pPr>
            <w:r/>
            <w:r>
              <w:rPr>
                <w:rFonts w:ascii="Aptos" w:hAnsi="Aptos"/>
                <w:b w:val="0"/>
                <w:sz w:val="14"/>
              </w:rPr>
              <w:t>Helena Voss</w:t>
            </w:r>
          </w:p>
        </w:tc>
        <w:tc>
          <w:tcPr>
            <w:tcW w:type="dxa" w:w="2494"/>
            <w:vAlign w:val="center"/>
            <w:shd w:fill="F5F7F9"/>
          </w:tcPr>
          <w:p>
            <w:pPr>
              <w:spacing w:after="0"/>
            </w:pPr>
            <w:r/>
            <w:r>
              <w:rPr>
                <w:rFonts w:ascii="Aptos" w:hAnsi="Aptos"/>
                <w:b w:val="0"/>
                <w:sz w:val="14"/>
              </w:rPr>
              <w:t>Ex-industrial automation M&amp;A; wants a European deep-tech scale case.</w:t>
            </w:r>
          </w:p>
        </w:tc>
        <w:tc>
          <w:tcPr>
            <w:tcW w:type="dxa" w:w="2494"/>
            <w:vAlign w:val="center"/>
            <w:shd w:fill="F5F7F9"/>
          </w:tcPr>
          <w:p>
            <w:pPr>
              <w:spacing w:after="0"/>
            </w:pPr>
            <w:r/>
            <w:r>
              <w:rPr>
                <w:rFonts w:ascii="Aptos" w:hAnsi="Aptos"/>
                <w:b w:val="0"/>
                <w:sz w:val="14"/>
              </w:rPr>
              <w:t>Respectful, analytical; pushes capital discipline.</w:t>
            </w:r>
          </w:p>
        </w:tc>
      </w:tr>
      <w:tr>
        <w:trPr>
          <w:cantSplit/>
        </w:trPr>
        <w:tc>
          <w:tcPr>
            <w:tcW w:type="dxa" w:w="2494"/>
            <w:vAlign w:val="center"/>
          </w:tcPr>
          <w:p>
            <w:pPr>
              <w:spacing w:after="0"/>
            </w:pPr>
            <w:r/>
            <w:r>
              <w:rPr>
                <w:rFonts w:ascii="Aptos" w:hAnsi="Aptos"/>
                <w:b w:val="0"/>
                <w:sz w:val="14"/>
              </w:rPr>
              <w:t>Arden Peak Ventures</w:t>
            </w:r>
          </w:p>
        </w:tc>
        <w:tc>
          <w:tcPr>
            <w:tcW w:type="dxa" w:w="2494"/>
            <w:vAlign w:val="center"/>
          </w:tcPr>
          <w:p>
            <w:pPr>
              <w:spacing w:after="0"/>
            </w:pPr>
            <w:r/>
            <w:r>
              <w:rPr>
                <w:rFonts w:ascii="Aptos" w:hAnsi="Aptos"/>
                <w:b w:val="0"/>
                <w:sz w:val="14"/>
              </w:rPr>
              <w:t>Hendrik Salazar</w:t>
            </w:r>
          </w:p>
        </w:tc>
        <w:tc>
          <w:tcPr>
            <w:tcW w:type="dxa" w:w="2494"/>
            <w:vAlign w:val="center"/>
          </w:tcPr>
          <w:p>
            <w:pPr>
              <w:spacing w:after="0"/>
            </w:pPr>
            <w:r/>
            <w:r>
              <w:rPr>
                <w:rFonts w:ascii="Aptos" w:hAnsi="Aptos"/>
                <w:b w:val="0"/>
                <w:sz w:val="14"/>
              </w:rPr>
              <w:t>Former industrial systems executive; wants proprietary manufacturing/robotics exposure.</w:t>
            </w:r>
          </w:p>
        </w:tc>
        <w:tc>
          <w:tcPr>
            <w:tcW w:type="dxa" w:w="2494"/>
            <w:vAlign w:val="center"/>
          </w:tcPr>
          <w:p>
            <w:pPr>
              <w:spacing w:after="0"/>
            </w:pPr>
            <w:r/>
            <w:r>
              <w:rPr>
                <w:rFonts w:ascii="Aptos" w:hAnsi="Aptos"/>
                <w:b w:val="0"/>
                <w:sz w:val="14"/>
              </w:rPr>
              <w:t>Useful but demanding; frequently challenges product focus.</w:t>
            </w:r>
          </w:p>
        </w:tc>
      </w:tr>
      <w:tr>
        <w:trPr>
          <w:cantSplit/>
        </w:trPr>
        <w:tc>
          <w:tcPr>
            <w:tcW w:type="dxa" w:w="2494"/>
            <w:vAlign w:val="center"/>
            <w:shd w:fill="F5F7F9"/>
          </w:tcPr>
          <w:p>
            <w:pPr>
              <w:spacing w:after="0"/>
            </w:pPr>
            <w:r/>
            <w:r>
              <w:rPr>
                <w:rFonts w:ascii="Aptos" w:hAnsi="Aptos"/>
                <w:b w:val="0"/>
                <w:sz w:val="14"/>
              </w:rPr>
              <w:t>Industrial Angels SCA</w:t>
            </w:r>
          </w:p>
        </w:tc>
        <w:tc>
          <w:tcPr>
            <w:tcW w:type="dxa" w:w="2494"/>
            <w:vAlign w:val="center"/>
            <w:shd w:fill="F5F7F9"/>
          </w:tcPr>
          <w:p>
            <w:pPr>
              <w:spacing w:after="0"/>
            </w:pPr>
            <w:r/>
            <w:r>
              <w:rPr>
                <w:rFonts w:ascii="Aptos" w:hAnsi="Aptos"/>
                <w:b w:val="0"/>
                <w:sz w:val="14"/>
              </w:rPr>
              <w:t>Nadine Morel</w:t>
            </w:r>
          </w:p>
        </w:tc>
        <w:tc>
          <w:tcPr>
            <w:tcW w:type="dxa" w:w="2494"/>
            <w:vAlign w:val="center"/>
            <w:shd w:fill="F5F7F9"/>
          </w:tcPr>
          <w:p>
            <w:pPr>
              <w:spacing w:after="0"/>
            </w:pPr>
            <w:r/>
            <w:r>
              <w:rPr>
                <w:rFonts w:ascii="Aptos" w:hAnsi="Aptos"/>
                <w:b w:val="0"/>
                <w:sz w:val="14"/>
              </w:rPr>
              <w:t>Luxembourg angel syndicate lead; values local ecosystem credibility.</w:t>
            </w:r>
          </w:p>
        </w:tc>
        <w:tc>
          <w:tcPr>
            <w:tcW w:type="dxa" w:w="2494"/>
            <w:vAlign w:val="center"/>
            <w:shd w:fill="F5F7F9"/>
          </w:tcPr>
          <w:p>
            <w:pPr>
              <w:spacing w:after="0"/>
            </w:pPr>
            <w:r/>
            <w:r>
              <w:rPr>
                <w:rFonts w:ascii="Aptos" w:hAnsi="Aptos"/>
                <w:b w:val="0"/>
                <w:sz w:val="14"/>
              </w:rPr>
              <w:t>Warm network relationship; expects founder access.</w:t>
            </w:r>
          </w:p>
        </w:tc>
      </w:tr>
    </w:tbl>
    <w:p>
      <w:pPr>
        <w:pStyle w:val="SmallNote"/>
      </w:pPr>
      <w:r>
        <w:t>Investor names and biographies above are fictional [SIM], created to give the cap table persistent social and strategic structure.</w:t>
      </w:r>
    </w:p>
    <w:p>
      <w:pPr>
        <w:pStyle w:val="Heading1"/>
        <w:keepNext/>
      </w:pPr>
      <w:r>
        <w:t>12. Employee register — 46 people</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2"/>
              </w:rPr>
              <w:t>ID</w:t>
            </w:r>
          </w:p>
        </w:tc>
        <w:tc>
          <w:tcPr>
            <w:tcW w:type="dxa" w:w="1663"/>
            <w:shd w:fill="18304B"/>
            <w:vAlign w:val="center"/>
          </w:tcPr>
          <w:p>
            <w:pPr>
              <w:spacing w:after="0"/>
            </w:pPr>
            <w:r/>
            <w:r>
              <w:rPr>
                <w:rFonts w:ascii="Aptos" w:hAnsi="Aptos"/>
                <w:b/>
                <w:color w:val="FFFFFF"/>
                <w:sz w:val="12"/>
              </w:rPr>
              <w:t>Name</w:t>
            </w:r>
          </w:p>
        </w:tc>
        <w:tc>
          <w:tcPr>
            <w:tcW w:type="dxa" w:w="1663"/>
            <w:shd w:fill="18304B"/>
            <w:vAlign w:val="center"/>
          </w:tcPr>
          <w:p>
            <w:pPr>
              <w:spacing w:after="0"/>
            </w:pPr>
            <w:r/>
            <w:r>
              <w:rPr>
                <w:rFonts w:ascii="Aptos" w:hAnsi="Aptos"/>
                <w:b/>
                <w:color w:val="FFFFFF"/>
                <w:sz w:val="12"/>
              </w:rPr>
              <w:t>Role</w:t>
            </w:r>
          </w:p>
        </w:tc>
        <w:tc>
          <w:tcPr>
            <w:tcW w:type="dxa" w:w="1663"/>
            <w:shd w:fill="18304B"/>
            <w:vAlign w:val="center"/>
          </w:tcPr>
          <w:p>
            <w:pPr>
              <w:spacing w:after="0"/>
            </w:pPr>
            <w:r/>
            <w:r>
              <w:rPr>
                <w:rFonts w:ascii="Aptos" w:hAnsi="Aptos"/>
                <w:b/>
                <w:color w:val="FFFFFF"/>
                <w:sz w:val="12"/>
              </w:rPr>
              <w:t>Start</w:t>
            </w:r>
          </w:p>
        </w:tc>
        <w:tc>
          <w:tcPr>
            <w:tcW w:type="dxa" w:w="1663"/>
            <w:shd w:fill="18304B"/>
            <w:vAlign w:val="center"/>
          </w:tcPr>
          <w:p>
            <w:pPr>
              <w:spacing w:after="0"/>
            </w:pPr>
            <w:r/>
            <w:r>
              <w:rPr>
                <w:rFonts w:ascii="Aptos" w:hAnsi="Aptos"/>
                <w:b/>
                <w:color w:val="FFFFFF"/>
                <w:sz w:val="12"/>
              </w:rPr>
              <w:t>Base salary</w:t>
            </w:r>
          </w:p>
        </w:tc>
        <w:tc>
          <w:tcPr>
            <w:tcW w:type="dxa" w:w="1663"/>
            <w:shd w:fill="18304B"/>
            <w:vAlign w:val="center"/>
          </w:tcPr>
          <w:p>
            <w:pPr>
              <w:spacing w:after="0"/>
            </w:pPr>
            <w:r/>
            <w:r>
              <w:rPr>
                <w:rFonts w:ascii="Aptos" w:hAnsi="Aptos"/>
                <w:b/>
                <w:color w:val="FFFFFF"/>
                <w:sz w:val="12"/>
              </w:rPr>
              <w:t>History / ambition</w:t>
            </w:r>
          </w:p>
        </w:tc>
      </w:tr>
      <w:tr>
        <w:trPr>
          <w:cantSplit/>
        </w:trPr>
        <w:tc>
          <w:tcPr>
            <w:tcW w:type="dxa" w:w="1663"/>
            <w:vAlign w:val="center"/>
            <w:shd w:fill="F5F7F9"/>
          </w:tcPr>
          <w:p>
            <w:pPr>
              <w:spacing w:after="0"/>
            </w:pPr>
            <w:r/>
            <w:r>
              <w:rPr>
                <w:rFonts w:ascii="Aptos" w:hAnsi="Aptos"/>
                <w:b w:val="0"/>
                <w:sz w:val="12"/>
              </w:rPr>
              <w:t>EMP-001</w:t>
            </w:r>
          </w:p>
        </w:tc>
        <w:tc>
          <w:tcPr>
            <w:tcW w:type="dxa" w:w="1663"/>
            <w:vAlign w:val="center"/>
            <w:shd w:fill="F5F7F9"/>
          </w:tcPr>
          <w:p>
            <w:pPr>
              <w:spacing w:after="0"/>
            </w:pPr>
            <w:r/>
            <w:r>
              <w:rPr>
                <w:rFonts w:ascii="Aptos" w:hAnsi="Aptos"/>
                <w:b w:val="0"/>
                <w:sz w:val="12"/>
              </w:rPr>
              <w:t>Marius Keller</w:t>
            </w:r>
          </w:p>
        </w:tc>
        <w:tc>
          <w:tcPr>
            <w:tcW w:type="dxa" w:w="1663"/>
            <w:vAlign w:val="center"/>
            <w:shd w:fill="F5F7F9"/>
          </w:tcPr>
          <w:p>
            <w:pPr>
              <w:spacing w:after="0"/>
            </w:pPr>
            <w:r/>
            <w:r>
              <w:rPr>
                <w:rFonts w:ascii="Aptos" w:hAnsi="Aptos"/>
                <w:b w:val="0"/>
                <w:sz w:val="12"/>
              </w:rPr>
              <w:t>Cofounder / AI Architect</w:t>
            </w:r>
          </w:p>
        </w:tc>
        <w:tc>
          <w:tcPr>
            <w:tcW w:type="dxa" w:w="1663"/>
            <w:vAlign w:val="center"/>
            <w:shd w:fill="F5F7F9"/>
          </w:tcPr>
          <w:p>
            <w:pPr>
              <w:spacing w:after="0"/>
            </w:pPr>
            <w:r/>
            <w:r>
              <w:rPr>
                <w:rFonts w:ascii="Aptos" w:hAnsi="Aptos"/>
                <w:b w:val="0"/>
                <w:sz w:val="12"/>
              </w:rPr>
              <w:t>2022-09</w:t>
            </w:r>
          </w:p>
        </w:tc>
        <w:tc>
          <w:tcPr>
            <w:tcW w:type="dxa" w:w="1663"/>
            <w:vAlign w:val="center"/>
            <w:shd w:fill="F5F7F9"/>
          </w:tcPr>
          <w:p>
            <w:pPr>
              <w:spacing w:after="0"/>
            </w:pPr>
            <w:r/>
            <w:r>
              <w:rPr>
                <w:rFonts w:ascii="Aptos" w:hAnsi="Aptos"/>
                <w:b w:val="0"/>
                <w:sz w:val="12"/>
              </w:rPr>
              <w:t>€148,000</w:t>
            </w:r>
          </w:p>
        </w:tc>
        <w:tc>
          <w:tcPr>
            <w:tcW w:type="dxa" w:w="1663"/>
            <w:vAlign w:val="center"/>
            <w:shd w:fill="F5F7F9"/>
          </w:tcPr>
          <w:p>
            <w:pPr>
              <w:spacing w:after="0"/>
            </w:pPr>
            <w:r/>
            <w:r>
              <w:rPr>
                <w:rFonts w:ascii="Aptos" w:hAnsi="Aptos"/>
                <w:b w:val="0"/>
                <w:sz w:val="12"/>
              </w:rPr>
              <w:t>Wants a European foundation-model company; values research autonomy.</w:t>
            </w:r>
          </w:p>
        </w:tc>
      </w:tr>
      <w:tr>
        <w:trPr>
          <w:cantSplit/>
        </w:trPr>
        <w:tc>
          <w:tcPr>
            <w:tcW w:type="dxa" w:w="1663"/>
            <w:vAlign w:val="center"/>
          </w:tcPr>
          <w:p>
            <w:pPr>
              <w:spacing w:after="0"/>
            </w:pPr>
            <w:r/>
            <w:r>
              <w:rPr>
                <w:rFonts w:ascii="Aptos" w:hAnsi="Aptos"/>
                <w:b w:val="0"/>
                <w:sz w:val="12"/>
              </w:rPr>
              <w:t>EMP-002</w:t>
            </w:r>
          </w:p>
        </w:tc>
        <w:tc>
          <w:tcPr>
            <w:tcW w:type="dxa" w:w="1663"/>
            <w:vAlign w:val="center"/>
          </w:tcPr>
          <w:p>
            <w:pPr>
              <w:spacing w:after="0"/>
            </w:pPr>
            <w:r/>
            <w:r>
              <w:rPr>
                <w:rFonts w:ascii="Aptos" w:hAnsi="Aptos"/>
                <w:b w:val="0"/>
                <w:sz w:val="12"/>
              </w:rPr>
              <w:t>Thomas Weber</w:t>
            </w:r>
          </w:p>
        </w:tc>
        <w:tc>
          <w:tcPr>
            <w:tcW w:type="dxa" w:w="1663"/>
            <w:vAlign w:val="center"/>
          </w:tcPr>
          <w:p>
            <w:pPr>
              <w:spacing w:after="0"/>
            </w:pPr>
            <w:r/>
            <w:r>
              <w:rPr>
                <w:rFonts w:ascii="Aptos" w:hAnsi="Aptos"/>
                <w:b w:val="0"/>
                <w:sz w:val="12"/>
              </w:rPr>
              <w:t>CFO</w:t>
            </w:r>
          </w:p>
        </w:tc>
        <w:tc>
          <w:tcPr>
            <w:tcW w:type="dxa" w:w="1663"/>
            <w:vAlign w:val="center"/>
          </w:tcPr>
          <w:p>
            <w:pPr>
              <w:spacing w:after="0"/>
            </w:pPr>
            <w:r/>
            <w:r>
              <w:rPr>
                <w:rFonts w:ascii="Aptos" w:hAnsi="Aptos"/>
                <w:b w:val="0"/>
                <w:sz w:val="12"/>
              </w:rPr>
              <w:t>2024-02</w:t>
            </w:r>
          </w:p>
        </w:tc>
        <w:tc>
          <w:tcPr>
            <w:tcW w:type="dxa" w:w="1663"/>
            <w:vAlign w:val="center"/>
          </w:tcPr>
          <w:p>
            <w:pPr>
              <w:spacing w:after="0"/>
            </w:pPr>
            <w:r/>
            <w:r>
              <w:rPr>
                <w:rFonts w:ascii="Aptos" w:hAnsi="Aptos"/>
                <w:b w:val="0"/>
                <w:sz w:val="12"/>
              </w:rPr>
              <w:t>€132,000</w:t>
            </w:r>
          </w:p>
        </w:tc>
        <w:tc>
          <w:tcPr>
            <w:tcW w:type="dxa" w:w="1663"/>
            <w:vAlign w:val="center"/>
          </w:tcPr>
          <w:p>
            <w:pPr>
              <w:spacing w:after="0"/>
            </w:pPr>
            <w:r/>
            <w:r>
              <w:rPr>
                <w:rFonts w:ascii="Aptos" w:hAnsi="Aptos"/>
                <w:b w:val="0"/>
                <w:sz w:val="12"/>
              </w:rPr>
              <w:t>Former audit/transaction-services profile; wants a disciplined deep-tech finance platform.</w:t>
            </w:r>
          </w:p>
        </w:tc>
      </w:tr>
      <w:tr>
        <w:trPr>
          <w:cantSplit/>
        </w:trPr>
        <w:tc>
          <w:tcPr>
            <w:tcW w:type="dxa" w:w="1663"/>
            <w:vAlign w:val="center"/>
            <w:shd w:fill="F5F7F9"/>
          </w:tcPr>
          <w:p>
            <w:pPr>
              <w:spacing w:after="0"/>
            </w:pPr>
            <w:r/>
            <w:r>
              <w:rPr>
                <w:rFonts w:ascii="Aptos" w:hAnsi="Aptos"/>
                <w:b w:val="0"/>
                <w:sz w:val="12"/>
              </w:rPr>
              <w:t>EMP-003</w:t>
            </w:r>
          </w:p>
        </w:tc>
        <w:tc>
          <w:tcPr>
            <w:tcW w:type="dxa" w:w="1663"/>
            <w:vAlign w:val="center"/>
            <w:shd w:fill="F5F7F9"/>
          </w:tcPr>
          <w:p>
            <w:pPr>
              <w:spacing w:after="0"/>
            </w:pPr>
            <w:r/>
            <w:r>
              <w:rPr>
                <w:rFonts w:ascii="Aptos" w:hAnsi="Aptos"/>
                <w:b w:val="0"/>
                <w:sz w:val="12"/>
              </w:rPr>
              <w:t>Élodie Schmit</w:t>
            </w:r>
          </w:p>
        </w:tc>
        <w:tc>
          <w:tcPr>
            <w:tcW w:type="dxa" w:w="1663"/>
            <w:vAlign w:val="center"/>
            <w:shd w:fill="F5F7F9"/>
          </w:tcPr>
          <w:p>
            <w:pPr>
              <w:spacing w:after="0"/>
            </w:pPr>
            <w:r/>
            <w:r>
              <w:rPr>
                <w:rFonts w:ascii="Aptos" w:hAnsi="Aptos"/>
                <w:b w:val="0"/>
                <w:sz w:val="12"/>
              </w:rPr>
              <w:t>COO</w:t>
            </w:r>
          </w:p>
        </w:tc>
        <w:tc>
          <w:tcPr>
            <w:tcW w:type="dxa" w:w="1663"/>
            <w:vAlign w:val="center"/>
            <w:shd w:fill="F5F7F9"/>
          </w:tcPr>
          <w:p>
            <w:pPr>
              <w:spacing w:after="0"/>
            </w:pPr>
            <w:r/>
            <w:r>
              <w:rPr>
                <w:rFonts w:ascii="Aptos" w:hAnsi="Aptos"/>
                <w:b w:val="0"/>
                <w:sz w:val="12"/>
              </w:rPr>
              <w:t>2024-06</w:t>
            </w:r>
          </w:p>
        </w:tc>
        <w:tc>
          <w:tcPr>
            <w:tcW w:type="dxa" w:w="1663"/>
            <w:vAlign w:val="center"/>
            <w:shd w:fill="F5F7F9"/>
          </w:tcPr>
          <w:p>
            <w:pPr>
              <w:spacing w:after="0"/>
            </w:pPr>
            <w:r/>
            <w:r>
              <w:rPr>
                <w:rFonts w:ascii="Aptos" w:hAnsi="Aptos"/>
                <w:b w:val="0"/>
                <w:sz w:val="12"/>
              </w:rPr>
              <w:t>€118,000</w:t>
            </w:r>
          </w:p>
        </w:tc>
        <w:tc>
          <w:tcPr>
            <w:tcW w:type="dxa" w:w="1663"/>
            <w:vAlign w:val="center"/>
            <w:shd w:fill="F5F7F9"/>
          </w:tcPr>
          <w:p>
            <w:pPr>
              <w:spacing w:after="0"/>
            </w:pPr>
            <w:r/>
            <w:r>
              <w:rPr>
                <w:rFonts w:ascii="Aptos" w:hAnsi="Aptos"/>
                <w:b w:val="0"/>
                <w:sz w:val="12"/>
              </w:rPr>
              <w:t>Operations specialist; ambitious to industrialise the company without killing speed.</w:t>
            </w:r>
          </w:p>
        </w:tc>
      </w:tr>
      <w:tr>
        <w:trPr>
          <w:cantSplit/>
        </w:trPr>
        <w:tc>
          <w:tcPr>
            <w:tcW w:type="dxa" w:w="1663"/>
            <w:vAlign w:val="center"/>
          </w:tcPr>
          <w:p>
            <w:pPr>
              <w:spacing w:after="0"/>
            </w:pPr>
            <w:r/>
            <w:r>
              <w:rPr>
                <w:rFonts w:ascii="Aptos" w:hAnsi="Aptos"/>
                <w:b w:val="0"/>
                <w:sz w:val="12"/>
              </w:rPr>
              <w:t>EMP-004</w:t>
            </w:r>
          </w:p>
        </w:tc>
        <w:tc>
          <w:tcPr>
            <w:tcW w:type="dxa" w:w="1663"/>
            <w:vAlign w:val="center"/>
          </w:tcPr>
          <w:p>
            <w:pPr>
              <w:spacing w:after="0"/>
            </w:pPr>
            <w:r/>
            <w:r>
              <w:rPr>
                <w:rFonts w:ascii="Aptos" w:hAnsi="Aptos"/>
                <w:b w:val="0"/>
                <w:sz w:val="12"/>
              </w:rPr>
              <w:t>Nicolas Hoffmann</w:t>
            </w:r>
          </w:p>
        </w:tc>
        <w:tc>
          <w:tcPr>
            <w:tcW w:type="dxa" w:w="1663"/>
            <w:vAlign w:val="center"/>
          </w:tcPr>
          <w:p>
            <w:pPr>
              <w:spacing w:after="0"/>
            </w:pPr>
            <w:r/>
            <w:r>
              <w:rPr>
                <w:rFonts w:ascii="Aptos" w:hAnsi="Aptos"/>
                <w:b w:val="0"/>
                <w:sz w:val="12"/>
              </w:rPr>
              <w:t>VP Robotics</w:t>
            </w:r>
          </w:p>
        </w:tc>
        <w:tc>
          <w:tcPr>
            <w:tcW w:type="dxa" w:w="1663"/>
            <w:vAlign w:val="center"/>
          </w:tcPr>
          <w:p>
            <w:pPr>
              <w:spacing w:after="0"/>
            </w:pPr>
            <w:r/>
            <w:r>
              <w:rPr>
                <w:rFonts w:ascii="Aptos" w:hAnsi="Aptos"/>
                <w:b w:val="0"/>
                <w:sz w:val="12"/>
              </w:rPr>
              <w:t>2023-01</w:t>
            </w:r>
          </w:p>
        </w:tc>
        <w:tc>
          <w:tcPr>
            <w:tcW w:type="dxa" w:w="1663"/>
            <w:vAlign w:val="center"/>
          </w:tcPr>
          <w:p>
            <w:pPr>
              <w:spacing w:after="0"/>
            </w:pPr>
            <w:r/>
            <w:r>
              <w:rPr>
                <w:rFonts w:ascii="Aptos" w:hAnsi="Aptos"/>
                <w:b w:val="0"/>
                <w:sz w:val="12"/>
              </w:rPr>
              <w:t>€126,000</w:t>
            </w:r>
          </w:p>
        </w:tc>
        <w:tc>
          <w:tcPr>
            <w:tcW w:type="dxa" w:w="1663"/>
            <w:vAlign w:val="center"/>
          </w:tcPr>
          <w:p>
            <w:pPr>
              <w:spacing w:after="0"/>
            </w:pPr>
            <w:r/>
            <w:r>
              <w:rPr>
                <w:rFonts w:ascii="Aptos" w:hAnsi="Aptos"/>
                <w:b w:val="0"/>
                <w:sz w:val="12"/>
              </w:rPr>
              <w:t>Hands-on robotics engineer; believes mechanical reliability is the missing AI moat.</w:t>
            </w:r>
          </w:p>
        </w:tc>
      </w:tr>
      <w:tr>
        <w:trPr>
          <w:cantSplit/>
        </w:trPr>
        <w:tc>
          <w:tcPr>
            <w:tcW w:type="dxa" w:w="1663"/>
            <w:vAlign w:val="center"/>
            <w:shd w:fill="F5F7F9"/>
          </w:tcPr>
          <w:p>
            <w:pPr>
              <w:spacing w:after="0"/>
            </w:pPr>
            <w:r/>
            <w:r>
              <w:rPr>
                <w:rFonts w:ascii="Aptos" w:hAnsi="Aptos"/>
                <w:b w:val="0"/>
                <w:sz w:val="12"/>
              </w:rPr>
              <w:t>EMP-005</w:t>
            </w:r>
          </w:p>
        </w:tc>
        <w:tc>
          <w:tcPr>
            <w:tcW w:type="dxa" w:w="1663"/>
            <w:vAlign w:val="center"/>
            <w:shd w:fill="F5F7F9"/>
          </w:tcPr>
          <w:p>
            <w:pPr>
              <w:spacing w:after="0"/>
            </w:pPr>
            <w:r/>
            <w:r>
              <w:rPr>
                <w:rFonts w:ascii="Aptos" w:hAnsi="Aptos"/>
                <w:b w:val="0"/>
                <w:sz w:val="12"/>
              </w:rPr>
              <w:t>Marta Bellini</w:t>
            </w:r>
          </w:p>
        </w:tc>
        <w:tc>
          <w:tcPr>
            <w:tcW w:type="dxa" w:w="1663"/>
            <w:vAlign w:val="center"/>
            <w:shd w:fill="F5F7F9"/>
          </w:tcPr>
          <w:p>
            <w:pPr>
              <w:spacing w:after="0"/>
            </w:pPr>
            <w:r/>
            <w:r>
              <w:rPr>
                <w:rFonts w:ascii="Aptos" w:hAnsi="Aptos"/>
                <w:b w:val="0"/>
                <w:sz w:val="12"/>
              </w:rPr>
              <w:t>CCO</w:t>
            </w:r>
          </w:p>
        </w:tc>
        <w:tc>
          <w:tcPr>
            <w:tcW w:type="dxa" w:w="1663"/>
            <w:vAlign w:val="center"/>
            <w:shd w:fill="F5F7F9"/>
          </w:tcPr>
          <w:p>
            <w:pPr>
              <w:spacing w:after="0"/>
            </w:pPr>
            <w:r/>
            <w:r>
              <w:rPr>
                <w:rFonts w:ascii="Aptos" w:hAnsi="Aptos"/>
                <w:b w:val="0"/>
                <w:sz w:val="12"/>
              </w:rPr>
              <w:t>2025-01</w:t>
            </w:r>
          </w:p>
        </w:tc>
        <w:tc>
          <w:tcPr>
            <w:tcW w:type="dxa" w:w="1663"/>
            <w:vAlign w:val="center"/>
            <w:shd w:fill="F5F7F9"/>
          </w:tcPr>
          <w:p>
            <w:pPr>
              <w:spacing w:after="0"/>
            </w:pPr>
            <w:r/>
            <w:r>
              <w:rPr>
                <w:rFonts w:ascii="Aptos" w:hAnsi="Aptos"/>
                <w:b w:val="0"/>
                <w:sz w:val="12"/>
              </w:rPr>
              <w:t>€134,000</w:t>
            </w:r>
          </w:p>
        </w:tc>
        <w:tc>
          <w:tcPr>
            <w:tcW w:type="dxa" w:w="1663"/>
            <w:vAlign w:val="center"/>
            <w:shd w:fill="F5F7F9"/>
          </w:tcPr>
          <w:p>
            <w:pPr>
              <w:spacing w:after="0"/>
            </w:pPr>
            <w:r/>
            <w:r>
              <w:rPr>
                <w:rFonts w:ascii="Aptos" w:hAnsi="Aptos"/>
                <w:b w:val="0"/>
                <w:sz w:val="12"/>
              </w:rPr>
              <w:t>Industrial sales operator; wants Europe to win large industrial AI contracts.</w:t>
            </w:r>
          </w:p>
        </w:tc>
      </w:tr>
      <w:tr>
        <w:trPr>
          <w:cantSplit/>
        </w:trPr>
        <w:tc>
          <w:tcPr>
            <w:tcW w:type="dxa" w:w="1663"/>
            <w:vAlign w:val="center"/>
          </w:tcPr>
          <w:p>
            <w:pPr>
              <w:spacing w:after="0"/>
            </w:pPr>
            <w:r/>
            <w:r>
              <w:rPr>
                <w:rFonts w:ascii="Aptos" w:hAnsi="Aptos"/>
                <w:b w:val="0"/>
                <w:sz w:val="12"/>
              </w:rPr>
              <w:t>EMP-006</w:t>
            </w:r>
          </w:p>
        </w:tc>
        <w:tc>
          <w:tcPr>
            <w:tcW w:type="dxa" w:w="1663"/>
            <w:vAlign w:val="center"/>
          </w:tcPr>
          <w:p>
            <w:pPr>
              <w:spacing w:after="0"/>
            </w:pPr>
            <w:r/>
            <w:r>
              <w:rPr>
                <w:rFonts w:ascii="Aptos" w:hAnsi="Aptos"/>
                <w:b w:val="0"/>
                <w:sz w:val="12"/>
              </w:rPr>
              <w:t>Dr Léa Meyer</w:t>
            </w:r>
          </w:p>
        </w:tc>
        <w:tc>
          <w:tcPr>
            <w:tcW w:type="dxa" w:w="1663"/>
            <w:vAlign w:val="center"/>
          </w:tcPr>
          <w:p>
            <w:pPr>
              <w:spacing w:after="0"/>
            </w:pPr>
            <w:r/>
            <w:r>
              <w:rPr>
                <w:rFonts w:ascii="Aptos" w:hAnsi="Aptos"/>
                <w:b w:val="0"/>
                <w:sz w:val="12"/>
              </w:rPr>
              <w:t>Research Lead, Control</w:t>
            </w:r>
          </w:p>
        </w:tc>
        <w:tc>
          <w:tcPr>
            <w:tcW w:type="dxa" w:w="1663"/>
            <w:vAlign w:val="center"/>
          </w:tcPr>
          <w:p>
            <w:pPr>
              <w:spacing w:after="0"/>
            </w:pPr>
            <w:r/>
            <w:r>
              <w:rPr>
                <w:rFonts w:ascii="Aptos" w:hAnsi="Aptos"/>
                <w:b w:val="0"/>
                <w:sz w:val="12"/>
              </w:rPr>
              <w:t>2024-09</w:t>
            </w:r>
          </w:p>
        </w:tc>
        <w:tc>
          <w:tcPr>
            <w:tcW w:type="dxa" w:w="1663"/>
            <w:vAlign w:val="center"/>
          </w:tcPr>
          <w:p>
            <w:pPr>
              <w:spacing w:after="0"/>
            </w:pPr>
            <w:r/>
            <w:r>
              <w:rPr>
                <w:rFonts w:ascii="Aptos" w:hAnsi="Aptos"/>
                <w:b w:val="0"/>
                <w:sz w:val="12"/>
              </w:rPr>
              <w:t>€104,000</w:t>
            </w:r>
          </w:p>
        </w:tc>
        <w:tc>
          <w:tcPr>
            <w:tcW w:type="dxa" w:w="1663"/>
            <w:vAlign w:val="center"/>
          </w:tcPr>
          <w:p>
            <w:pPr>
              <w:spacing w:after="0"/>
            </w:pPr>
            <w:r/>
            <w:r>
              <w:rPr>
                <w:rFonts w:ascii="Aptos" w:hAnsi="Aptos"/>
                <w:b w:val="0"/>
                <w:sz w:val="12"/>
              </w:rPr>
              <w:t>Academic-minded; wants publishable science that survives factory reality.</w:t>
            </w:r>
          </w:p>
        </w:tc>
      </w:tr>
      <w:tr>
        <w:trPr>
          <w:cantSplit/>
        </w:trPr>
        <w:tc>
          <w:tcPr>
            <w:tcW w:type="dxa" w:w="1663"/>
            <w:vAlign w:val="center"/>
            <w:shd w:fill="F5F7F9"/>
          </w:tcPr>
          <w:p>
            <w:pPr>
              <w:spacing w:after="0"/>
            </w:pPr>
            <w:r/>
            <w:r>
              <w:rPr>
                <w:rFonts w:ascii="Aptos" w:hAnsi="Aptos"/>
                <w:b w:val="0"/>
                <w:sz w:val="12"/>
              </w:rPr>
              <w:t>EMP-007</w:t>
            </w:r>
          </w:p>
        </w:tc>
        <w:tc>
          <w:tcPr>
            <w:tcW w:type="dxa" w:w="1663"/>
            <w:vAlign w:val="center"/>
            <w:shd w:fill="F5F7F9"/>
          </w:tcPr>
          <w:p>
            <w:pPr>
              <w:spacing w:after="0"/>
            </w:pPr>
            <w:r/>
            <w:r>
              <w:rPr>
                <w:rFonts w:ascii="Aptos" w:hAnsi="Aptos"/>
                <w:b w:val="0"/>
                <w:sz w:val="12"/>
              </w:rPr>
              <w:t>Jonas Reuter</w:t>
            </w:r>
          </w:p>
        </w:tc>
        <w:tc>
          <w:tcPr>
            <w:tcW w:type="dxa" w:w="1663"/>
            <w:vAlign w:val="center"/>
            <w:shd w:fill="F5F7F9"/>
          </w:tcPr>
          <w:p>
            <w:pPr>
              <w:spacing w:after="0"/>
            </w:pPr>
            <w:r/>
            <w:r>
              <w:rPr>
                <w:rFonts w:ascii="Aptos" w:hAnsi="Aptos"/>
                <w:b w:val="0"/>
                <w:sz w:val="12"/>
              </w:rPr>
              <w:t>ML Engineering Lead</w:t>
            </w:r>
          </w:p>
        </w:tc>
        <w:tc>
          <w:tcPr>
            <w:tcW w:type="dxa" w:w="1663"/>
            <w:vAlign w:val="center"/>
            <w:shd w:fill="F5F7F9"/>
          </w:tcPr>
          <w:p>
            <w:pPr>
              <w:spacing w:after="0"/>
            </w:pPr>
            <w:r/>
            <w:r>
              <w:rPr>
                <w:rFonts w:ascii="Aptos" w:hAnsi="Aptos"/>
                <w:b w:val="0"/>
                <w:sz w:val="12"/>
              </w:rPr>
              <w:t>2023-04</w:t>
            </w:r>
          </w:p>
        </w:tc>
        <w:tc>
          <w:tcPr>
            <w:tcW w:type="dxa" w:w="1663"/>
            <w:vAlign w:val="center"/>
            <w:shd w:fill="F5F7F9"/>
          </w:tcPr>
          <w:p>
            <w:pPr>
              <w:spacing w:after="0"/>
            </w:pPr>
            <w:r/>
            <w:r>
              <w:rPr>
                <w:rFonts w:ascii="Aptos" w:hAnsi="Aptos"/>
                <w:b w:val="0"/>
                <w:sz w:val="12"/>
              </w:rPr>
              <w:t>€112,000</w:t>
            </w:r>
          </w:p>
        </w:tc>
        <w:tc>
          <w:tcPr>
            <w:tcW w:type="dxa" w:w="1663"/>
            <w:vAlign w:val="center"/>
            <w:shd w:fill="F5F7F9"/>
          </w:tcPr>
          <w:p>
            <w:pPr>
              <w:spacing w:after="0"/>
            </w:pPr>
            <w:r/>
            <w:r>
              <w:rPr>
                <w:rFonts w:ascii="Aptos" w:hAnsi="Aptos"/>
                <w:b w:val="0"/>
                <w:sz w:val="12"/>
              </w:rPr>
              <w:t>Obsessed with model efficiency and deployment cost.</w:t>
            </w:r>
          </w:p>
        </w:tc>
      </w:tr>
      <w:tr>
        <w:trPr>
          <w:cantSplit/>
        </w:trPr>
        <w:tc>
          <w:tcPr>
            <w:tcW w:type="dxa" w:w="1663"/>
            <w:vAlign w:val="center"/>
          </w:tcPr>
          <w:p>
            <w:pPr>
              <w:spacing w:after="0"/>
            </w:pPr>
            <w:r/>
            <w:r>
              <w:rPr>
                <w:rFonts w:ascii="Aptos" w:hAnsi="Aptos"/>
                <w:b w:val="0"/>
                <w:sz w:val="12"/>
              </w:rPr>
              <w:t>EMP-008</w:t>
            </w:r>
          </w:p>
        </w:tc>
        <w:tc>
          <w:tcPr>
            <w:tcW w:type="dxa" w:w="1663"/>
            <w:vAlign w:val="center"/>
          </w:tcPr>
          <w:p>
            <w:pPr>
              <w:spacing w:after="0"/>
            </w:pPr>
            <w:r/>
            <w:r>
              <w:rPr>
                <w:rFonts w:ascii="Aptos" w:hAnsi="Aptos"/>
                <w:b w:val="0"/>
                <w:sz w:val="12"/>
              </w:rPr>
              <w:t>Camille Arendt</w:t>
            </w:r>
          </w:p>
        </w:tc>
        <w:tc>
          <w:tcPr>
            <w:tcW w:type="dxa" w:w="1663"/>
            <w:vAlign w:val="center"/>
          </w:tcPr>
          <w:p>
            <w:pPr>
              <w:spacing w:after="0"/>
            </w:pPr>
            <w:r/>
            <w:r>
              <w:rPr>
                <w:rFonts w:ascii="Aptos" w:hAnsi="Aptos"/>
                <w:b w:val="0"/>
                <w:sz w:val="12"/>
              </w:rPr>
              <w:t>Computer Vision Lead</w:t>
            </w:r>
          </w:p>
        </w:tc>
        <w:tc>
          <w:tcPr>
            <w:tcW w:type="dxa" w:w="1663"/>
            <w:vAlign w:val="center"/>
          </w:tcPr>
          <w:p>
            <w:pPr>
              <w:spacing w:after="0"/>
            </w:pPr>
            <w:r/>
            <w:r>
              <w:rPr>
                <w:rFonts w:ascii="Aptos" w:hAnsi="Aptos"/>
                <w:b w:val="0"/>
                <w:sz w:val="12"/>
              </w:rPr>
              <w:t>2024-01</w:t>
            </w:r>
          </w:p>
        </w:tc>
        <w:tc>
          <w:tcPr>
            <w:tcW w:type="dxa" w:w="1663"/>
            <w:vAlign w:val="center"/>
          </w:tcPr>
          <w:p>
            <w:pPr>
              <w:spacing w:after="0"/>
            </w:pPr>
            <w:r/>
            <w:r>
              <w:rPr>
                <w:rFonts w:ascii="Aptos" w:hAnsi="Aptos"/>
                <w:b w:val="0"/>
                <w:sz w:val="12"/>
              </w:rPr>
              <w:t>€101,000</w:t>
            </w:r>
          </w:p>
        </w:tc>
        <w:tc>
          <w:tcPr>
            <w:tcW w:type="dxa" w:w="1663"/>
            <w:vAlign w:val="center"/>
          </w:tcPr>
          <w:p>
            <w:pPr>
              <w:spacing w:after="0"/>
            </w:pPr>
            <w:r/>
            <w:r>
              <w:rPr>
                <w:rFonts w:ascii="Aptos" w:hAnsi="Aptos"/>
                <w:b w:val="0"/>
                <w:sz w:val="12"/>
              </w:rPr>
              <w:t>Automotive-grade perception background; wants sub-percent failure rates.</w:t>
            </w:r>
          </w:p>
        </w:tc>
      </w:tr>
      <w:tr>
        <w:trPr>
          <w:cantSplit/>
        </w:trPr>
        <w:tc>
          <w:tcPr>
            <w:tcW w:type="dxa" w:w="1663"/>
            <w:vAlign w:val="center"/>
            <w:shd w:fill="F5F7F9"/>
          </w:tcPr>
          <w:p>
            <w:pPr>
              <w:spacing w:after="0"/>
            </w:pPr>
            <w:r/>
            <w:r>
              <w:rPr>
                <w:rFonts w:ascii="Aptos" w:hAnsi="Aptos"/>
                <w:b w:val="0"/>
                <w:sz w:val="12"/>
              </w:rPr>
              <w:t>EMP-009</w:t>
            </w:r>
          </w:p>
        </w:tc>
        <w:tc>
          <w:tcPr>
            <w:tcW w:type="dxa" w:w="1663"/>
            <w:vAlign w:val="center"/>
            <w:shd w:fill="F5F7F9"/>
          </w:tcPr>
          <w:p>
            <w:pPr>
              <w:spacing w:after="0"/>
            </w:pPr>
            <w:r/>
            <w:r>
              <w:rPr>
                <w:rFonts w:ascii="Aptos" w:hAnsi="Aptos"/>
                <w:b w:val="0"/>
                <w:sz w:val="12"/>
              </w:rPr>
              <w:t>Théo Bernard</w:t>
            </w:r>
          </w:p>
        </w:tc>
        <w:tc>
          <w:tcPr>
            <w:tcW w:type="dxa" w:w="1663"/>
            <w:vAlign w:val="center"/>
            <w:shd w:fill="F5F7F9"/>
          </w:tcPr>
          <w:p>
            <w:pPr>
              <w:spacing w:after="0"/>
            </w:pPr>
            <w:r/>
            <w:r>
              <w:rPr>
                <w:rFonts w:ascii="Aptos" w:hAnsi="Aptos"/>
                <w:b w:val="0"/>
                <w:sz w:val="12"/>
              </w:rPr>
              <w:t>Robustness / Safety Engineer</w:t>
            </w:r>
          </w:p>
        </w:tc>
        <w:tc>
          <w:tcPr>
            <w:tcW w:type="dxa" w:w="1663"/>
            <w:vAlign w:val="center"/>
            <w:shd w:fill="F5F7F9"/>
          </w:tcPr>
          <w:p>
            <w:pPr>
              <w:spacing w:after="0"/>
            </w:pPr>
            <w:r/>
            <w:r>
              <w:rPr>
                <w:rFonts w:ascii="Aptos" w:hAnsi="Aptos"/>
                <w:b w:val="0"/>
                <w:sz w:val="12"/>
              </w:rPr>
              <w:t>2025-05</w:t>
            </w:r>
          </w:p>
        </w:tc>
        <w:tc>
          <w:tcPr>
            <w:tcW w:type="dxa" w:w="1663"/>
            <w:vAlign w:val="center"/>
            <w:shd w:fill="F5F7F9"/>
          </w:tcPr>
          <w:p>
            <w:pPr>
              <w:spacing w:after="0"/>
            </w:pPr>
            <w:r/>
            <w:r>
              <w:rPr>
                <w:rFonts w:ascii="Aptos" w:hAnsi="Aptos"/>
                <w:b w:val="0"/>
                <w:sz w:val="12"/>
              </w:rPr>
              <w:t>€96,000</w:t>
            </w:r>
          </w:p>
        </w:tc>
        <w:tc>
          <w:tcPr>
            <w:tcW w:type="dxa" w:w="1663"/>
            <w:vAlign w:val="center"/>
            <w:shd w:fill="F5F7F9"/>
          </w:tcPr>
          <w:p>
            <w:pPr>
              <w:spacing w:after="0"/>
            </w:pPr>
            <w:r/>
            <w:r>
              <w:rPr>
                <w:rFonts w:ascii="Aptos" w:hAnsi="Aptos"/>
                <w:b w:val="0"/>
                <w:sz w:val="12"/>
              </w:rPr>
              <w:t>Skeptical by nature; wants safety and verification to become a commercial moat.</w:t>
            </w:r>
          </w:p>
        </w:tc>
      </w:tr>
      <w:tr>
        <w:trPr>
          <w:cantSplit/>
        </w:trPr>
        <w:tc>
          <w:tcPr>
            <w:tcW w:type="dxa" w:w="1663"/>
            <w:vAlign w:val="center"/>
          </w:tcPr>
          <w:p>
            <w:pPr>
              <w:spacing w:after="0"/>
            </w:pPr>
            <w:r/>
            <w:r>
              <w:rPr>
                <w:rFonts w:ascii="Aptos" w:hAnsi="Aptos"/>
                <w:b w:val="0"/>
                <w:sz w:val="12"/>
              </w:rPr>
              <w:t>EMP-010</w:t>
            </w:r>
          </w:p>
        </w:tc>
        <w:tc>
          <w:tcPr>
            <w:tcW w:type="dxa" w:w="1663"/>
            <w:vAlign w:val="center"/>
          </w:tcPr>
          <w:p>
            <w:pPr>
              <w:spacing w:after="0"/>
            </w:pPr>
            <w:r/>
            <w:r>
              <w:rPr>
                <w:rFonts w:ascii="Aptos" w:hAnsi="Aptos"/>
                <w:b w:val="0"/>
                <w:sz w:val="12"/>
              </w:rPr>
              <w:t>Sofia Martins</w:t>
            </w:r>
          </w:p>
        </w:tc>
        <w:tc>
          <w:tcPr>
            <w:tcW w:type="dxa" w:w="1663"/>
            <w:vAlign w:val="center"/>
          </w:tcPr>
          <w:p>
            <w:pPr>
              <w:spacing w:after="0"/>
            </w:pPr>
            <w:r/>
            <w:r>
              <w:rPr>
                <w:rFonts w:ascii="Aptos" w:hAnsi="Aptos"/>
                <w:b w:val="0"/>
                <w:sz w:val="12"/>
              </w:rPr>
              <w:t>Product Systems Lead</w:t>
            </w:r>
          </w:p>
        </w:tc>
        <w:tc>
          <w:tcPr>
            <w:tcW w:type="dxa" w:w="1663"/>
            <w:vAlign w:val="center"/>
          </w:tcPr>
          <w:p>
            <w:pPr>
              <w:spacing w:after="0"/>
            </w:pPr>
            <w:r/>
            <w:r>
              <w:rPr>
                <w:rFonts w:ascii="Aptos" w:hAnsi="Aptos"/>
                <w:b w:val="0"/>
                <w:sz w:val="12"/>
              </w:rPr>
              <w:t>2025-03</w:t>
            </w:r>
          </w:p>
        </w:tc>
        <w:tc>
          <w:tcPr>
            <w:tcW w:type="dxa" w:w="1663"/>
            <w:vAlign w:val="center"/>
          </w:tcPr>
          <w:p>
            <w:pPr>
              <w:spacing w:after="0"/>
            </w:pPr>
            <w:r/>
            <w:r>
              <w:rPr>
                <w:rFonts w:ascii="Aptos" w:hAnsi="Aptos"/>
                <w:b w:val="0"/>
                <w:sz w:val="12"/>
              </w:rPr>
              <w:t>€92,000</w:t>
            </w:r>
          </w:p>
        </w:tc>
        <w:tc>
          <w:tcPr>
            <w:tcW w:type="dxa" w:w="1663"/>
            <w:vAlign w:val="center"/>
          </w:tcPr>
          <w:p>
            <w:pPr>
              <w:spacing w:after="0"/>
            </w:pPr>
            <w:r/>
            <w:r>
              <w:rPr>
                <w:rFonts w:ascii="Aptos" w:hAnsi="Aptos"/>
                <w:b w:val="0"/>
                <w:sz w:val="12"/>
              </w:rPr>
              <w:t>Aerospace/industrial systems profile; wants to turn R&amp;D into repeatable products.</w:t>
            </w:r>
          </w:p>
        </w:tc>
      </w:tr>
      <w:tr>
        <w:trPr>
          <w:cantSplit/>
        </w:trPr>
        <w:tc>
          <w:tcPr>
            <w:tcW w:type="dxa" w:w="1663"/>
            <w:vAlign w:val="center"/>
            <w:shd w:fill="F5F7F9"/>
          </w:tcPr>
          <w:p>
            <w:pPr>
              <w:spacing w:after="0"/>
            </w:pPr>
            <w:r/>
            <w:r>
              <w:rPr>
                <w:rFonts w:ascii="Aptos" w:hAnsi="Aptos"/>
                <w:b w:val="0"/>
                <w:sz w:val="12"/>
              </w:rPr>
              <w:t>EMP-011</w:t>
            </w:r>
          </w:p>
        </w:tc>
        <w:tc>
          <w:tcPr>
            <w:tcW w:type="dxa" w:w="1663"/>
            <w:vAlign w:val="center"/>
            <w:shd w:fill="F5F7F9"/>
          </w:tcPr>
          <w:p>
            <w:pPr>
              <w:spacing w:after="0"/>
            </w:pPr>
            <w:r/>
            <w:r>
              <w:rPr>
                <w:rFonts w:ascii="Aptos" w:hAnsi="Aptos"/>
                <w:b w:val="0"/>
                <w:sz w:val="12"/>
              </w:rPr>
              <w:t>Ruben Klein</w:t>
            </w:r>
          </w:p>
        </w:tc>
        <w:tc>
          <w:tcPr>
            <w:tcW w:type="dxa" w:w="1663"/>
            <w:vAlign w:val="center"/>
            <w:shd w:fill="F5F7F9"/>
          </w:tcPr>
          <w:p>
            <w:pPr>
              <w:spacing w:after="0"/>
            </w:pPr>
            <w:r/>
            <w:r>
              <w:rPr>
                <w:rFonts w:ascii="Aptos" w:hAnsi="Aptos"/>
                <w:b w:val="0"/>
                <w:sz w:val="12"/>
              </w:rPr>
              <w:t>Procurement Manager</w:t>
            </w:r>
          </w:p>
        </w:tc>
        <w:tc>
          <w:tcPr>
            <w:tcW w:type="dxa" w:w="1663"/>
            <w:vAlign w:val="center"/>
            <w:shd w:fill="F5F7F9"/>
          </w:tcPr>
          <w:p>
            <w:pPr>
              <w:spacing w:after="0"/>
            </w:pPr>
            <w:r/>
            <w:r>
              <w:rPr>
                <w:rFonts w:ascii="Aptos" w:hAnsi="Aptos"/>
                <w:b w:val="0"/>
                <w:sz w:val="12"/>
              </w:rPr>
              <w:t>2024-11</w:t>
            </w:r>
          </w:p>
        </w:tc>
        <w:tc>
          <w:tcPr>
            <w:tcW w:type="dxa" w:w="1663"/>
            <w:vAlign w:val="center"/>
            <w:shd w:fill="F5F7F9"/>
          </w:tcPr>
          <w:p>
            <w:pPr>
              <w:spacing w:after="0"/>
            </w:pPr>
            <w:r/>
            <w:r>
              <w:rPr>
                <w:rFonts w:ascii="Aptos" w:hAnsi="Aptos"/>
                <w:b w:val="0"/>
                <w:sz w:val="12"/>
              </w:rPr>
              <w:t>€86,000</w:t>
            </w:r>
          </w:p>
        </w:tc>
        <w:tc>
          <w:tcPr>
            <w:tcW w:type="dxa" w:w="1663"/>
            <w:vAlign w:val="center"/>
            <w:shd w:fill="F5F7F9"/>
          </w:tcPr>
          <w:p>
            <w:pPr>
              <w:spacing w:after="0"/>
            </w:pPr>
            <w:r/>
            <w:r>
              <w:rPr>
                <w:rFonts w:ascii="Aptos" w:hAnsi="Aptos"/>
                <w:b w:val="0"/>
                <w:sz w:val="12"/>
              </w:rPr>
              <w:t>Wants resilient European supply chains and strategic second sources.</w:t>
            </w:r>
          </w:p>
        </w:tc>
      </w:tr>
      <w:tr>
        <w:trPr>
          <w:cantSplit/>
        </w:trPr>
        <w:tc>
          <w:tcPr>
            <w:tcW w:type="dxa" w:w="1663"/>
            <w:vAlign w:val="center"/>
          </w:tcPr>
          <w:p>
            <w:pPr>
              <w:spacing w:after="0"/>
            </w:pPr>
            <w:r/>
            <w:r>
              <w:rPr>
                <w:rFonts w:ascii="Aptos" w:hAnsi="Aptos"/>
                <w:b w:val="0"/>
                <w:sz w:val="12"/>
              </w:rPr>
              <w:t>EMP-012</w:t>
            </w:r>
          </w:p>
        </w:tc>
        <w:tc>
          <w:tcPr>
            <w:tcW w:type="dxa" w:w="1663"/>
            <w:vAlign w:val="center"/>
          </w:tcPr>
          <w:p>
            <w:pPr>
              <w:spacing w:after="0"/>
            </w:pPr>
            <w:r/>
            <w:r>
              <w:rPr>
                <w:rFonts w:ascii="Aptos" w:hAnsi="Aptos"/>
                <w:b w:val="0"/>
                <w:sz w:val="12"/>
              </w:rPr>
              <w:t>Amélie Wagner</w:t>
            </w:r>
          </w:p>
        </w:tc>
        <w:tc>
          <w:tcPr>
            <w:tcW w:type="dxa" w:w="1663"/>
            <w:vAlign w:val="center"/>
          </w:tcPr>
          <w:p>
            <w:pPr>
              <w:spacing w:after="0"/>
            </w:pPr>
            <w:r/>
            <w:r>
              <w:rPr>
                <w:rFonts w:ascii="Aptos" w:hAnsi="Aptos"/>
                <w:b w:val="0"/>
                <w:sz w:val="12"/>
              </w:rPr>
              <w:t>Legal / Compliance Counsel</w:t>
            </w:r>
          </w:p>
        </w:tc>
        <w:tc>
          <w:tcPr>
            <w:tcW w:type="dxa" w:w="1663"/>
            <w:vAlign w:val="center"/>
          </w:tcPr>
          <w:p>
            <w:pPr>
              <w:spacing w:after="0"/>
            </w:pPr>
            <w:r/>
            <w:r>
              <w:rPr>
                <w:rFonts w:ascii="Aptos" w:hAnsi="Aptos"/>
                <w:b w:val="0"/>
                <w:sz w:val="12"/>
              </w:rPr>
              <w:t>2025-02</w:t>
            </w:r>
          </w:p>
        </w:tc>
        <w:tc>
          <w:tcPr>
            <w:tcW w:type="dxa" w:w="1663"/>
            <w:vAlign w:val="center"/>
          </w:tcPr>
          <w:p>
            <w:pPr>
              <w:spacing w:after="0"/>
            </w:pPr>
            <w:r/>
            <w:r>
              <w:rPr>
                <w:rFonts w:ascii="Aptos" w:hAnsi="Aptos"/>
                <w:b w:val="0"/>
                <w:sz w:val="12"/>
              </w:rPr>
              <w:t>€108,000</w:t>
            </w:r>
          </w:p>
        </w:tc>
        <w:tc>
          <w:tcPr>
            <w:tcW w:type="dxa" w:w="1663"/>
            <w:vAlign w:val="center"/>
          </w:tcPr>
          <w:p>
            <w:pPr>
              <w:spacing w:after="0"/>
            </w:pPr>
            <w:r/>
            <w:r>
              <w:rPr>
                <w:rFonts w:ascii="Aptos" w:hAnsi="Aptos"/>
                <w:b w:val="0"/>
                <w:sz w:val="12"/>
              </w:rPr>
              <w:t>Sees certification and regulatory literacy as competitive advantage.</w:t>
            </w:r>
          </w:p>
        </w:tc>
      </w:tr>
      <w:tr>
        <w:trPr>
          <w:cantSplit/>
        </w:trPr>
        <w:tc>
          <w:tcPr>
            <w:tcW w:type="dxa" w:w="1663"/>
            <w:vAlign w:val="center"/>
            <w:shd w:fill="F5F7F9"/>
          </w:tcPr>
          <w:p>
            <w:pPr>
              <w:spacing w:after="0"/>
            </w:pPr>
            <w:r/>
            <w:r>
              <w:rPr>
                <w:rFonts w:ascii="Aptos" w:hAnsi="Aptos"/>
                <w:b w:val="0"/>
                <w:sz w:val="12"/>
              </w:rPr>
              <w:t>EMP-013</w:t>
            </w:r>
          </w:p>
        </w:tc>
        <w:tc>
          <w:tcPr>
            <w:tcW w:type="dxa" w:w="1663"/>
            <w:vAlign w:val="center"/>
            <w:shd w:fill="F5F7F9"/>
          </w:tcPr>
          <w:p>
            <w:pPr>
              <w:spacing w:after="0"/>
            </w:pPr>
            <w:r/>
            <w:r>
              <w:rPr>
                <w:rFonts w:ascii="Aptos" w:hAnsi="Aptos"/>
                <w:b w:val="0"/>
                <w:sz w:val="12"/>
              </w:rPr>
              <w:t>Felix Braun</w:t>
            </w:r>
          </w:p>
        </w:tc>
        <w:tc>
          <w:tcPr>
            <w:tcW w:type="dxa" w:w="1663"/>
            <w:vAlign w:val="center"/>
            <w:shd w:fill="F5F7F9"/>
          </w:tcPr>
          <w:p>
            <w:pPr>
              <w:spacing w:after="0"/>
            </w:pPr>
            <w:r/>
            <w:r>
              <w:rPr>
                <w:rFonts w:ascii="Aptos" w:hAnsi="Aptos"/>
                <w:b w:val="0"/>
                <w:sz w:val="12"/>
              </w:rPr>
              <w:t>Senior Software Engineer</w:t>
            </w:r>
          </w:p>
        </w:tc>
        <w:tc>
          <w:tcPr>
            <w:tcW w:type="dxa" w:w="1663"/>
            <w:vAlign w:val="center"/>
            <w:shd w:fill="F5F7F9"/>
          </w:tcPr>
          <w:p>
            <w:pPr>
              <w:spacing w:after="0"/>
            </w:pPr>
            <w:r/>
            <w:r>
              <w:rPr>
                <w:rFonts w:ascii="Aptos" w:hAnsi="Aptos"/>
                <w:b w:val="0"/>
                <w:sz w:val="12"/>
              </w:rPr>
              <w:t>2025-02</w:t>
            </w:r>
          </w:p>
        </w:tc>
        <w:tc>
          <w:tcPr>
            <w:tcW w:type="dxa" w:w="1663"/>
            <w:vAlign w:val="center"/>
            <w:shd w:fill="F5F7F9"/>
          </w:tcPr>
          <w:p>
            <w:pPr>
              <w:spacing w:after="0"/>
            </w:pPr>
            <w:r/>
            <w:r>
              <w:rPr>
                <w:rFonts w:ascii="Aptos" w:hAnsi="Aptos"/>
                <w:b w:val="0"/>
                <w:sz w:val="12"/>
              </w:rPr>
              <w:t>€86,000</w:t>
            </w:r>
          </w:p>
        </w:tc>
        <w:tc>
          <w:tcPr>
            <w:tcW w:type="dxa" w:w="1663"/>
            <w:vAlign w:val="center"/>
            <w:shd w:fill="F5F7F9"/>
          </w:tcPr>
          <w:p>
            <w:pPr>
              <w:spacing w:after="0"/>
            </w:pPr>
            <w:r/>
            <w:r>
              <w:rPr>
                <w:rFonts w:ascii="Aptos" w:hAnsi="Aptos"/>
                <w:b w:val="0"/>
                <w:sz w:val="12"/>
              </w:rPr>
              <w:t>Distributed systems specialist; wants ownership of the core runtime.</w:t>
            </w:r>
          </w:p>
        </w:tc>
      </w:tr>
      <w:tr>
        <w:trPr>
          <w:cantSplit/>
        </w:trPr>
        <w:tc>
          <w:tcPr>
            <w:tcW w:type="dxa" w:w="1663"/>
            <w:vAlign w:val="center"/>
          </w:tcPr>
          <w:p>
            <w:pPr>
              <w:spacing w:after="0"/>
            </w:pPr>
            <w:r/>
            <w:r>
              <w:rPr>
                <w:rFonts w:ascii="Aptos" w:hAnsi="Aptos"/>
                <w:b w:val="0"/>
                <w:sz w:val="12"/>
              </w:rPr>
              <w:t>EMP-014</w:t>
            </w:r>
          </w:p>
        </w:tc>
        <w:tc>
          <w:tcPr>
            <w:tcW w:type="dxa" w:w="1663"/>
            <w:vAlign w:val="center"/>
          </w:tcPr>
          <w:p>
            <w:pPr>
              <w:spacing w:after="0"/>
            </w:pPr>
            <w:r/>
            <w:r>
              <w:rPr>
                <w:rFonts w:ascii="Aptos" w:hAnsi="Aptos"/>
                <w:b w:val="0"/>
                <w:sz w:val="12"/>
              </w:rPr>
              <w:t>Nina Lopes</w:t>
            </w:r>
          </w:p>
        </w:tc>
        <w:tc>
          <w:tcPr>
            <w:tcW w:type="dxa" w:w="1663"/>
            <w:vAlign w:val="center"/>
          </w:tcPr>
          <w:p>
            <w:pPr>
              <w:spacing w:after="0"/>
            </w:pPr>
            <w:r/>
            <w:r>
              <w:rPr>
                <w:rFonts w:ascii="Aptos" w:hAnsi="Aptos"/>
                <w:b w:val="0"/>
                <w:sz w:val="12"/>
              </w:rPr>
              <w:t>ML Engineer</w:t>
            </w:r>
          </w:p>
        </w:tc>
        <w:tc>
          <w:tcPr>
            <w:tcW w:type="dxa" w:w="1663"/>
            <w:vAlign w:val="center"/>
          </w:tcPr>
          <w:p>
            <w:pPr>
              <w:spacing w:after="0"/>
            </w:pPr>
            <w:r/>
            <w:r>
              <w:rPr>
                <w:rFonts w:ascii="Aptos" w:hAnsi="Aptos"/>
                <w:b w:val="0"/>
                <w:sz w:val="12"/>
              </w:rPr>
              <w:t>2025-06</w:t>
            </w:r>
          </w:p>
        </w:tc>
        <w:tc>
          <w:tcPr>
            <w:tcW w:type="dxa" w:w="1663"/>
            <w:vAlign w:val="center"/>
          </w:tcPr>
          <w:p>
            <w:pPr>
              <w:spacing w:after="0"/>
            </w:pPr>
            <w:r/>
            <w:r>
              <w:rPr>
                <w:rFonts w:ascii="Aptos" w:hAnsi="Aptos"/>
                <w:b w:val="0"/>
                <w:sz w:val="12"/>
              </w:rPr>
              <w:t>€79,000</w:t>
            </w:r>
          </w:p>
        </w:tc>
        <w:tc>
          <w:tcPr>
            <w:tcW w:type="dxa" w:w="1663"/>
            <w:vAlign w:val="center"/>
          </w:tcPr>
          <w:p>
            <w:pPr>
              <w:spacing w:after="0"/>
            </w:pPr>
            <w:r/>
            <w:r>
              <w:rPr>
                <w:rFonts w:ascii="Aptos" w:hAnsi="Aptos"/>
                <w:b w:val="0"/>
                <w:sz w:val="12"/>
              </w:rPr>
              <w:t>Wants to bridge academic reinforcement learning and production.</w:t>
            </w:r>
          </w:p>
        </w:tc>
      </w:tr>
      <w:tr>
        <w:trPr>
          <w:cantSplit/>
        </w:trPr>
        <w:tc>
          <w:tcPr>
            <w:tcW w:type="dxa" w:w="1663"/>
            <w:vAlign w:val="center"/>
            <w:shd w:fill="F5F7F9"/>
          </w:tcPr>
          <w:p>
            <w:pPr>
              <w:spacing w:after="0"/>
            </w:pPr>
            <w:r/>
            <w:r>
              <w:rPr>
                <w:rFonts w:ascii="Aptos" w:hAnsi="Aptos"/>
                <w:b w:val="0"/>
                <w:sz w:val="12"/>
              </w:rPr>
              <w:t>EMP-015</w:t>
            </w:r>
          </w:p>
        </w:tc>
        <w:tc>
          <w:tcPr>
            <w:tcW w:type="dxa" w:w="1663"/>
            <w:vAlign w:val="center"/>
            <w:shd w:fill="F5F7F9"/>
          </w:tcPr>
          <w:p>
            <w:pPr>
              <w:spacing w:after="0"/>
            </w:pPr>
            <w:r/>
            <w:r>
              <w:rPr>
                <w:rFonts w:ascii="Aptos" w:hAnsi="Aptos"/>
                <w:b w:val="0"/>
                <w:sz w:val="12"/>
              </w:rPr>
              <w:t>Julien Krüger</w:t>
            </w:r>
          </w:p>
        </w:tc>
        <w:tc>
          <w:tcPr>
            <w:tcW w:type="dxa" w:w="1663"/>
            <w:vAlign w:val="center"/>
            <w:shd w:fill="F5F7F9"/>
          </w:tcPr>
          <w:p>
            <w:pPr>
              <w:spacing w:after="0"/>
            </w:pPr>
            <w:r/>
            <w:r>
              <w:rPr>
                <w:rFonts w:ascii="Aptos" w:hAnsi="Aptos"/>
                <w:b w:val="0"/>
                <w:sz w:val="12"/>
              </w:rPr>
              <w:t>Robotics Engineer</w:t>
            </w:r>
          </w:p>
        </w:tc>
        <w:tc>
          <w:tcPr>
            <w:tcW w:type="dxa" w:w="1663"/>
            <w:vAlign w:val="center"/>
            <w:shd w:fill="F5F7F9"/>
          </w:tcPr>
          <w:p>
            <w:pPr>
              <w:spacing w:after="0"/>
            </w:pPr>
            <w:r/>
            <w:r>
              <w:rPr>
                <w:rFonts w:ascii="Aptos" w:hAnsi="Aptos"/>
                <w:b w:val="0"/>
                <w:sz w:val="12"/>
              </w:rPr>
              <w:t>2024-08</w:t>
            </w:r>
          </w:p>
        </w:tc>
        <w:tc>
          <w:tcPr>
            <w:tcW w:type="dxa" w:w="1663"/>
            <w:vAlign w:val="center"/>
            <w:shd w:fill="F5F7F9"/>
          </w:tcPr>
          <w:p>
            <w:pPr>
              <w:spacing w:after="0"/>
            </w:pPr>
            <w:r/>
            <w:r>
              <w:rPr>
                <w:rFonts w:ascii="Aptos" w:hAnsi="Aptos"/>
                <w:b w:val="0"/>
                <w:sz w:val="12"/>
              </w:rPr>
              <w:t>€82,000</w:t>
            </w:r>
          </w:p>
        </w:tc>
        <w:tc>
          <w:tcPr>
            <w:tcW w:type="dxa" w:w="1663"/>
            <w:vAlign w:val="center"/>
            <w:shd w:fill="F5F7F9"/>
          </w:tcPr>
          <w:p>
            <w:pPr>
              <w:spacing w:after="0"/>
            </w:pPr>
            <w:r/>
            <w:r>
              <w:rPr>
                <w:rFonts w:ascii="Aptos" w:hAnsi="Aptos"/>
                <w:b w:val="0"/>
                <w:sz w:val="12"/>
              </w:rPr>
              <w:t>Mechanical-control hybrid; wants to lead mobile manipulation.</w:t>
            </w:r>
          </w:p>
        </w:tc>
      </w:tr>
      <w:tr>
        <w:trPr>
          <w:cantSplit/>
        </w:trPr>
        <w:tc>
          <w:tcPr>
            <w:tcW w:type="dxa" w:w="1663"/>
            <w:vAlign w:val="center"/>
          </w:tcPr>
          <w:p>
            <w:pPr>
              <w:spacing w:after="0"/>
            </w:pPr>
            <w:r/>
            <w:r>
              <w:rPr>
                <w:rFonts w:ascii="Aptos" w:hAnsi="Aptos"/>
                <w:b w:val="0"/>
                <w:sz w:val="12"/>
              </w:rPr>
              <w:t>EMP-016</w:t>
            </w:r>
          </w:p>
        </w:tc>
        <w:tc>
          <w:tcPr>
            <w:tcW w:type="dxa" w:w="1663"/>
            <w:vAlign w:val="center"/>
          </w:tcPr>
          <w:p>
            <w:pPr>
              <w:spacing w:after="0"/>
            </w:pPr>
            <w:r/>
            <w:r>
              <w:rPr>
                <w:rFonts w:ascii="Aptos" w:hAnsi="Aptos"/>
                <w:b w:val="0"/>
                <w:sz w:val="12"/>
              </w:rPr>
              <w:t>Sara Neumann</w:t>
            </w:r>
          </w:p>
        </w:tc>
        <w:tc>
          <w:tcPr>
            <w:tcW w:type="dxa" w:w="1663"/>
            <w:vAlign w:val="center"/>
          </w:tcPr>
          <w:p>
            <w:pPr>
              <w:spacing w:after="0"/>
            </w:pPr>
            <w:r/>
            <w:r>
              <w:rPr>
                <w:rFonts w:ascii="Aptos" w:hAnsi="Aptos"/>
                <w:b w:val="0"/>
                <w:sz w:val="12"/>
              </w:rPr>
              <w:t>Data Engineer</w:t>
            </w:r>
          </w:p>
        </w:tc>
        <w:tc>
          <w:tcPr>
            <w:tcW w:type="dxa" w:w="1663"/>
            <w:vAlign w:val="center"/>
          </w:tcPr>
          <w:p>
            <w:pPr>
              <w:spacing w:after="0"/>
            </w:pPr>
            <w:r/>
            <w:r>
              <w:rPr>
                <w:rFonts w:ascii="Aptos" w:hAnsi="Aptos"/>
                <w:b w:val="0"/>
                <w:sz w:val="12"/>
              </w:rPr>
              <w:t>2025-07</w:t>
            </w:r>
          </w:p>
        </w:tc>
        <w:tc>
          <w:tcPr>
            <w:tcW w:type="dxa" w:w="1663"/>
            <w:vAlign w:val="center"/>
          </w:tcPr>
          <w:p>
            <w:pPr>
              <w:spacing w:after="0"/>
            </w:pPr>
            <w:r/>
            <w:r>
              <w:rPr>
                <w:rFonts w:ascii="Aptos" w:hAnsi="Aptos"/>
                <w:b w:val="0"/>
                <w:sz w:val="12"/>
              </w:rPr>
              <w:t>€77,000</w:t>
            </w:r>
          </w:p>
        </w:tc>
        <w:tc>
          <w:tcPr>
            <w:tcW w:type="dxa" w:w="1663"/>
            <w:vAlign w:val="center"/>
          </w:tcPr>
          <w:p>
            <w:pPr>
              <w:spacing w:after="0"/>
            </w:pPr>
            <w:r/>
            <w:r>
              <w:rPr>
                <w:rFonts w:ascii="Aptos" w:hAnsi="Aptos"/>
                <w:b w:val="0"/>
                <w:sz w:val="12"/>
              </w:rPr>
              <w:t>Wants clean telemetry and lineage across the entire fleet.</w:t>
            </w:r>
          </w:p>
        </w:tc>
      </w:tr>
      <w:tr>
        <w:trPr>
          <w:cantSplit/>
        </w:trPr>
        <w:tc>
          <w:tcPr>
            <w:tcW w:type="dxa" w:w="1663"/>
            <w:vAlign w:val="center"/>
            <w:shd w:fill="F5F7F9"/>
          </w:tcPr>
          <w:p>
            <w:pPr>
              <w:spacing w:after="0"/>
            </w:pPr>
            <w:r/>
            <w:r>
              <w:rPr>
                <w:rFonts w:ascii="Aptos" w:hAnsi="Aptos"/>
                <w:b w:val="0"/>
                <w:sz w:val="12"/>
              </w:rPr>
              <w:t>EMP-017</w:t>
            </w:r>
          </w:p>
        </w:tc>
        <w:tc>
          <w:tcPr>
            <w:tcW w:type="dxa" w:w="1663"/>
            <w:vAlign w:val="center"/>
            <w:shd w:fill="F5F7F9"/>
          </w:tcPr>
          <w:p>
            <w:pPr>
              <w:spacing w:after="0"/>
            </w:pPr>
            <w:r/>
            <w:r>
              <w:rPr>
                <w:rFonts w:ascii="Aptos" w:hAnsi="Aptos"/>
                <w:b w:val="0"/>
                <w:sz w:val="12"/>
              </w:rPr>
              <w:t>Matteo Rossi</w:t>
            </w:r>
          </w:p>
        </w:tc>
        <w:tc>
          <w:tcPr>
            <w:tcW w:type="dxa" w:w="1663"/>
            <w:vAlign w:val="center"/>
            <w:shd w:fill="F5F7F9"/>
          </w:tcPr>
          <w:p>
            <w:pPr>
              <w:spacing w:after="0"/>
            </w:pPr>
            <w:r/>
            <w:r>
              <w:rPr>
                <w:rFonts w:ascii="Aptos" w:hAnsi="Aptos"/>
                <w:b w:val="0"/>
                <w:sz w:val="12"/>
              </w:rPr>
              <w:t>Simulation Engineer</w:t>
            </w:r>
          </w:p>
        </w:tc>
        <w:tc>
          <w:tcPr>
            <w:tcW w:type="dxa" w:w="1663"/>
            <w:vAlign w:val="center"/>
            <w:shd w:fill="F5F7F9"/>
          </w:tcPr>
          <w:p>
            <w:pPr>
              <w:spacing w:after="0"/>
            </w:pPr>
            <w:r/>
            <w:r>
              <w:rPr>
                <w:rFonts w:ascii="Aptos" w:hAnsi="Aptos"/>
                <w:b w:val="0"/>
                <w:sz w:val="12"/>
              </w:rPr>
              <w:t>2025-03</w:t>
            </w:r>
          </w:p>
        </w:tc>
        <w:tc>
          <w:tcPr>
            <w:tcW w:type="dxa" w:w="1663"/>
            <w:vAlign w:val="center"/>
            <w:shd w:fill="F5F7F9"/>
          </w:tcPr>
          <w:p>
            <w:pPr>
              <w:spacing w:after="0"/>
            </w:pPr>
            <w:r/>
            <w:r>
              <w:rPr>
                <w:rFonts w:ascii="Aptos" w:hAnsi="Aptos"/>
                <w:b w:val="0"/>
                <w:sz w:val="12"/>
              </w:rPr>
              <w:t>€80,000</w:t>
            </w:r>
          </w:p>
        </w:tc>
        <w:tc>
          <w:tcPr>
            <w:tcW w:type="dxa" w:w="1663"/>
            <w:vAlign w:val="center"/>
            <w:shd w:fill="F5F7F9"/>
          </w:tcPr>
          <w:p>
            <w:pPr>
              <w:spacing w:after="0"/>
            </w:pPr>
            <w:r/>
            <w:r>
              <w:rPr>
                <w:rFonts w:ascii="Aptos" w:hAnsi="Aptos"/>
                <w:b w:val="0"/>
                <w:sz w:val="12"/>
              </w:rPr>
              <w:t>Believes simulation can compress real-world experimentation.</w:t>
            </w:r>
          </w:p>
        </w:tc>
      </w:tr>
      <w:tr>
        <w:trPr>
          <w:cantSplit/>
        </w:trPr>
        <w:tc>
          <w:tcPr>
            <w:tcW w:type="dxa" w:w="1663"/>
            <w:vAlign w:val="center"/>
          </w:tcPr>
          <w:p>
            <w:pPr>
              <w:spacing w:after="0"/>
            </w:pPr>
            <w:r/>
            <w:r>
              <w:rPr>
                <w:rFonts w:ascii="Aptos" w:hAnsi="Aptos"/>
                <w:b w:val="0"/>
                <w:sz w:val="12"/>
              </w:rPr>
              <w:t>EMP-018</w:t>
            </w:r>
          </w:p>
        </w:tc>
        <w:tc>
          <w:tcPr>
            <w:tcW w:type="dxa" w:w="1663"/>
            <w:vAlign w:val="center"/>
          </w:tcPr>
          <w:p>
            <w:pPr>
              <w:spacing w:after="0"/>
            </w:pPr>
            <w:r/>
            <w:r>
              <w:rPr>
                <w:rFonts w:ascii="Aptos" w:hAnsi="Aptos"/>
                <w:b w:val="0"/>
                <w:sz w:val="12"/>
              </w:rPr>
              <w:t>Elise Gauthier</w:t>
            </w:r>
          </w:p>
        </w:tc>
        <w:tc>
          <w:tcPr>
            <w:tcW w:type="dxa" w:w="1663"/>
            <w:vAlign w:val="center"/>
          </w:tcPr>
          <w:p>
            <w:pPr>
              <w:spacing w:after="0"/>
            </w:pPr>
            <w:r/>
            <w:r>
              <w:rPr>
                <w:rFonts w:ascii="Aptos" w:hAnsi="Aptos"/>
                <w:b w:val="0"/>
                <w:sz w:val="12"/>
              </w:rPr>
              <w:t>Controls Engineer</w:t>
            </w:r>
          </w:p>
        </w:tc>
        <w:tc>
          <w:tcPr>
            <w:tcW w:type="dxa" w:w="1663"/>
            <w:vAlign w:val="center"/>
          </w:tcPr>
          <w:p>
            <w:pPr>
              <w:spacing w:after="0"/>
            </w:pPr>
            <w:r/>
            <w:r>
              <w:rPr>
                <w:rFonts w:ascii="Aptos" w:hAnsi="Aptos"/>
                <w:b w:val="0"/>
                <w:sz w:val="12"/>
              </w:rPr>
              <w:t>2024-12</w:t>
            </w:r>
          </w:p>
        </w:tc>
        <w:tc>
          <w:tcPr>
            <w:tcW w:type="dxa" w:w="1663"/>
            <w:vAlign w:val="center"/>
          </w:tcPr>
          <w:p>
            <w:pPr>
              <w:spacing w:after="0"/>
            </w:pPr>
            <w:r/>
            <w:r>
              <w:rPr>
                <w:rFonts w:ascii="Aptos" w:hAnsi="Aptos"/>
                <w:b w:val="0"/>
                <w:sz w:val="12"/>
              </w:rPr>
              <w:t>€84,000</w:t>
            </w:r>
          </w:p>
        </w:tc>
        <w:tc>
          <w:tcPr>
            <w:tcW w:type="dxa" w:w="1663"/>
            <w:vAlign w:val="center"/>
          </w:tcPr>
          <w:p>
            <w:pPr>
              <w:spacing w:after="0"/>
            </w:pPr>
            <w:r/>
            <w:r>
              <w:rPr>
                <w:rFonts w:ascii="Aptos" w:hAnsi="Aptos"/>
                <w:b w:val="0"/>
                <w:sz w:val="12"/>
              </w:rPr>
              <w:t>Wants robust model-predictive control for messy industrial environments.</w:t>
            </w:r>
          </w:p>
        </w:tc>
      </w:tr>
      <w:tr>
        <w:trPr>
          <w:cantSplit/>
        </w:trPr>
        <w:tc>
          <w:tcPr>
            <w:tcW w:type="dxa" w:w="1663"/>
            <w:vAlign w:val="center"/>
            <w:shd w:fill="F5F7F9"/>
          </w:tcPr>
          <w:p>
            <w:pPr>
              <w:spacing w:after="0"/>
            </w:pPr>
            <w:r/>
            <w:r>
              <w:rPr>
                <w:rFonts w:ascii="Aptos" w:hAnsi="Aptos"/>
                <w:b w:val="0"/>
                <w:sz w:val="12"/>
              </w:rPr>
              <w:t>EMP-019</w:t>
            </w:r>
          </w:p>
        </w:tc>
        <w:tc>
          <w:tcPr>
            <w:tcW w:type="dxa" w:w="1663"/>
            <w:vAlign w:val="center"/>
            <w:shd w:fill="F5F7F9"/>
          </w:tcPr>
          <w:p>
            <w:pPr>
              <w:spacing w:after="0"/>
            </w:pPr>
            <w:r/>
            <w:r>
              <w:rPr>
                <w:rFonts w:ascii="Aptos" w:hAnsi="Aptos"/>
                <w:b w:val="0"/>
                <w:sz w:val="12"/>
              </w:rPr>
              <w:t>Paul Wagner</w:t>
            </w:r>
          </w:p>
        </w:tc>
        <w:tc>
          <w:tcPr>
            <w:tcW w:type="dxa" w:w="1663"/>
            <w:vAlign w:val="center"/>
            <w:shd w:fill="F5F7F9"/>
          </w:tcPr>
          <w:p>
            <w:pPr>
              <w:spacing w:after="0"/>
            </w:pPr>
            <w:r/>
            <w:r>
              <w:rPr>
                <w:rFonts w:ascii="Aptos" w:hAnsi="Aptos"/>
                <w:b w:val="0"/>
                <w:sz w:val="12"/>
              </w:rPr>
              <w:t>Hardware Integration Engineer</w:t>
            </w:r>
          </w:p>
        </w:tc>
        <w:tc>
          <w:tcPr>
            <w:tcW w:type="dxa" w:w="1663"/>
            <w:vAlign w:val="center"/>
            <w:shd w:fill="F5F7F9"/>
          </w:tcPr>
          <w:p>
            <w:pPr>
              <w:spacing w:after="0"/>
            </w:pPr>
            <w:r/>
            <w:r>
              <w:rPr>
                <w:rFonts w:ascii="Aptos" w:hAnsi="Aptos"/>
                <w:b w:val="0"/>
                <w:sz w:val="12"/>
              </w:rPr>
              <w:t>2023-10</w:t>
            </w:r>
          </w:p>
        </w:tc>
        <w:tc>
          <w:tcPr>
            <w:tcW w:type="dxa" w:w="1663"/>
            <w:vAlign w:val="center"/>
            <w:shd w:fill="F5F7F9"/>
          </w:tcPr>
          <w:p>
            <w:pPr>
              <w:spacing w:after="0"/>
            </w:pPr>
            <w:r/>
            <w:r>
              <w:rPr>
                <w:rFonts w:ascii="Aptos" w:hAnsi="Aptos"/>
                <w:b w:val="0"/>
                <w:sz w:val="12"/>
              </w:rPr>
              <w:t>€79,000</w:t>
            </w:r>
          </w:p>
        </w:tc>
        <w:tc>
          <w:tcPr>
            <w:tcW w:type="dxa" w:w="1663"/>
            <w:vAlign w:val="center"/>
            <w:shd w:fill="F5F7F9"/>
          </w:tcPr>
          <w:p>
            <w:pPr>
              <w:spacing w:after="0"/>
            </w:pPr>
            <w:r/>
            <w:r>
              <w:rPr>
                <w:rFonts w:ascii="Aptos" w:hAnsi="Aptos"/>
                <w:b w:val="0"/>
                <w:sz w:val="12"/>
              </w:rPr>
              <w:t>Enjoys turning incompatible vendor systems into one machine.</w:t>
            </w:r>
          </w:p>
        </w:tc>
      </w:tr>
      <w:tr>
        <w:trPr>
          <w:cantSplit/>
        </w:trPr>
        <w:tc>
          <w:tcPr>
            <w:tcW w:type="dxa" w:w="1663"/>
            <w:vAlign w:val="center"/>
          </w:tcPr>
          <w:p>
            <w:pPr>
              <w:spacing w:after="0"/>
            </w:pPr>
            <w:r/>
            <w:r>
              <w:rPr>
                <w:rFonts w:ascii="Aptos" w:hAnsi="Aptos"/>
                <w:b w:val="0"/>
                <w:sz w:val="12"/>
              </w:rPr>
              <w:t>EMP-020</w:t>
            </w:r>
          </w:p>
        </w:tc>
        <w:tc>
          <w:tcPr>
            <w:tcW w:type="dxa" w:w="1663"/>
            <w:vAlign w:val="center"/>
          </w:tcPr>
          <w:p>
            <w:pPr>
              <w:spacing w:after="0"/>
            </w:pPr>
            <w:r/>
            <w:r>
              <w:rPr>
                <w:rFonts w:ascii="Aptos" w:hAnsi="Aptos"/>
                <w:b w:val="0"/>
                <w:sz w:val="12"/>
              </w:rPr>
              <w:t>Anna Mertens</w:t>
            </w:r>
          </w:p>
        </w:tc>
        <w:tc>
          <w:tcPr>
            <w:tcW w:type="dxa" w:w="1663"/>
            <w:vAlign w:val="center"/>
          </w:tcPr>
          <w:p>
            <w:pPr>
              <w:spacing w:after="0"/>
            </w:pPr>
            <w:r/>
            <w:r>
              <w:rPr>
                <w:rFonts w:ascii="Aptos" w:hAnsi="Aptos"/>
                <w:b w:val="0"/>
                <w:sz w:val="12"/>
              </w:rPr>
              <w:t>QA Lead</w:t>
            </w:r>
          </w:p>
        </w:tc>
        <w:tc>
          <w:tcPr>
            <w:tcW w:type="dxa" w:w="1663"/>
            <w:vAlign w:val="center"/>
          </w:tcPr>
          <w:p>
            <w:pPr>
              <w:spacing w:after="0"/>
            </w:pPr>
            <w:r/>
            <w:r>
              <w:rPr>
                <w:rFonts w:ascii="Aptos" w:hAnsi="Aptos"/>
                <w:b w:val="0"/>
                <w:sz w:val="12"/>
              </w:rPr>
              <w:t>2024-10</w:t>
            </w:r>
          </w:p>
        </w:tc>
        <w:tc>
          <w:tcPr>
            <w:tcW w:type="dxa" w:w="1663"/>
            <w:vAlign w:val="center"/>
          </w:tcPr>
          <w:p>
            <w:pPr>
              <w:spacing w:after="0"/>
            </w:pPr>
            <w:r/>
            <w:r>
              <w:rPr>
                <w:rFonts w:ascii="Aptos" w:hAnsi="Aptos"/>
                <w:b w:val="0"/>
                <w:sz w:val="12"/>
              </w:rPr>
              <w:t>€74,000</w:t>
            </w:r>
          </w:p>
        </w:tc>
        <w:tc>
          <w:tcPr>
            <w:tcW w:type="dxa" w:w="1663"/>
            <w:vAlign w:val="center"/>
          </w:tcPr>
          <w:p>
            <w:pPr>
              <w:spacing w:after="0"/>
            </w:pPr>
            <w:r/>
            <w:r>
              <w:rPr>
                <w:rFonts w:ascii="Aptos" w:hAnsi="Aptos"/>
                <w:b w:val="0"/>
                <w:sz w:val="12"/>
              </w:rPr>
              <w:t>Wants quality systems strong enough for multinational customers.</w:t>
            </w:r>
          </w:p>
        </w:tc>
      </w:tr>
      <w:tr>
        <w:trPr>
          <w:cantSplit/>
        </w:trPr>
        <w:tc>
          <w:tcPr>
            <w:tcW w:type="dxa" w:w="1663"/>
            <w:vAlign w:val="center"/>
            <w:shd w:fill="F5F7F9"/>
          </w:tcPr>
          <w:p>
            <w:pPr>
              <w:spacing w:after="0"/>
            </w:pPr>
            <w:r/>
            <w:r>
              <w:rPr>
                <w:rFonts w:ascii="Aptos" w:hAnsi="Aptos"/>
                <w:b w:val="0"/>
                <w:sz w:val="12"/>
              </w:rPr>
              <w:t>EMP-021</w:t>
            </w:r>
          </w:p>
        </w:tc>
        <w:tc>
          <w:tcPr>
            <w:tcW w:type="dxa" w:w="1663"/>
            <w:vAlign w:val="center"/>
            <w:shd w:fill="F5F7F9"/>
          </w:tcPr>
          <w:p>
            <w:pPr>
              <w:spacing w:after="0"/>
            </w:pPr>
            <w:r/>
            <w:r>
              <w:rPr>
                <w:rFonts w:ascii="Aptos" w:hAnsi="Aptos"/>
                <w:b w:val="0"/>
                <w:sz w:val="12"/>
              </w:rPr>
              <w:t>Hugo Stein</w:t>
            </w:r>
          </w:p>
        </w:tc>
        <w:tc>
          <w:tcPr>
            <w:tcW w:type="dxa" w:w="1663"/>
            <w:vAlign w:val="center"/>
            <w:shd w:fill="F5F7F9"/>
          </w:tcPr>
          <w:p>
            <w:pPr>
              <w:spacing w:after="0"/>
            </w:pPr>
            <w:r/>
            <w:r>
              <w:rPr>
                <w:rFonts w:ascii="Aptos" w:hAnsi="Aptos"/>
                <w:b w:val="0"/>
                <w:sz w:val="12"/>
              </w:rPr>
              <w:t>Firmware Engineer</w:t>
            </w:r>
          </w:p>
        </w:tc>
        <w:tc>
          <w:tcPr>
            <w:tcW w:type="dxa" w:w="1663"/>
            <w:vAlign w:val="center"/>
            <w:shd w:fill="F5F7F9"/>
          </w:tcPr>
          <w:p>
            <w:pPr>
              <w:spacing w:after="0"/>
            </w:pPr>
            <w:r/>
            <w:r>
              <w:rPr>
                <w:rFonts w:ascii="Aptos" w:hAnsi="Aptos"/>
                <w:b w:val="0"/>
                <w:sz w:val="12"/>
              </w:rPr>
              <w:t>2025-01</w:t>
            </w:r>
          </w:p>
        </w:tc>
        <w:tc>
          <w:tcPr>
            <w:tcW w:type="dxa" w:w="1663"/>
            <w:vAlign w:val="center"/>
            <w:shd w:fill="F5F7F9"/>
          </w:tcPr>
          <w:p>
            <w:pPr>
              <w:spacing w:after="0"/>
            </w:pPr>
            <w:r/>
            <w:r>
              <w:rPr>
                <w:rFonts w:ascii="Aptos" w:hAnsi="Aptos"/>
                <w:b w:val="0"/>
                <w:sz w:val="12"/>
              </w:rPr>
              <w:t>€78,000</w:t>
            </w:r>
          </w:p>
        </w:tc>
        <w:tc>
          <w:tcPr>
            <w:tcW w:type="dxa" w:w="1663"/>
            <w:vAlign w:val="center"/>
            <w:shd w:fill="F5F7F9"/>
          </w:tcPr>
          <w:p>
            <w:pPr>
              <w:spacing w:after="0"/>
            </w:pPr>
            <w:r/>
            <w:r>
              <w:rPr>
                <w:rFonts w:ascii="Aptos" w:hAnsi="Aptos"/>
                <w:b w:val="0"/>
                <w:sz w:val="12"/>
              </w:rPr>
              <w:t>Low-level systems enthusiast; wants tighter latency budgets.</w:t>
            </w:r>
          </w:p>
        </w:tc>
      </w:tr>
      <w:tr>
        <w:trPr>
          <w:cantSplit/>
        </w:trPr>
        <w:tc>
          <w:tcPr>
            <w:tcW w:type="dxa" w:w="1663"/>
            <w:vAlign w:val="center"/>
          </w:tcPr>
          <w:p>
            <w:pPr>
              <w:spacing w:after="0"/>
            </w:pPr>
            <w:r/>
            <w:r>
              <w:rPr>
                <w:rFonts w:ascii="Aptos" w:hAnsi="Aptos"/>
                <w:b w:val="0"/>
                <w:sz w:val="12"/>
              </w:rPr>
              <w:t>EMP-022</w:t>
            </w:r>
          </w:p>
        </w:tc>
        <w:tc>
          <w:tcPr>
            <w:tcW w:type="dxa" w:w="1663"/>
            <w:vAlign w:val="center"/>
          </w:tcPr>
          <w:p>
            <w:pPr>
              <w:spacing w:after="0"/>
            </w:pPr>
            <w:r/>
            <w:r>
              <w:rPr>
                <w:rFonts w:ascii="Aptos" w:hAnsi="Aptos"/>
                <w:b w:val="0"/>
                <w:sz w:val="12"/>
              </w:rPr>
              <w:t>Lena Dias</w:t>
            </w:r>
          </w:p>
        </w:tc>
        <w:tc>
          <w:tcPr>
            <w:tcW w:type="dxa" w:w="1663"/>
            <w:vAlign w:val="center"/>
          </w:tcPr>
          <w:p>
            <w:pPr>
              <w:spacing w:after="0"/>
            </w:pPr>
            <w:r/>
            <w:r>
              <w:rPr>
                <w:rFonts w:ascii="Aptos" w:hAnsi="Aptos"/>
                <w:b w:val="0"/>
                <w:sz w:val="12"/>
              </w:rPr>
              <w:t>Product Designer</w:t>
            </w:r>
          </w:p>
        </w:tc>
        <w:tc>
          <w:tcPr>
            <w:tcW w:type="dxa" w:w="1663"/>
            <w:vAlign w:val="center"/>
          </w:tcPr>
          <w:p>
            <w:pPr>
              <w:spacing w:after="0"/>
            </w:pPr>
            <w:r/>
            <w:r>
              <w:rPr>
                <w:rFonts w:ascii="Aptos" w:hAnsi="Aptos"/>
                <w:b w:val="0"/>
                <w:sz w:val="12"/>
              </w:rPr>
              <w:t>2025-04</w:t>
            </w:r>
          </w:p>
        </w:tc>
        <w:tc>
          <w:tcPr>
            <w:tcW w:type="dxa" w:w="1663"/>
            <w:vAlign w:val="center"/>
          </w:tcPr>
          <w:p>
            <w:pPr>
              <w:spacing w:after="0"/>
            </w:pPr>
            <w:r/>
            <w:r>
              <w:rPr>
                <w:rFonts w:ascii="Aptos" w:hAnsi="Aptos"/>
                <w:b w:val="0"/>
                <w:sz w:val="12"/>
              </w:rPr>
              <w:t>€72,000</w:t>
            </w:r>
          </w:p>
        </w:tc>
        <w:tc>
          <w:tcPr>
            <w:tcW w:type="dxa" w:w="1663"/>
            <w:vAlign w:val="center"/>
          </w:tcPr>
          <w:p>
            <w:pPr>
              <w:spacing w:after="0"/>
            </w:pPr>
            <w:r/>
            <w:r>
              <w:rPr>
                <w:rFonts w:ascii="Aptos" w:hAnsi="Aptos"/>
                <w:b w:val="0"/>
                <w:sz w:val="12"/>
              </w:rPr>
              <w:t>Wants industrial AI products to be usable by non-experts.</w:t>
            </w:r>
          </w:p>
        </w:tc>
      </w:tr>
      <w:tr>
        <w:trPr>
          <w:cantSplit/>
        </w:trPr>
        <w:tc>
          <w:tcPr>
            <w:tcW w:type="dxa" w:w="1663"/>
            <w:vAlign w:val="center"/>
            <w:shd w:fill="F5F7F9"/>
          </w:tcPr>
          <w:p>
            <w:pPr>
              <w:spacing w:after="0"/>
            </w:pPr>
            <w:r/>
            <w:r>
              <w:rPr>
                <w:rFonts w:ascii="Aptos" w:hAnsi="Aptos"/>
                <w:b w:val="0"/>
                <w:sz w:val="12"/>
              </w:rPr>
              <w:t>EMP-023</w:t>
            </w:r>
          </w:p>
        </w:tc>
        <w:tc>
          <w:tcPr>
            <w:tcW w:type="dxa" w:w="1663"/>
            <w:vAlign w:val="center"/>
            <w:shd w:fill="F5F7F9"/>
          </w:tcPr>
          <w:p>
            <w:pPr>
              <w:spacing w:after="0"/>
            </w:pPr>
            <w:r/>
            <w:r>
              <w:rPr>
                <w:rFonts w:ascii="Aptos" w:hAnsi="Aptos"/>
                <w:b w:val="0"/>
                <w:sz w:val="12"/>
              </w:rPr>
              <w:t>Oscar Weber</w:t>
            </w:r>
          </w:p>
        </w:tc>
        <w:tc>
          <w:tcPr>
            <w:tcW w:type="dxa" w:w="1663"/>
            <w:vAlign w:val="center"/>
            <w:shd w:fill="F5F7F9"/>
          </w:tcPr>
          <w:p>
            <w:pPr>
              <w:spacing w:after="0"/>
            </w:pPr>
            <w:r/>
            <w:r>
              <w:rPr>
                <w:rFonts w:ascii="Aptos" w:hAnsi="Aptos"/>
                <w:b w:val="0"/>
                <w:sz w:val="12"/>
              </w:rPr>
              <w:t>DevOps Engineer</w:t>
            </w:r>
          </w:p>
        </w:tc>
        <w:tc>
          <w:tcPr>
            <w:tcW w:type="dxa" w:w="1663"/>
            <w:vAlign w:val="center"/>
            <w:shd w:fill="F5F7F9"/>
          </w:tcPr>
          <w:p>
            <w:pPr>
              <w:spacing w:after="0"/>
            </w:pPr>
            <w:r/>
            <w:r>
              <w:rPr>
                <w:rFonts w:ascii="Aptos" w:hAnsi="Aptos"/>
                <w:b w:val="0"/>
                <w:sz w:val="12"/>
              </w:rPr>
              <w:t>2024-07</w:t>
            </w:r>
          </w:p>
        </w:tc>
        <w:tc>
          <w:tcPr>
            <w:tcW w:type="dxa" w:w="1663"/>
            <w:vAlign w:val="center"/>
            <w:shd w:fill="F5F7F9"/>
          </w:tcPr>
          <w:p>
            <w:pPr>
              <w:spacing w:after="0"/>
            </w:pPr>
            <w:r/>
            <w:r>
              <w:rPr>
                <w:rFonts w:ascii="Aptos" w:hAnsi="Aptos"/>
                <w:b w:val="0"/>
                <w:sz w:val="12"/>
              </w:rPr>
              <w:t>€81,000</w:t>
            </w:r>
          </w:p>
        </w:tc>
        <w:tc>
          <w:tcPr>
            <w:tcW w:type="dxa" w:w="1663"/>
            <w:vAlign w:val="center"/>
            <w:shd w:fill="F5F7F9"/>
          </w:tcPr>
          <w:p>
            <w:pPr>
              <w:spacing w:after="0"/>
            </w:pPr>
            <w:r/>
            <w:r>
              <w:rPr>
                <w:rFonts w:ascii="Aptos" w:hAnsi="Aptos"/>
                <w:b w:val="0"/>
                <w:sz w:val="12"/>
              </w:rPr>
              <w:t>Wants compute deployment to be boring, deterministic and scalable.</w:t>
            </w:r>
          </w:p>
        </w:tc>
      </w:tr>
      <w:tr>
        <w:trPr>
          <w:cantSplit/>
        </w:trPr>
        <w:tc>
          <w:tcPr>
            <w:tcW w:type="dxa" w:w="1663"/>
            <w:vAlign w:val="center"/>
          </w:tcPr>
          <w:p>
            <w:pPr>
              <w:spacing w:after="0"/>
            </w:pPr>
            <w:r/>
            <w:r>
              <w:rPr>
                <w:rFonts w:ascii="Aptos" w:hAnsi="Aptos"/>
                <w:b w:val="0"/>
                <w:sz w:val="12"/>
              </w:rPr>
              <w:t>EMP-024</w:t>
            </w:r>
          </w:p>
        </w:tc>
        <w:tc>
          <w:tcPr>
            <w:tcW w:type="dxa" w:w="1663"/>
            <w:vAlign w:val="center"/>
          </w:tcPr>
          <w:p>
            <w:pPr>
              <w:spacing w:after="0"/>
            </w:pPr>
            <w:r/>
            <w:r>
              <w:rPr>
                <w:rFonts w:ascii="Aptos" w:hAnsi="Aptos"/>
                <w:b w:val="0"/>
                <w:sz w:val="12"/>
              </w:rPr>
              <w:t>Lina Hoffmann</w:t>
            </w:r>
          </w:p>
        </w:tc>
        <w:tc>
          <w:tcPr>
            <w:tcW w:type="dxa" w:w="1663"/>
            <w:vAlign w:val="center"/>
          </w:tcPr>
          <w:p>
            <w:pPr>
              <w:spacing w:after="0"/>
            </w:pPr>
            <w:r/>
            <w:r>
              <w:rPr>
                <w:rFonts w:ascii="Aptos" w:hAnsi="Aptos"/>
                <w:b w:val="0"/>
                <w:sz w:val="12"/>
              </w:rPr>
              <w:t>Embedded Engineer</w:t>
            </w:r>
          </w:p>
        </w:tc>
        <w:tc>
          <w:tcPr>
            <w:tcW w:type="dxa" w:w="1663"/>
            <w:vAlign w:val="center"/>
          </w:tcPr>
          <w:p>
            <w:pPr>
              <w:spacing w:after="0"/>
            </w:pPr>
            <w:r/>
            <w:r>
              <w:rPr>
                <w:rFonts w:ascii="Aptos" w:hAnsi="Aptos"/>
                <w:b w:val="0"/>
                <w:sz w:val="12"/>
              </w:rPr>
              <w:t>2025-05</w:t>
            </w:r>
          </w:p>
        </w:tc>
        <w:tc>
          <w:tcPr>
            <w:tcW w:type="dxa" w:w="1663"/>
            <w:vAlign w:val="center"/>
          </w:tcPr>
          <w:p>
            <w:pPr>
              <w:spacing w:after="0"/>
            </w:pPr>
            <w:r/>
            <w:r>
              <w:rPr>
                <w:rFonts w:ascii="Aptos" w:hAnsi="Aptos"/>
                <w:b w:val="0"/>
                <w:sz w:val="12"/>
              </w:rPr>
              <w:t>€75,000</w:t>
            </w:r>
          </w:p>
        </w:tc>
        <w:tc>
          <w:tcPr>
            <w:tcW w:type="dxa" w:w="1663"/>
            <w:vAlign w:val="center"/>
          </w:tcPr>
          <w:p>
            <w:pPr>
              <w:spacing w:after="0"/>
            </w:pPr>
            <w:r/>
            <w:r>
              <w:rPr>
                <w:rFonts w:ascii="Aptos" w:hAnsi="Aptos"/>
                <w:b w:val="0"/>
                <w:sz w:val="12"/>
              </w:rPr>
              <w:t>Interested in edge inference and sensor fusion.</w:t>
            </w:r>
          </w:p>
        </w:tc>
      </w:tr>
      <w:tr>
        <w:trPr>
          <w:cantSplit/>
        </w:trPr>
        <w:tc>
          <w:tcPr>
            <w:tcW w:type="dxa" w:w="1663"/>
            <w:vAlign w:val="center"/>
            <w:shd w:fill="F5F7F9"/>
          </w:tcPr>
          <w:p>
            <w:pPr>
              <w:spacing w:after="0"/>
            </w:pPr>
            <w:r/>
            <w:r>
              <w:rPr>
                <w:rFonts w:ascii="Aptos" w:hAnsi="Aptos"/>
                <w:b w:val="0"/>
                <w:sz w:val="12"/>
              </w:rPr>
              <w:t>EMP-025</w:t>
            </w:r>
          </w:p>
        </w:tc>
        <w:tc>
          <w:tcPr>
            <w:tcW w:type="dxa" w:w="1663"/>
            <w:vAlign w:val="center"/>
            <w:shd w:fill="F5F7F9"/>
          </w:tcPr>
          <w:p>
            <w:pPr>
              <w:spacing w:after="0"/>
            </w:pPr>
            <w:r/>
            <w:r>
              <w:rPr>
                <w:rFonts w:ascii="Aptos" w:hAnsi="Aptos"/>
                <w:b w:val="0"/>
                <w:sz w:val="12"/>
              </w:rPr>
              <w:t>Marc Reuter</w:t>
            </w:r>
          </w:p>
        </w:tc>
        <w:tc>
          <w:tcPr>
            <w:tcW w:type="dxa" w:w="1663"/>
            <w:vAlign w:val="center"/>
            <w:shd w:fill="F5F7F9"/>
          </w:tcPr>
          <w:p>
            <w:pPr>
              <w:spacing w:after="0"/>
            </w:pPr>
            <w:r/>
            <w:r>
              <w:rPr>
                <w:rFonts w:ascii="Aptos" w:hAnsi="Aptos"/>
                <w:b w:val="0"/>
                <w:sz w:val="12"/>
              </w:rPr>
              <w:t>Robotics Technician</w:t>
            </w:r>
          </w:p>
        </w:tc>
        <w:tc>
          <w:tcPr>
            <w:tcW w:type="dxa" w:w="1663"/>
            <w:vAlign w:val="center"/>
            <w:shd w:fill="F5F7F9"/>
          </w:tcPr>
          <w:p>
            <w:pPr>
              <w:spacing w:after="0"/>
            </w:pPr>
            <w:r/>
            <w:r>
              <w:rPr>
                <w:rFonts w:ascii="Aptos" w:hAnsi="Aptos"/>
                <w:b w:val="0"/>
                <w:sz w:val="12"/>
              </w:rPr>
              <w:t>2023-08</w:t>
            </w:r>
          </w:p>
        </w:tc>
        <w:tc>
          <w:tcPr>
            <w:tcW w:type="dxa" w:w="1663"/>
            <w:vAlign w:val="center"/>
            <w:shd w:fill="F5F7F9"/>
          </w:tcPr>
          <w:p>
            <w:pPr>
              <w:spacing w:after="0"/>
            </w:pPr>
            <w:r/>
            <w:r>
              <w:rPr>
                <w:rFonts w:ascii="Aptos" w:hAnsi="Aptos"/>
                <w:b w:val="0"/>
                <w:sz w:val="12"/>
              </w:rPr>
              <w:t>€61,000</w:t>
            </w:r>
          </w:p>
        </w:tc>
        <w:tc>
          <w:tcPr>
            <w:tcW w:type="dxa" w:w="1663"/>
            <w:vAlign w:val="center"/>
            <w:shd w:fill="F5F7F9"/>
          </w:tcPr>
          <w:p>
            <w:pPr>
              <w:spacing w:after="0"/>
            </w:pPr>
            <w:r/>
            <w:r>
              <w:rPr>
                <w:rFonts w:ascii="Aptos" w:hAnsi="Aptos"/>
                <w:b w:val="0"/>
                <w:sz w:val="12"/>
              </w:rPr>
              <w:t>Workshop-oriented; wants every prototype to be maintainable.</w:t>
            </w:r>
          </w:p>
        </w:tc>
      </w:tr>
      <w:tr>
        <w:trPr>
          <w:cantSplit/>
        </w:trPr>
        <w:tc>
          <w:tcPr>
            <w:tcW w:type="dxa" w:w="1663"/>
            <w:vAlign w:val="center"/>
          </w:tcPr>
          <w:p>
            <w:pPr>
              <w:spacing w:after="0"/>
            </w:pPr>
            <w:r/>
            <w:r>
              <w:rPr>
                <w:rFonts w:ascii="Aptos" w:hAnsi="Aptos"/>
                <w:b w:val="0"/>
                <w:sz w:val="12"/>
              </w:rPr>
              <w:t>EMP-026</w:t>
            </w:r>
          </w:p>
        </w:tc>
        <w:tc>
          <w:tcPr>
            <w:tcW w:type="dxa" w:w="1663"/>
            <w:vAlign w:val="center"/>
          </w:tcPr>
          <w:p>
            <w:pPr>
              <w:spacing w:after="0"/>
            </w:pPr>
            <w:r/>
            <w:r>
              <w:rPr>
                <w:rFonts w:ascii="Aptos" w:hAnsi="Aptos"/>
                <w:b w:val="0"/>
                <w:sz w:val="12"/>
              </w:rPr>
              <w:t>Inès Müller</w:t>
            </w:r>
          </w:p>
        </w:tc>
        <w:tc>
          <w:tcPr>
            <w:tcW w:type="dxa" w:w="1663"/>
            <w:vAlign w:val="center"/>
          </w:tcPr>
          <w:p>
            <w:pPr>
              <w:spacing w:after="0"/>
            </w:pPr>
            <w:r/>
            <w:r>
              <w:rPr>
                <w:rFonts w:ascii="Aptos" w:hAnsi="Aptos"/>
                <w:b w:val="0"/>
                <w:sz w:val="12"/>
              </w:rPr>
              <w:t>Technical Writer</w:t>
            </w:r>
          </w:p>
        </w:tc>
        <w:tc>
          <w:tcPr>
            <w:tcW w:type="dxa" w:w="1663"/>
            <w:vAlign w:val="center"/>
          </w:tcPr>
          <w:p>
            <w:pPr>
              <w:spacing w:after="0"/>
            </w:pPr>
            <w:r/>
            <w:r>
              <w:rPr>
                <w:rFonts w:ascii="Aptos" w:hAnsi="Aptos"/>
                <w:b w:val="0"/>
                <w:sz w:val="12"/>
              </w:rPr>
              <w:t>2025-02</w:t>
            </w:r>
          </w:p>
        </w:tc>
        <w:tc>
          <w:tcPr>
            <w:tcW w:type="dxa" w:w="1663"/>
            <w:vAlign w:val="center"/>
          </w:tcPr>
          <w:p>
            <w:pPr>
              <w:spacing w:after="0"/>
            </w:pPr>
            <w:r/>
            <w:r>
              <w:rPr>
                <w:rFonts w:ascii="Aptos" w:hAnsi="Aptos"/>
                <w:b w:val="0"/>
                <w:sz w:val="12"/>
              </w:rPr>
              <w:t>€63,000</w:t>
            </w:r>
          </w:p>
        </w:tc>
        <w:tc>
          <w:tcPr>
            <w:tcW w:type="dxa" w:w="1663"/>
            <w:vAlign w:val="center"/>
          </w:tcPr>
          <w:p>
            <w:pPr>
              <w:spacing w:after="0"/>
            </w:pPr>
            <w:r/>
            <w:r>
              <w:rPr>
                <w:rFonts w:ascii="Aptos" w:hAnsi="Aptos"/>
                <w:b w:val="0"/>
                <w:sz w:val="12"/>
              </w:rPr>
              <w:t>Turns tacit engineering knowledge into repeatable internal systems.</w:t>
            </w:r>
          </w:p>
        </w:tc>
      </w:tr>
      <w:tr>
        <w:trPr>
          <w:cantSplit/>
        </w:trPr>
        <w:tc>
          <w:tcPr>
            <w:tcW w:type="dxa" w:w="1663"/>
            <w:vAlign w:val="center"/>
            <w:shd w:fill="F5F7F9"/>
          </w:tcPr>
          <w:p>
            <w:pPr>
              <w:spacing w:after="0"/>
            </w:pPr>
            <w:r/>
            <w:r>
              <w:rPr>
                <w:rFonts w:ascii="Aptos" w:hAnsi="Aptos"/>
                <w:b w:val="0"/>
                <w:sz w:val="12"/>
              </w:rPr>
              <w:t>EMP-027</w:t>
            </w:r>
          </w:p>
        </w:tc>
        <w:tc>
          <w:tcPr>
            <w:tcW w:type="dxa" w:w="1663"/>
            <w:vAlign w:val="center"/>
            <w:shd w:fill="F5F7F9"/>
          </w:tcPr>
          <w:p>
            <w:pPr>
              <w:spacing w:after="0"/>
            </w:pPr>
            <w:r/>
            <w:r>
              <w:rPr>
                <w:rFonts w:ascii="Aptos" w:hAnsi="Aptos"/>
                <w:b w:val="0"/>
                <w:sz w:val="12"/>
              </w:rPr>
              <w:t>Leo Schneider</w:t>
            </w:r>
          </w:p>
        </w:tc>
        <w:tc>
          <w:tcPr>
            <w:tcW w:type="dxa" w:w="1663"/>
            <w:vAlign w:val="center"/>
            <w:shd w:fill="F5F7F9"/>
          </w:tcPr>
          <w:p>
            <w:pPr>
              <w:spacing w:after="0"/>
            </w:pPr>
            <w:r/>
            <w:r>
              <w:rPr>
                <w:rFonts w:ascii="Aptos" w:hAnsi="Aptos"/>
                <w:b w:val="0"/>
                <w:sz w:val="12"/>
              </w:rPr>
              <w:t>Data Scientist</w:t>
            </w:r>
          </w:p>
        </w:tc>
        <w:tc>
          <w:tcPr>
            <w:tcW w:type="dxa" w:w="1663"/>
            <w:vAlign w:val="center"/>
            <w:shd w:fill="F5F7F9"/>
          </w:tcPr>
          <w:p>
            <w:pPr>
              <w:spacing w:after="0"/>
            </w:pPr>
            <w:r/>
            <w:r>
              <w:rPr>
                <w:rFonts w:ascii="Aptos" w:hAnsi="Aptos"/>
                <w:b w:val="0"/>
                <w:sz w:val="12"/>
              </w:rPr>
              <w:t>2025-08</w:t>
            </w:r>
          </w:p>
        </w:tc>
        <w:tc>
          <w:tcPr>
            <w:tcW w:type="dxa" w:w="1663"/>
            <w:vAlign w:val="center"/>
            <w:shd w:fill="F5F7F9"/>
          </w:tcPr>
          <w:p>
            <w:pPr>
              <w:spacing w:after="0"/>
            </w:pPr>
            <w:r/>
            <w:r>
              <w:rPr>
                <w:rFonts w:ascii="Aptos" w:hAnsi="Aptos"/>
                <w:b w:val="0"/>
                <w:sz w:val="12"/>
              </w:rPr>
              <w:t>€78,000</w:t>
            </w:r>
          </w:p>
        </w:tc>
        <w:tc>
          <w:tcPr>
            <w:tcW w:type="dxa" w:w="1663"/>
            <w:vAlign w:val="center"/>
            <w:shd w:fill="F5F7F9"/>
          </w:tcPr>
          <w:p>
            <w:pPr>
              <w:spacing w:after="0"/>
            </w:pPr>
            <w:r/>
            <w:r>
              <w:rPr>
                <w:rFonts w:ascii="Aptos" w:hAnsi="Aptos"/>
                <w:b w:val="0"/>
                <w:sz w:val="12"/>
              </w:rPr>
              <w:t>Wants measurable causal performance metrics, not demo theatre.</w:t>
            </w:r>
          </w:p>
        </w:tc>
      </w:tr>
      <w:tr>
        <w:trPr>
          <w:cantSplit/>
        </w:trPr>
        <w:tc>
          <w:tcPr>
            <w:tcW w:type="dxa" w:w="1663"/>
            <w:vAlign w:val="center"/>
          </w:tcPr>
          <w:p>
            <w:pPr>
              <w:spacing w:after="0"/>
            </w:pPr>
            <w:r/>
            <w:r>
              <w:rPr>
                <w:rFonts w:ascii="Aptos" w:hAnsi="Aptos"/>
                <w:b w:val="0"/>
                <w:sz w:val="12"/>
              </w:rPr>
              <w:t>EMP-028</w:t>
            </w:r>
          </w:p>
        </w:tc>
        <w:tc>
          <w:tcPr>
            <w:tcW w:type="dxa" w:w="1663"/>
            <w:vAlign w:val="center"/>
          </w:tcPr>
          <w:p>
            <w:pPr>
              <w:spacing w:after="0"/>
            </w:pPr>
            <w:r/>
            <w:r>
              <w:rPr>
                <w:rFonts w:ascii="Aptos" w:hAnsi="Aptos"/>
                <w:b w:val="0"/>
                <w:sz w:val="12"/>
              </w:rPr>
              <w:t>Chiara Morel</w:t>
            </w:r>
          </w:p>
        </w:tc>
        <w:tc>
          <w:tcPr>
            <w:tcW w:type="dxa" w:w="1663"/>
            <w:vAlign w:val="center"/>
          </w:tcPr>
          <w:p>
            <w:pPr>
              <w:spacing w:after="0"/>
            </w:pPr>
            <w:r/>
            <w:r>
              <w:rPr>
                <w:rFonts w:ascii="Aptos" w:hAnsi="Aptos"/>
                <w:b w:val="0"/>
                <w:sz w:val="12"/>
              </w:rPr>
              <w:t>Program Manager</w:t>
            </w:r>
          </w:p>
        </w:tc>
        <w:tc>
          <w:tcPr>
            <w:tcW w:type="dxa" w:w="1663"/>
            <w:vAlign w:val="center"/>
          </w:tcPr>
          <w:p>
            <w:pPr>
              <w:spacing w:after="0"/>
            </w:pPr>
            <w:r/>
            <w:r>
              <w:rPr>
                <w:rFonts w:ascii="Aptos" w:hAnsi="Aptos"/>
                <w:b w:val="0"/>
                <w:sz w:val="12"/>
              </w:rPr>
              <w:t>2024-05</w:t>
            </w:r>
          </w:p>
        </w:tc>
        <w:tc>
          <w:tcPr>
            <w:tcW w:type="dxa" w:w="1663"/>
            <w:vAlign w:val="center"/>
          </w:tcPr>
          <w:p>
            <w:pPr>
              <w:spacing w:after="0"/>
            </w:pPr>
            <w:r/>
            <w:r>
              <w:rPr>
                <w:rFonts w:ascii="Aptos" w:hAnsi="Aptos"/>
                <w:b w:val="0"/>
                <w:sz w:val="12"/>
              </w:rPr>
              <w:t>€88,000</w:t>
            </w:r>
          </w:p>
        </w:tc>
        <w:tc>
          <w:tcPr>
            <w:tcW w:type="dxa" w:w="1663"/>
            <w:vAlign w:val="center"/>
          </w:tcPr>
          <w:p>
            <w:pPr>
              <w:spacing w:after="0"/>
            </w:pPr>
            <w:r/>
            <w:r>
              <w:rPr>
                <w:rFonts w:ascii="Aptos" w:hAnsi="Aptos"/>
                <w:b w:val="0"/>
                <w:sz w:val="12"/>
              </w:rPr>
              <w:t>Strong organiser; wants founders to stop changing priorities every week.</w:t>
            </w:r>
          </w:p>
        </w:tc>
      </w:tr>
      <w:tr>
        <w:trPr>
          <w:cantSplit/>
        </w:trPr>
        <w:tc>
          <w:tcPr>
            <w:tcW w:type="dxa" w:w="1663"/>
            <w:vAlign w:val="center"/>
            <w:shd w:fill="F5F7F9"/>
          </w:tcPr>
          <w:p>
            <w:pPr>
              <w:spacing w:after="0"/>
            </w:pPr>
            <w:r/>
            <w:r>
              <w:rPr>
                <w:rFonts w:ascii="Aptos" w:hAnsi="Aptos"/>
                <w:b w:val="0"/>
                <w:sz w:val="12"/>
              </w:rPr>
              <w:t>EMP-029</w:t>
            </w:r>
          </w:p>
        </w:tc>
        <w:tc>
          <w:tcPr>
            <w:tcW w:type="dxa" w:w="1663"/>
            <w:vAlign w:val="center"/>
            <w:shd w:fill="F5F7F9"/>
          </w:tcPr>
          <w:p>
            <w:pPr>
              <w:spacing w:after="0"/>
            </w:pPr>
            <w:r/>
            <w:r>
              <w:rPr>
                <w:rFonts w:ascii="Aptos" w:hAnsi="Aptos"/>
                <w:b w:val="0"/>
                <w:sz w:val="12"/>
              </w:rPr>
              <w:t>Noah Klein</w:t>
            </w:r>
          </w:p>
        </w:tc>
        <w:tc>
          <w:tcPr>
            <w:tcW w:type="dxa" w:w="1663"/>
            <w:vAlign w:val="center"/>
            <w:shd w:fill="F5F7F9"/>
          </w:tcPr>
          <w:p>
            <w:pPr>
              <w:spacing w:after="0"/>
            </w:pPr>
            <w:r/>
            <w:r>
              <w:rPr>
                <w:rFonts w:ascii="Aptos" w:hAnsi="Aptos"/>
                <w:b w:val="0"/>
                <w:sz w:val="12"/>
              </w:rPr>
              <w:t>ML Ops Engineer</w:t>
            </w:r>
          </w:p>
        </w:tc>
        <w:tc>
          <w:tcPr>
            <w:tcW w:type="dxa" w:w="1663"/>
            <w:vAlign w:val="center"/>
            <w:shd w:fill="F5F7F9"/>
          </w:tcPr>
          <w:p>
            <w:pPr>
              <w:spacing w:after="0"/>
            </w:pPr>
            <w:r/>
            <w:r>
              <w:rPr>
                <w:rFonts w:ascii="Aptos" w:hAnsi="Aptos"/>
                <w:b w:val="0"/>
                <w:sz w:val="12"/>
              </w:rPr>
              <w:t>2025-08</w:t>
            </w:r>
          </w:p>
        </w:tc>
        <w:tc>
          <w:tcPr>
            <w:tcW w:type="dxa" w:w="1663"/>
            <w:vAlign w:val="center"/>
            <w:shd w:fill="F5F7F9"/>
          </w:tcPr>
          <w:p>
            <w:pPr>
              <w:spacing w:after="0"/>
            </w:pPr>
            <w:r/>
            <w:r>
              <w:rPr>
                <w:rFonts w:ascii="Aptos" w:hAnsi="Aptos"/>
                <w:b w:val="0"/>
                <w:sz w:val="12"/>
              </w:rPr>
              <w:t>€76,000</w:t>
            </w:r>
          </w:p>
        </w:tc>
        <w:tc>
          <w:tcPr>
            <w:tcW w:type="dxa" w:w="1663"/>
            <w:vAlign w:val="center"/>
            <w:shd w:fill="F5F7F9"/>
          </w:tcPr>
          <w:p>
            <w:pPr>
              <w:spacing w:after="0"/>
            </w:pPr>
            <w:r/>
            <w:r>
              <w:rPr>
                <w:rFonts w:ascii="Aptos" w:hAnsi="Aptos"/>
                <w:b w:val="0"/>
                <w:sz w:val="12"/>
              </w:rPr>
              <w:t>Focused on model observability and rollback.</w:t>
            </w:r>
          </w:p>
        </w:tc>
      </w:tr>
      <w:tr>
        <w:trPr>
          <w:cantSplit/>
        </w:trPr>
        <w:tc>
          <w:tcPr>
            <w:tcW w:type="dxa" w:w="1663"/>
            <w:vAlign w:val="center"/>
          </w:tcPr>
          <w:p>
            <w:pPr>
              <w:spacing w:after="0"/>
            </w:pPr>
            <w:r/>
            <w:r>
              <w:rPr>
                <w:rFonts w:ascii="Aptos" w:hAnsi="Aptos"/>
                <w:b w:val="0"/>
                <w:sz w:val="12"/>
              </w:rPr>
              <w:t>EMP-030</w:t>
            </w:r>
          </w:p>
        </w:tc>
        <w:tc>
          <w:tcPr>
            <w:tcW w:type="dxa" w:w="1663"/>
            <w:vAlign w:val="center"/>
          </w:tcPr>
          <w:p>
            <w:pPr>
              <w:spacing w:after="0"/>
            </w:pPr>
            <w:r/>
            <w:r>
              <w:rPr>
                <w:rFonts w:ascii="Aptos" w:hAnsi="Aptos"/>
                <w:b w:val="0"/>
                <w:sz w:val="12"/>
              </w:rPr>
              <w:t>Lucie Bohn</w:t>
            </w:r>
          </w:p>
        </w:tc>
        <w:tc>
          <w:tcPr>
            <w:tcW w:type="dxa" w:w="1663"/>
            <w:vAlign w:val="center"/>
          </w:tcPr>
          <w:p>
            <w:pPr>
              <w:spacing w:after="0"/>
            </w:pPr>
            <w:r/>
            <w:r>
              <w:rPr>
                <w:rFonts w:ascii="Aptos" w:hAnsi="Aptos"/>
                <w:b w:val="0"/>
                <w:sz w:val="12"/>
              </w:rPr>
              <w:t>Electronics Engineer</w:t>
            </w:r>
          </w:p>
        </w:tc>
        <w:tc>
          <w:tcPr>
            <w:tcW w:type="dxa" w:w="1663"/>
            <w:vAlign w:val="center"/>
          </w:tcPr>
          <w:p>
            <w:pPr>
              <w:spacing w:after="0"/>
            </w:pPr>
            <w:r/>
            <w:r>
              <w:rPr>
                <w:rFonts w:ascii="Aptos" w:hAnsi="Aptos"/>
                <w:b w:val="0"/>
                <w:sz w:val="12"/>
              </w:rPr>
              <w:t>2024-11</w:t>
            </w:r>
          </w:p>
        </w:tc>
        <w:tc>
          <w:tcPr>
            <w:tcW w:type="dxa" w:w="1663"/>
            <w:vAlign w:val="center"/>
          </w:tcPr>
          <w:p>
            <w:pPr>
              <w:spacing w:after="0"/>
            </w:pPr>
            <w:r/>
            <w:r>
              <w:rPr>
                <w:rFonts w:ascii="Aptos" w:hAnsi="Aptos"/>
                <w:b w:val="0"/>
                <w:sz w:val="12"/>
              </w:rPr>
              <w:t>€74,000</w:t>
            </w:r>
          </w:p>
        </w:tc>
        <w:tc>
          <w:tcPr>
            <w:tcW w:type="dxa" w:w="1663"/>
            <w:vAlign w:val="center"/>
          </w:tcPr>
          <w:p>
            <w:pPr>
              <w:spacing w:after="0"/>
            </w:pPr>
            <w:r/>
            <w:r>
              <w:rPr>
                <w:rFonts w:ascii="Aptos" w:hAnsi="Aptos"/>
                <w:b w:val="0"/>
                <w:sz w:val="12"/>
              </w:rPr>
              <w:t>Wants to design more of the sensing stack in-house.</w:t>
            </w:r>
          </w:p>
        </w:tc>
      </w:tr>
      <w:tr>
        <w:trPr>
          <w:cantSplit/>
        </w:trPr>
        <w:tc>
          <w:tcPr>
            <w:tcW w:type="dxa" w:w="1663"/>
            <w:vAlign w:val="center"/>
            <w:shd w:fill="F5F7F9"/>
          </w:tcPr>
          <w:p>
            <w:pPr>
              <w:spacing w:after="0"/>
            </w:pPr>
            <w:r/>
            <w:r>
              <w:rPr>
                <w:rFonts w:ascii="Aptos" w:hAnsi="Aptos"/>
                <w:b w:val="0"/>
                <w:sz w:val="12"/>
              </w:rPr>
              <w:t>EMP-031</w:t>
            </w:r>
          </w:p>
        </w:tc>
        <w:tc>
          <w:tcPr>
            <w:tcW w:type="dxa" w:w="1663"/>
            <w:vAlign w:val="center"/>
            <w:shd w:fill="F5F7F9"/>
          </w:tcPr>
          <w:p>
            <w:pPr>
              <w:spacing w:after="0"/>
            </w:pPr>
            <w:r/>
            <w:r>
              <w:rPr>
                <w:rFonts w:ascii="Aptos" w:hAnsi="Aptos"/>
                <w:b w:val="0"/>
                <w:sz w:val="12"/>
              </w:rPr>
              <w:t>Adrian Keller</w:t>
            </w:r>
          </w:p>
        </w:tc>
        <w:tc>
          <w:tcPr>
            <w:tcW w:type="dxa" w:w="1663"/>
            <w:vAlign w:val="center"/>
            <w:shd w:fill="F5F7F9"/>
          </w:tcPr>
          <w:p>
            <w:pPr>
              <w:spacing w:after="0"/>
            </w:pPr>
            <w:r/>
            <w:r>
              <w:rPr>
                <w:rFonts w:ascii="Aptos" w:hAnsi="Aptos"/>
                <w:b w:val="0"/>
                <w:sz w:val="12"/>
              </w:rPr>
              <w:t>Field Engineer</w:t>
            </w:r>
          </w:p>
        </w:tc>
        <w:tc>
          <w:tcPr>
            <w:tcW w:type="dxa" w:w="1663"/>
            <w:vAlign w:val="center"/>
            <w:shd w:fill="F5F7F9"/>
          </w:tcPr>
          <w:p>
            <w:pPr>
              <w:spacing w:after="0"/>
            </w:pPr>
            <w:r/>
            <w:r>
              <w:rPr>
                <w:rFonts w:ascii="Aptos" w:hAnsi="Aptos"/>
                <w:b w:val="0"/>
                <w:sz w:val="12"/>
              </w:rPr>
              <w:t>2025-06</w:t>
            </w:r>
          </w:p>
        </w:tc>
        <w:tc>
          <w:tcPr>
            <w:tcW w:type="dxa" w:w="1663"/>
            <w:vAlign w:val="center"/>
            <w:shd w:fill="F5F7F9"/>
          </w:tcPr>
          <w:p>
            <w:pPr>
              <w:spacing w:after="0"/>
            </w:pPr>
            <w:r/>
            <w:r>
              <w:rPr>
                <w:rFonts w:ascii="Aptos" w:hAnsi="Aptos"/>
                <w:b w:val="0"/>
                <w:sz w:val="12"/>
              </w:rPr>
              <w:t>€70,000</w:t>
            </w:r>
          </w:p>
        </w:tc>
        <w:tc>
          <w:tcPr>
            <w:tcW w:type="dxa" w:w="1663"/>
            <w:vAlign w:val="center"/>
            <w:shd w:fill="F5F7F9"/>
          </w:tcPr>
          <w:p>
            <w:pPr>
              <w:spacing w:after="0"/>
            </w:pPr>
            <w:r/>
            <w:r>
              <w:rPr>
                <w:rFonts w:ascii="Aptos" w:hAnsi="Aptos"/>
                <w:b w:val="0"/>
                <w:sz w:val="12"/>
              </w:rPr>
              <w:t>Likes customer sites; wants deployment experience to influence product.</w:t>
            </w:r>
          </w:p>
        </w:tc>
      </w:tr>
      <w:tr>
        <w:trPr>
          <w:cantSplit/>
        </w:trPr>
        <w:tc>
          <w:tcPr>
            <w:tcW w:type="dxa" w:w="1663"/>
            <w:vAlign w:val="center"/>
          </w:tcPr>
          <w:p>
            <w:pPr>
              <w:spacing w:after="0"/>
            </w:pPr>
            <w:r/>
            <w:r>
              <w:rPr>
                <w:rFonts w:ascii="Aptos" w:hAnsi="Aptos"/>
                <w:b w:val="0"/>
                <w:sz w:val="12"/>
              </w:rPr>
              <w:t>EMP-032</w:t>
            </w:r>
          </w:p>
        </w:tc>
        <w:tc>
          <w:tcPr>
            <w:tcW w:type="dxa" w:w="1663"/>
            <w:vAlign w:val="center"/>
          </w:tcPr>
          <w:p>
            <w:pPr>
              <w:spacing w:after="0"/>
            </w:pPr>
            <w:r/>
            <w:r>
              <w:rPr>
                <w:rFonts w:ascii="Aptos" w:hAnsi="Aptos"/>
                <w:b w:val="0"/>
                <w:sz w:val="12"/>
              </w:rPr>
              <w:t>Maya Hoff</w:t>
            </w:r>
          </w:p>
        </w:tc>
        <w:tc>
          <w:tcPr>
            <w:tcW w:type="dxa" w:w="1663"/>
            <w:vAlign w:val="center"/>
          </w:tcPr>
          <w:p>
            <w:pPr>
              <w:spacing w:after="0"/>
            </w:pPr>
            <w:r/>
            <w:r>
              <w:rPr>
                <w:rFonts w:ascii="Aptos" w:hAnsi="Aptos"/>
                <w:b w:val="0"/>
                <w:sz w:val="12"/>
              </w:rPr>
              <w:t>Research Engineer</w:t>
            </w:r>
          </w:p>
        </w:tc>
        <w:tc>
          <w:tcPr>
            <w:tcW w:type="dxa" w:w="1663"/>
            <w:vAlign w:val="center"/>
          </w:tcPr>
          <w:p>
            <w:pPr>
              <w:spacing w:after="0"/>
            </w:pPr>
            <w:r/>
            <w:r>
              <w:rPr>
                <w:rFonts w:ascii="Aptos" w:hAnsi="Aptos"/>
                <w:b w:val="0"/>
                <w:sz w:val="12"/>
              </w:rPr>
              <w:t>2024-09</w:t>
            </w:r>
          </w:p>
        </w:tc>
        <w:tc>
          <w:tcPr>
            <w:tcW w:type="dxa" w:w="1663"/>
            <w:vAlign w:val="center"/>
          </w:tcPr>
          <w:p>
            <w:pPr>
              <w:spacing w:after="0"/>
            </w:pPr>
            <w:r/>
            <w:r>
              <w:rPr>
                <w:rFonts w:ascii="Aptos" w:hAnsi="Aptos"/>
                <w:b w:val="0"/>
                <w:sz w:val="12"/>
              </w:rPr>
              <w:t>€89,000</w:t>
            </w:r>
          </w:p>
        </w:tc>
        <w:tc>
          <w:tcPr>
            <w:tcW w:type="dxa" w:w="1663"/>
            <w:vAlign w:val="center"/>
          </w:tcPr>
          <w:p>
            <w:pPr>
              <w:spacing w:after="0"/>
            </w:pPr>
            <w:r/>
            <w:r>
              <w:rPr>
                <w:rFonts w:ascii="Aptos" w:hAnsi="Aptos"/>
                <w:b w:val="0"/>
                <w:sz w:val="12"/>
              </w:rPr>
              <w:t>Interested in dexterous manipulation and contact-rich control.</w:t>
            </w:r>
          </w:p>
        </w:tc>
      </w:tr>
      <w:tr>
        <w:trPr>
          <w:cantSplit/>
        </w:trPr>
        <w:tc>
          <w:tcPr>
            <w:tcW w:type="dxa" w:w="1663"/>
            <w:vAlign w:val="center"/>
            <w:shd w:fill="F5F7F9"/>
          </w:tcPr>
          <w:p>
            <w:pPr>
              <w:spacing w:after="0"/>
            </w:pPr>
            <w:r/>
            <w:r>
              <w:rPr>
                <w:rFonts w:ascii="Aptos" w:hAnsi="Aptos"/>
                <w:b w:val="0"/>
                <w:sz w:val="12"/>
              </w:rPr>
              <w:t>EMP-033</w:t>
            </w:r>
          </w:p>
        </w:tc>
        <w:tc>
          <w:tcPr>
            <w:tcW w:type="dxa" w:w="1663"/>
            <w:vAlign w:val="center"/>
            <w:shd w:fill="F5F7F9"/>
          </w:tcPr>
          <w:p>
            <w:pPr>
              <w:spacing w:after="0"/>
            </w:pPr>
            <w:r/>
            <w:r>
              <w:rPr>
                <w:rFonts w:ascii="Aptos" w:hAnsi="Aptos"/>
                <w:b w:val="0"/>
                <w:sz w:val="12"/>
              </w:rPr>
              <w:t>Benoît Simon</w:t>
            </w:r>
          </w:p>
        </w:tc>
        <w:tc>
          <w:tcPr>
            <w:tcW w:type="dxa" w:w="1663"/>
            <w:vAlign w:val="center"/>
            <w:shd w:fill="F5F7F9"/>
          </w:tcPr>
          <w:p>
            <w:pPr>
              <w:spacing w:after="0"/>
            </w:pPr>
            <w:r/>
            <w:r>
              <w:rPr>
                <w:rFonts w:ascii="Aptos" w:hAnsi="Aptos"/>
                <w:b w:val="0"/>
                <w:sz w:val="12"/>
              </w:rPr>
              <w:t>Mechanical Designer</w:t>
            </w:r>
          </w:p>
        </w:tc>
        <w:tc>
          <w:tcPr>
            <w:tcW w:type="dxa" w:w="1663"/>
            <w:vAlign w:val="center"/>
            <w:shd w:fill="F5F7F9"/>
          </w:tcPr>
          <w:p>
            <w:pPr>
              <w:spacing w:after="0"/>
            </w:pPr>
            <w:r/>
            <w:r>
              <w:rPr>
                <w:rFonts w:ascii="Aptos" w:hAnsi="Aptos"/>
                <w:b w:val="0"/>
                <w:sz w:val="12"/>
              </w:rPr>
              <w:t>2025-01</w:t>
            </w:r>
          </w:p>
        </w:tc>
        <w:tc>
          <w:tcPr>
            <w:tcW w:type="dxa" w:w="1663"/>
            <w:vAlign w:val="center"/>
            <w:shd w:fill="F5F7F9"/>
          </w:tcPr>
          <w:p>
            <w:pPr>
              <w:spacing w:after="0"/>
            </w:pPr>
            <w:r/>
            <w:r>
              <w:rPr>
                <w:rFonts w:ascii="Aptos" w:hAnsi="Aptos"/>
                <w:b w:val="0"/>
                <w:sz w:val="12"/>
              </w:rPr>
              <w:t>€73,000</w:t>
            </w:r>
          </w:p>
        </w:tc>
        <w:tc>
          <w:tcPr>
            <w:tcW w:type="dxa" w:w="1663"/>
            <w:vAlign w:val="center"/>
            <w:shd w:fill="F5F7F9"/>
          </w:tcPr>
          <w:p>
            <w:pPr>
              <w:spacing w:after="0"/>
            </w:pPr>
            <w:r/>
            <w:r>
              <w:rPr>
                <w:rFonts w:ascii="Aptos" w:hAnsi="Aptos"/>
                <w:b w:val="0"/>
                <w:sz w:val="12"/>
              </w:rPr>
              <w:t>Wants compact, manufacturable mechanisms.</w:t>
            </w:r>
          </w:p>
        </w:tc>
      </w:tr>
      <w:tr>
        <w:trPr>
          <w:cantSplit/>
        </w:trPr>
        <w:tc>
          <w:tcPr>
            <w:tcW w:type="dxa" w:w="1663"/>
            <w:vAlign w:val="center"/>
          </w:tcPr>
          <w:p>
            <w:pPr>
              <w:spacing w:after="0"/>
            </w:pPr>
            <w:r/>
            <w:r>
              <w:rPr>
                <w:rFonts w:ascii="Aptos" w:hAnsi="Aptos"/>
                <w:b w:val="0"/>
                <w:sz w:val="12"/>
              </w:rPr>
              <w:t>EMP-034</w:t>
            </w:r>
          </w:p>
        </w:tc>
        <w:tc>
          <w:tcPr>
            <w:tcW w:type="dxa" w:w="1663"/>
            <w:vAlign w:val="center"/>
          </w:tcPr>
          <w:p>
            <w:pPr>
              <w:spacing w:after="0"/>
            </w:pPr>
            <w:r/>
            <w:r>
              <w:rPr>
                <w:rFonts w:ascii="Aptos" w:hAnsi="Aptos"/>
                <w:b w:val="0"/>
                <w:sz w:val="12"/>
              </w:rPr>
              <w:t>Clara Schmitz</w:t>
            </w:r>
          </w:p>
        </w:tc>
        <w:tc>
          <w:tcPr>
            <w:tcW w:type="dxa" w:w="1663"/>
            <w:vAlign w:val="center"/>
          </w:tcPr>
          <w:p>
            <w:pPr>
              <w:spacing w:after="0"/>
            </w:pPr>
            <w:r/>
            <w:r>
              <w:rPr>
                <w:rFonts w:ascii="Aptos" w:hAnsi="Aptos"/>
                <w:b w:val="0"/>
                <w:sz w:val="12"/>
              </w:rPr>
              <w:t>Finance Manager</w:t>
            </w:r>
          </w:p>
        </w:tc>
        <w:tc>
          <w:tcPr>
            <w:tcW w:type="dxa" w:w="1663"/>
            <w:vAlign w:val="center"/>
          </w:tcPr>
          <w:p>
            <w:pPr>
              <w:spacing w:after="0"/>
            </w:pPr>
            <w:r/>
            <w:r>
              <w:rPr>
                <w:rFonts w:ascii="Aptos" w:hAnsi="Aptos"/>
                <w:b w:val="0"/>
                <w:sz w:val="12"/>
              </w:rPr>
              <w:t>2025-04</w:t>
            </w:r>
          </w:p>
        </w:tc>
        <w:tc>
          <w:tcPr>
            <w:tcW w:type="dxa" w:w="1663"/>
            <w:vAlign w:val="center"/>
          </w:tcPr>
          <w:p>
            <w:pPr>
              <w:spacing w:after="0"/>
            </w:pPr>
            <w:r/>
            <w:r>
              <w:rPr>
                <w:rFonts w:ascii="Aptos" w:hAnsi="Aptos"/>
                <w:b w:val="0"/>
                <w:sz w:val="12"/>
              </w:rPr>
              <w:t>€68,000</w:t>
            </w:r>
          </w:p>
        </w:tc>
        <w:tc>
          <w:tcPr>
            <w:tcW w:type="dxa" w:w="1663"/>
            <w:vAlign w:val="center"/>
          </w:tcPr>
          <w:p>
            <w:pPr>
              <w:spacing w:after="0"/>
            </w:pPr>
            <w:r/>
            <w:r>
              <w:rPr>
                <w:rFonts w:ascii="Aptos" w:hAnsi="Aptos"/>
                <w:b w:val="0"/>
                <w:sz w:val="12"/>
              </w:rPr>
              <w:t>Aspires to become controller; values exact reconciliations.</w:t>
            </w:r>
          </w:p>
        </w:tc>
      </w:tr>
      <w:tr>
        <w:trPr>
          <w:cantSplit/>
        </w:trPr>
        <w:tc>
          <w:tcPr>
            <w:tcW w:type="dxa" w:w="1663"/>
            <w:vAlign w:val="center"/>
            <w:shd w:fill="F5F7F9"/>
          </w:tcPr>
          <w:p>
            <w:pPr>
              <w:spacing w:after="0"/>
            </w:pPr>
            <w:r/>
            <w:r>
              <w:rPr>
                <w:rFonts w:ascii="Aptos" w:hAnsi="Aptos"/>
                <w:b w:val="0"/>
                <w:sz w:val="12"/>
              </w:rPr>
              <w:t>EMP-035</w:t>
            </w:r>
          </w:p>
        </w:tc>
        <w:tc>
          <w:tcPr>
            <w:tcW w:type="dxa" w:w="1663"/>
            <w:vAlign w:val="center"/>
            <w:shd w:fill="F5F7F9"/>
          </w:tcPr>
          <w:p>
            <w:pPr>
              <w:spacing w:after="0"/>
            </w:pPr>
            <w:r/>
            <w:r>
              <w:rPr>
                <w:rFonts w:ascii="Aptos" w:hAnsi="Aptos"/>
                <w:b w:val="0"/>
                <w:sz w:val="12"/>
              </w:rPr>
              <w:t>Emil Laurent</w:t>
            </w:r>
          </w:p>
        </w:tc>
        <w:tc>
          <w:tcPr>
            <w:tcW w:type="dxa" w:w="1663"/>
            <w:vAlign w:val="center"/>
            <w:shd w:fill="F5F7F9"/>
          </w:tcPr>
          <w:p>
            <w:pPr>
              <w:spacing w:after="0"/>
            </w:pPr>
            <w:r/>
            <w:r>
              <w:rPr>
                <w:rFonts w:ascii="Aptos" w:hAnsi="Aptos"/>
                <w:b w:val="0"/>
                <w:sz w:val="12"/>
              </w:rPr>
              <w:t>Supply Chain Analyst</w:t>
            </w:r>
          </w:p>
        </w:tc>
        <w:tc>
          <w:tcPr>
            <w:tcW w:type="dxa" w:w="1663"/>
            <w:vAlign w:val="center"/>
            <w:shd w:fill="F5F7F9"/>
          </w:tcPr>
          <w:p>
            <w:pPr>
              <w:spacing w:after="0"/>
            </w:pPr>
            <w:r/>
            <w:r>
              <w:rPr>
                <w:rFonts w:ascii="Aptos" w:hAnsi="Aptos"/>
                <w:b w:val="0"/>
                <w:sz w:val="12"/>
              </w:rPr>
              <w:t>2025-03</w:t>
            </w:r>
          </w:p>
        </w:tc>
        <w:tc>
          <w:tcPr>
            <w:tcW w:type="dxa" w:w="1663"/>
            <w:vAlign w:val="center"/>
            <w:shd w:fill="F5F7F9"/>
          </w:tcPr>
          <w:p>
            <w:pPr>
              <w:spacing w:after="0"/>
            </w:pPr>
            <w:r/>
            <w:r>
              <w:rPr>
                <w:rFonts w:ascii="Aptos" w:hAnsi="Aptos"/>
                <w:b w:val="0"/>
                <w:sz w:val="12"/>
              </w:rPr>
              <w:t>€64,000</w:t>
            </w:r>
          </w:p>
        </w:tc>
        <w:tc>
          <w:tcPr>
            <w:tcW w:type="dxa" w:w="1663"/>
            <w:vAlign w:val="center"/>
            <w:shd w:fill="F5F7F9"/>
          </w:tcPr>
          <w:p>
            <w:pPr>
              <w:spacing w:after="0"/>
            </w:pPr>
            <w:r/>
            <w:r>
              <w:rPr>
                <w:rFonts w:ascii="Aptos" w:hAnsi="Aptos"/>
                <w:b w:val="0"/>
                <w:sz w:val="12"/>
              </w:rPr>
              <w:t>Wants vendor concentration below defined risk thresholds.</w:t>
            </w:r>
          </w:p>
        </w:tc>
      </w:tr>
      <w:tr>
        <w:trPr>
          <w:cantSplit/>
        </w:trPr>
        <w:tc>
          <w:tcPr>
            <w:tcW w:type="dxa" w:w="1663"/>
            <w:vAlign w:val="center"/>
          </w:tcPr>
          <w:p>
            <w:pPr>
              <w:spacing w:after="0"/>
            </w:pPr>
            <w:r/>
            <w:r>
              <w:rPr>
                <w:rFonts w:ascii="Aptos" w:hAnsi="Aptos"/>
                <w:b w:val="0"/>
                <w:sz w:val="12"/>
              </w:rPr>
              <w:t>EMP-036</w:t>
            </w:r>
          </w:p>
        </w:tc>
        <w:tc>
          <w:tcPr>
            <w:tcW w:type="dxa" w:w="1663"/>
            <w:vAlign w:val="center"/>
          </w:tcPr>
          <w:p>
            <w:pPr>
              <w:spacing w:after="0"/>
            </w:pPr>
            <w:r/>
            <w:r>
              <w:rPr>
                <w:rFonts w:ascii="Aptos" w:hAnsi="Aptos"/>
                <w:b w:val="0"/>
                <w:sz w:val="12"/>
              </w:rPr>
              <w:t>Nora Becker</w:t>
            </w:r>
          </w:p>
        </w:tc>
        <w:tc>
          <w:tcPr>
            <w:tcW w:type="dxa" w:w="1663"/>
            <w:vAlign w:val="center"/>
          </w:tcPr>
          <w:p>
            <w:pPr>
              <w:spacing w:after="0"/>
            </w:pPr>
            <w:r/>
            <w:r>
              <w:rPr>
                <w:rFonts w:ascii="Aptos" w:hAnsi="Aptos"/>
                <w:b w:val="0"/>
                <w:sz w:val="12"/>
              </w:rPr>
              <w:t>Recruiting Lead</w:t>
            </w:r>
          </w:p>
        </w:tc>
        <w:tc>
          <w:tcPr>
            <w:tcW w:type="dxa" w:w="1663"/>
            <w:vAlign w:val="center"/>
          </w:tcPr>
          <w:p>
            <w:pPr>
              <w:spacing w:after="0"/>
            </w:pPr>
            <w:r/>
            <w:r>
              <w:rPr>
                <w:rFonts w:ascii="Aptos" w:hAnsi="Aptos"/>
                <w:b w:val="0"/>
                <w:sz w:val="12"/>
              </w:rPr>
              <w:t>2025-07</w:t>
            </w:r>
          </w:p>
        </w:tc>
        <w:tc>
          <w:tcPr>
            <w:tcW w:type="dxa" w:w="1663"/>
            <w:vAlign w:val="center"/>
          </w:tcPr>
          <w:p>
            <w:pPr>
              <w:spacing w:after="0"/>
            </w:pPr>
            <w:r/>
            <w:r>
              <w:rPr>
                <w:rFonts w:ascii="Aptos" w:hAnsi="Aptos"/>
                <w:b w:val="0"/>
                <w:sz w:val="12"/>
              </w:rPr>
              <w:t>€71,000</w:t>
            </w:r>
          </w:p>
        </w:tc>
        <w:tc>
          <w:tcPr>
            <w:tcW w:type="dxa" w:w="1663"/>
            <w:vAlign w:val="center"/>
          </w:tcPr>
          <w:p>
            <w:pPr>
              <w:spacing w:after="0"/>
            </w:pPr>
            <w:r/>
            <w:r>
              <w:rPr>
                <w:rFonts w:ascii="Aptos" w:hAnsi="Aptos"/>
                <w:b w:val="0"/>
                <w:sz w:val="12"/>
              </w:rPr>
              <w:t>Wants RAS to become the place top European physical-AI talent chooses.</w:t>
            </w:r>
          </w:p>
        </w:tc>
      </w:tr>
      <w:tr>
        <w:trPr>
          <w:cantSplit/>
        </w:trPr>
        <w:tc>
          <w:tcPr>
            <w:tcW w:type="dxa" w:w="1663"/>
            <w:vAlign w:val="center"/>
            <w:shd w:fill="F5F7F9"/>
          </w:tcPr>
          <w:p>
            <w:pPr>
              <w:spacing w:after="0"/>
            </w:pPr>
            <w:r/>
            <w:r>
              <w:rPr>
                <w:rFonts w:ascii="Aptos" w:hAnsi="Aptos"/>
                <w:b w:val="0"/>
                <w:sz w:val="12"/>
              </w:rPr>
              <w:t>EMP-037</w:t>
            </w:r>
          </w:p>
        </w:tc>
        <w:tc>
          <w:tcPr>
            <w:tcW w:type="dxa" w:w="1663"/>
            <w:vAlign w:val="center"/>
            <w:shd w:fill="F5F7F9"/>
          </w:tcPr>
          <w:p>
            <w:pPr>
              <w:spacing w:after="0"/>
            </w:pPr>
            <w:r/>
            <w:r>
              <w:rPr>
                <w:rFonts w:ascii="Aptos" w:hAnsi="Aptos"/>
                <w:b w:val="0"/>
                <w:sz w:val="12"/>
              </w:rPr>
              <w:t>Jan Peeters</w:t>
            </w:r>
          </w:p>
        </w:tc>
        <w:tc>
          <w:tcPr>
            <w:tcW w:type="dxa" w:w="1663"/>
            <w:vAlign w:val="center"/>
            <w:shd w:fill="F5F7F9"/>
          </w:tcPr>
          <w:p>
            <w:pPr>
              <w:spacing w:after="0"/>
            </w:pPr>
            <w:r/>
            <w:r>
              <w:rPr>
                <w:rFonts w:ascii="Aptos" w:hAnsi="Aptos"/>
                <w:b w:val="0"/>
                <w:sz w:val="12"/>
              </w:rPr>
              <w:t>Test Engineer</w:t>
            </w:r>
          </w:p>
        </w:tc>
        <w:tc>
          <w:tcPr>
            <w:tcW w:type="dxa" w:w="1663"/>
            <w:vAlign w:val="center"/>
            <w:shd w:fill="F5F7F9"/>
          </w:tcPr>
          <w:p>
            <w:pPr>
              <w:spacing w:after="0"/>
            </w:pPr>
            <w:r/>
            <w:r>
              <w:rPr>
                <w:rFonts w:ascii="Aptos" w:hAnsi="Aptos"/>
                <w:b w:val="0"/>
                <w:sz w:val="12"/>
              </w:rPr>
              <w:t>2024-10</w:t>
            </w:r>
          </w:p>
        </w:tc>
        <w:tc>
          <w:tcPr>
            <w:tcW w:type="dxa" w:w="1663"/>
            <w:vAlign w:val="center"/>
            <w:shd w:fill="F5F7F9"/>
          </w:tcPr>
          <w:p>
            <w:pPr>
              <w:spacing w:after="0"/>
            </w:pPr>
            <w:r/>
            <w:r>
              <w:rPr>
                <w:rFonts w:ascii="Aptos" w:hAnsi="Aptos"/>
                <w:b w:val="0"/>
                <w:sz w:val="12"/>
              </w:rPr>
              <w:t>€66,000</w:t>
            </w:r>
          </w:p>
        </w:tc>
        <w:tc>
          <w:tcPr>
            <w:tcW w:type="dxa" w:w="1663"/>
            <w:vAlign w:val="center"/>
            <w:shd w:fill="F5F7F9"/>
          </w:tcPr>
          <w:p>
            <w:pPr>
              <w:spacing w:after="0"/>
            </w:pPr>
            <w:r/>
            <w:r>
              <w:rPr>
                <w:rFonts w:ascii="Aptos" w:hAnsi="Aptos"/>
                <w:b w:val="0"/>
                <w:sz w:val="12"/>
              </w:rPr>
              <w:t>Wants statistically defensible failure analysis.</w:t>
            </w:r>
          </w:p>
        </w:tc>
      </w:tr>
      <w:tr>
        <w:trPr>
          <w:cantSplit/>
        </w:trPr>
        <w:tc>
          <w:tcPr>
            <w:tcW w:type="dxa" w:w="1663"/>
            <w:vAlign w:val="center"/>
          </w:tcPr>
          <w:p>
            <w:pPr>
              <w:spacing w:after="0"/>
            </w:pPr>
            <w:r/>
            <w:r>
              <w:rPr>
                <w:rFonts w:ascii="Aptos" w:hAnsi="Aptos"/>
                <w:b w:val="0"/>
                <w:sz w:val="12"/>
              </w:rPr>
              <w:t>EMP-038</w:t>
            </w:r>
          </w:p>
        </w:tc>
        <w:tc>
          <w:tcPr>
            <w:tcW w:type="dxa" w:w="1663"/>
            <w:vAlign w:val="center"/>
          </w:tcPr>
          <w:p>
            <w:pPr>
              <w:spacing w:after="0"/>
            </w:pPr>
            <w:r/>
            <w:r>
              <w:rPr>
                <w:rFonts w:ascii="Aptos" w:hAnsi="Aptos"/>
                <w:b w:val="0"/>
                <w:sz w:val="12"/>
              </w:rPr>
              <w:t>Eva Roth</w:t>
            </w:r>
          </w:p>
        </w:tc>
        <w:tc>
          <w:tcPr>
            <w:tcW w:type="dxa" w:w="1663"/>
            <w:vAlign w:val="center"/>
          </w:tcPr>
          <w:p>
            <w:pPr>
              <w:spacing w:after="0"/>
            </w:pPr>
            <w:r/>
            <w:r>
              <w:rPr>
                <w:rFonts w:ascii="Aptos" w:hAnsi="Aptos"/>
                <w:b w:val="0"/>
                <w:sz w:val="12"/>
              </w:rPr>
              <w:t>Office / Facilities Manager</w:t>
            </w:r>
          </w:p>
        </w:tc>
        <w:tc>
          <w:tcPr>
            <w:tcW w:type="dxa" w:w="1663"/>
            <w:vAlign w:val="center"/>
          </w:tcPr>
          <w:p>
            <w:pPr>
              <w:spacing w:after="0"/>
            </w:pPr>
            <w:r/>
            <w:r>
              <w:rPr>
                <w:rFonts w:ascii="Aptos" w:hAnsi="Aptos"/>
                <w:b w:val="0"/>
                <w:sz w:val="12"/>
              </w:rPr>
              <w:t>2025-02</w:t>
            </w:r>
          </w:p>
        </w:tc>
        <w:tc>
          <w:tcPr>
            <w:tcW w:type="dxa" w:w="1663"/>
            <w:vAlign w:val="center"/>
          </w:tcPr>
          <w:p>
            <w:pPr>
              <w:spacing w:after="0"/>
            </w:pPr>
            <w:r/>
            <w:r>
              <w:rPr>
                <w:rFonts w:ascii="Aptos" w:hAnsi="Aptos"/>
                <w:b w:val="0"/>
                <w:sz w:val="12"/>
              </w:rPr>
              <w:t>€62,000</w:t>
            </w:r>
          </w:p>
        </w:tc>
        <w:tc>
          <w:tcPr>
            <w:tcW w:type="dxa" w:w="1663"/>
            <w:vAlign w:val="center"/>
          </w:tcPr>
          <w:p>
            <w:pPr>
              <w:spacing w:after="0"/>
            </w:pPr>
            <w:r/>
            <w:r>
              <w:rPr>
                <w:rFonts w:ascii="Aptos" w:hAnsi="Aptos"/>
                <w:b w:val="0"/>
                <w:sz w:val="12"/>
              </w:rPr>
              <w:t>Keeps a rapidly scaling lab functional.</w:t>
            </w:r>
          </w:p>
        </w:tc>
      </w:tr>
      <w:tr>
        <w:trPr>
          <w:cantSplit/>
        </w:trPr>
        <w:tc>
          <w:tcPr>
            <w:tcW w:type="dxa" w:w="1663"/>
            <w:vAlign w:val="center"/>
            <w:shd w:fill="F5F7F9"/>
          </w:tcPr>
          <w:p>
            <w:pPr>
              <w:spacing w:after="0"/>
            </w:pPr>
            <w:r/>
            <w:r>
              <w:rPr>
                <w:rFonts w:ascii="Aptos" w:hAnsi="Aptos"/>
                <w:b w:val="0"/>
                <w:sz w:val="12"/>
              </w:rPr>
              <w:t>EMP-039</w:t>
            </w:r>
          </w:p>
        </w:tc>
        <w:tc>
          <w:tcPr>
            <w:tcW w:type="dxa" w:w="1663"/>
            <w:vAlign w:val="center"/>
            <w:shd w:fill="F5F7F9"/>
          </w:tcPr>
          <w:p>
            <w:pPr>
              <w:spacing w:after="0"/>
            </w:pPr>
            <w:r/>
            <w:r>
              <w:rPr>
                <w:rFonts w:ascii="Aptos" w:hAnsi="Aptos"/>
                <w:b w:val="0"/>
                <w:sz w:val="12"/>
              </w:rPr>
              <w:t>Simon Arendt</w:t>
            </w:r>
          </w:p>
        </w:tc>
        <w:tc>
          <w:tcPr>
            <w:tcW w:type="dxa" w:w="1663"/>
            <w:vAlign w:val="center"/>
            <w:shd w:fill="F5F7F9"/>
          </w:tcPr>
          <w:p>
            <w:pPr>
              <w:spacing w:after="0"/>
            </w:pPr>
            <w:r/>
            <w:r>
              <w:rPr>
                <w:rFonts w:ascii="Aptos" w:hAnsi="Aptos"/>
                <w:b w:val="0"/>
                <w:sz w:val="12"/>
              </w:rPr>
              <w:t>Customer Success Engineer</w:t>
            </w:r>
          </w:p>
        </w:tc>
        <w:tc>
          <w:tcPr>
            <w:tcW w:type="dxa" w:w="1663"/>
            <w:vAlign w:val="center"/>
            <w:shd w:fill="F5F7F9"/>
          </w:tcPr>
          <w:p>
            <w:pPr>
              <w:spacing w:after="0"/>
            </w:pPr>
            <w:r/>
            <w:r>
              <w:rPr>
                <w:rFonts w:ascii="Aptos" w:hAnsi="Aptos"/>
                <w:b w:val="0"/>
                <w:sz w:val="12"/>
              </w:rPr>
              <w:t>2025-05</w:t>
            </w:r>
          </w:p>
        </w:tc>
        <w:tc>
          <w:tcPr>
            <w:tcW w:type="dxa" w:w="1663"/>
            <w:vAlign w:val="center"/>
            <w:shd w:fill="F5F7F9"/>
          </w:tcPr>
          <w:p>
            <w:pPr>
              <w:spacing w:after="0"/>
            </w:pPr>
            <w:r/>
            <w:r>
              <w:rPr>
                <w:rFonts w:ascii="Aptos" w:hAnsi="Aptos"/>
                <w:b w:val="0"/>
                <w:sz w:val="12"/>
              </w:rPr>
              <w:t>€69,000</w:t>
            </w:r>
          </w:p>
        </w:tc>
        <w:tc>
          <w:tcPr>
            <w:tcW w:type="dxa" w:w="1663"/>
            <w:vAlign w:val="center"/>
            <w:shd w:fill="F5F7F9"/>
          </w:tcPr>
          <w:p>
            <w:pPr>
              <w:spacing w:after="0"/>
            </w:pPr>
            <w:r/>
            <w:r>
              <w:rPr>
                <w:rFonts w:ascii="Aptos" w:hAnsi="Aptos"/>
                <w:b w:val="0"/>
                <w:sz w:val="12"/>
              </w:rPr>
              <w:t>Wants renewals to come from measurable customer value.</w:t>
            </w:r>
          </w:p>
        </w:tc>
      </w:tr>
      <w:tr>
        <w:trPr>
          <w:cantSplit/>
        </w:trPr>
        <w:tc>
          <w:tcPr>
            <w:tcW w:type="dxa" w:w="1663"/>
            <w:vAlign w:val="center"/>
          </w:tcPr>
          <w:p>
            <w:pPr>
              <w:spacing w:after="0"/>
            </w:pPr>
            <w:r/>
            <w:r>
              <w:rPr>
                <w:rFonts w:ascii="Aptos" w:hAnsi="Aptos"/>
                <w:b w:val="0"/>
                <w:sz w:val="12"/>
              </w:rPr>
              <w:t>EMP-040</w:t>
            </w:r>
          </w:p>
        </w:tc>
        <w:tc>
          <w:tcPr>
            <w:tcW w:type="dxa" w:w="1663"/>
            <w:vAlign w:val="center"/>
          </w:tcPr>
          <w:p>
            <w:pPr>
              <w:spacing w:after="0"/>
            </w:pPr>
            <w:r/>
            <w:r>
              <w:rPr>
                <w:rFonts w:ascii="Aptos" w:hAnsi="Aptos"/>
                <w:b w:val="0"/>
                <w:sz w:val="12"/>
              </w:rPr>
              <w:t>Marie Dubois</w:t>
            </w:r>
          </w:p>
        </w:tc>
        <w:tc>
          <w:tcPr>
            <w:tcW w:type="dxa" w:w="1663"/>
            <w:vAlign w:val="center"/>
          </w:tcPr>
          <w:p>
            <w:pPr>
              <w:spacing w:after="0"/>
            </w:pPr>
            <w:r/>
            <w:r>
              <w:rPr>
                <w:rFonts w:ascii="Aptos" w:hAnsi="Aptos"/>
                <w:b w:val="0"/>
                <w:sz w:val="12"/>
              </w:rPr>
              <w:t>Account Executive</w:t>
            </w:r>
          </w:p>
        </w:tc>
        <w:tc>
          <w:tcPr>
            <w:tcW w:type="dxa" w:w="1663"/>
            <w:vAlign w:val="center"/>
          </w:tcPr>
          <w:p>
            <w:pPr>
              <w:spacing w:after="0"/>
            </w:pPr>
            <w:r/>
            <w:r>
              <w:rPr>
                <w:rFonts w:ascii="Aptos" w:hAnsi="Aptos"/>
                <w:b w:val="0"/>
                <w:sz w:val="12"/>
              </w:rPr>
              <w:t>2025-06</w:t>
            </w:r>
          </w:p>
        </w:tc>
        <w:tc>
          <w:tcPr>
            <w:tcW w:type="dxa" w:w="1663"/>
            <w:vAlign w:val="center"/>
          </w:tcPr>
          <w:p>
            <w:pPr>
              <w:spacing w:after="0"/>
            </w:pPr>
            <w:r/>
            <w:r>
              <w:rPr>
                <w:rFonts w:ascii="Aptos" w:hAnsi="Aptos"/>
                <w:b w:val="0"/>
                <w:sz w:val="12"/>
              </w:rPr>
              <w:t>€74,000</w:t>
            </w:r>
          </w:p>
        </w:tc>
        <w:tc>
          <w:tcPr>
            <w:tcW w:type="dxa" w:w="1663"/>
            <w:vAlign w:val="center"/>
          </w:tcPr>
          <w:p>
            <w:pPr>
              <w:spacing w:after="0"/>
            </w:pPr>
            <w:r/>
            <w:r>
              <w:rPr>
                <w:rFonts w:ascii="Aptos" w:hAnsi="Aptos"/>
                <w:b w:val="0"/>
                <w:sz w:val="12"/>
              </w:rPr>
              <w:t>Ambitious; wants first €10M enterprise account.</w:t>
            </w:r>
          </w:p>
        </w:tc>
      </w:tr>
      <w:tr>
        <w:trPr>
          <w:cantSplit/>
        </w:trPr>
        <w:tc>
          <w:tcPr>
            <w:tcW w:type="dxa" w:w="1663"/>
            <w:vAlign w:val="center"/>
            <w:shd w:fill="F5F7F9"/>
          </w:tcPr>
          <w:p>
            <w:pPr>
              <w:spacing w:after="0"/>
            </w:pPr>
            <w:r/>
            <w:r>
              <w:rPr>
                <w:rFonts w:ascii="Aptos" w:hAnsi="Aptos"/>
                <w:b w:val="0"/>
                <w:sz w:val="12"/>
              </w:rPr>
              <w:t>EMP-041</w:t>
            </w:r>
          </w:p>
        </w:tc>
        <w:tc>
          <w:tcPr>
            <w:tcW w:type="dxa" w:w="1663"/>
            <w:vAlign w:val="center"/>
            <w:shd w:fill="F5F7F9"/>
          </w:tcPr>
          <w:p>
            <w:pPr>
              <w:spacing w:after="0"/>
            </w:pPr>
            <w:r/>
            <w:r>
              <w:rPr>
                <w:rFonts w:ascii="Aptos" w:hAnsi="Aptos"/>
                <w:b w:val="0"/>
                <w:sz w:val="12"/>
              </w:rPr>
              <w:t>Théo Martin</w:t>
            </w:r>
          </w:p>
        </w:tc>
        <w:tc>
          <w:tcPr>
            <w:tcW w:type="dxa" w:w="1663"/>
            <w:vAlign w:val="center"/>
            <w:shd w:fill="F5F7F9"/>
          </w:tcPr>
          <w:p>
            <w:pPr>
              <w:spacing w:after="0"/>
            </w:pPr>
            <w:r/>
            <w:r>
              <w:rPr>
                <w:rFonts w:ascii="Aptos" w:hAnsi="Aptos"/>
                <w:b w:val="0"/>
                <w:sz w:val="12"/>
              </w:rPr>
              <w:t>Security Engineer</w:t>
            </w:r>
          </w:p>
        </w:tc>
        <w:tc>
          <w:tcPr>
            <w:tcW w:type="dxa" w:w="1663"/>
            <w:vAlign w:val="center"/>
            <w:shd w:fill="F5F7F9"/>
          </w:tcPr>
          <w:p>
            <w:pPr>
              <w:spacing w:after="0"/>
            </w:pPr>
            <w:r/>
            <w:r>
              <w:rPr>
                <w:rFonts w:ascii="Aptos" w:hAnsi="Aptos"/>
                <w:b w:val="0"/>
                <w:sz w:val="12"/>
              </w:rPr>
              <w:t>2025-09</w:t>
            </w:r>
          </w:p>
        </w:tc>
        <w:tc>
          <w:tcPr>
            <w:tcW w:type="dxa" w:w="1663"/>
            <w:vAlign w:val="center"/>
            <w:shd w:fill="F5F7F9"/>
          </w:tcPr>
          <w:p>
            <w:pPr>
              <w:spacing w:after="0"/>
            </w:pPr>
            <w:r/>
            <w:r>
              <w:rPr>
                <w:rFonts w:ascii="Aptos" w:hAnsi="Aptos"/>
                <w:b w:val="0"/>
                <w:sz w:val="12"/>
              </w:rPr>
              <w:t>€82,000</w:t>
            </w:r>
          </w:p>
        </w:tc>
        <w:tc>
          <w:tcPr>
            <w:tcW w:type="dxa" w:w="1663"/>
            <w:vAlign w:val="center"/>
            <w:shd w:fill="F5F7F9"/>
          </w:tcPr>
          <w:p>
            <w:pPr>
              <w:spacing w:after="0"/>
            </w:pPr>
            <w:r/>
            <w:r>
              <w:rPr>
                <w:rFonts w:ascii="Aptos" w:hAnsi="Aptos"/>
                <w:b w:val="0"/>
                <w:sz w:val="12"/>
              </w:rPr>
              <w:t>Focused on cyber-physical security and model integrity.</w:t>
            </w:r>
          </w:p>
        </w:tc>
      </w:tr>
      <w:tr>
        <w:trPr>
          <w:cantSplit/>
        </w:trPr>
        <w:tc>
          <w:tcPr>
            <w:tcW w:type="dxa" w:w="1663"/>
            <w:vAlign w:val="center"/>
          </w:tcPr>
          <w:p>
            <w:pPr>
              <w:spacing w:after="0"/>
            </w:pPr>
            <w:r/>
            <w:r>
              <w:rPr>
                <w:rFonts w:ascii="Aptos" w:hAnsi="Aptos"/>
                <w:b w:val="0"/>
                <w:sz w:val="12"/>
              </w:rPr>
              <w:t>EMP-042</w:t>
            </w:r>
          </w:p>
        </w:tc>
        <w:tc>
          <w:tcPr>
            <w:tcW w:type="dxa" w:w="1663"/>
            <w:vAlign w:val="center"/>
          </w:tcPr>
          <w:p>
            <w:pPr>
              <w:spacing w:after="0"/>
            </w:pPr>
            <w:r/>
            <w:r>
              <w:rPr>
                <w:rFonts w:ascii="Aptos" w:hAnsi="Aptos"/>
                <w:b w:val="0"/>
                <w:sz w:val="12"/>
              </w:rPr>
              <w:t>Isabelle Laurent</w:t>
            </w:r>
          </w:p>
        </w:tc>
        <w:tc>
          <w:tcPr>
            <w:tcW w:type="dxa" w:w="1663"/>
            <w:vAlign w:val="center"/>
          </w:tcPr>
          <w:p>
            <w:pPr>
              <w:spacing w:after="0"/>
            </w:pPr>
            <w:r/>
            <w:r>
              <w:rPr>
                <w:rFonts w:ascii="Aptos" w:hAnsi="Aptos"/>
                <w:b w:val="0"/>
                <w:sz w:val="12"/>
              </w:rPr>
              <w:t>People Operations</w:t>
            </w:r>
          </w:p>
        </w:tc>
        <w:tc>
          <w:tcPr>
            <w:tcW w:type="dxa" w:w="1663"/>
            <w:vAlign w:val="center"/>
          </w:tcPr>
          <w:p>
            <w:pPr>
              <w:spacing w:after="0"/>
            </w:pPr>
            <w:r/>
            <w:r>
              <w:rPr>
                <w:rFonts w:ascii="Aptos" w:hAnsi="Aptos"/>
                <w:b w:val="0"/>
                <w:sz w:val="12"/>
              </w:rPr>
              <w:t>2025-10</w:t>
            </w:r>
          </w:p>
        </w:tc>
        <w:tc>
          <w:tcPr>
            <w:tcW w:type="dxa" w:w="1663"/>
            <w:vAlign w:val="center"/>
          </w:tcPr>
          <w:p>
            <w:pPr>
              <w:spacing w:after="0"/>
            </w:pPr>
            <w:r/>
            <w:r>
              <w:rPr>
                <w:rFonts w:ascii="Aptos" w:hAnsi="Aptos"/>
                <w:b w:val="0"/>
                <w:sz w:val="12"/>
              </w:rPr>
              <w:t>€65,000</w:t>
            </w:r>
          </w:p>
        </w:tc>
        <w:tc>
          <w:tcPr>
            <w:tcW w:type="dxa" w:w="1663"/>
            <w:vAlign w:val="center"/>
          </w:tcPr>
          <w:p>
            <w:pPr>
              <w:spacing w:after="0"/>
            </w:pPr>
            <w:r/>
            <w:r>
              <w:rPr>
                <w:rFonts w:ascii="Aptos" w:hAnsi="Aptos"/>
                <w:b w:val="0"/>
                <w:sz w:val="12"/>
              </w:rPr>
              <w:t>Wants transparent compensation and fast but humane hiring.</w:t>
            </w:r>
          </w:p>
        </w:tc>
      </w:tr>
      <w:tr>
        <w:trPr>
          <w:cantSplit/>
        </w:trPr>
        <w:tc>
          <w:tcPr>
            <w:tcW w:type="dxa" w:w="1663"/>
            <w:vAlign w:val="center"/>
            <w:shd w:fill="F5F7F9"/>
          </w:tcPr>
          <w:p>
            <w:pPr>
              <w:spacing w:after="0"/>
            </w:pPr>
            <w:r/>
            <w:r>
              <w:rPr>
                <w:rFonts w:ascii="Aptos" w:hAnsi="Aptos"/>
                <w:b w:val="0"/>
                <w:sz w:val="12"/>
              </w:rPr>
              <w:t>EMP-043</w:t>
            </w:r>
          </w:p>
        </w:tc>
        <w:tc>
          <w:tcPr>
            <w:tcW w:type="dxa" w:w="1663"/>
            <w:vAlign w:val="center"/>
            <w:shd w:fill="F5F7F9"/>
          </w:tcPr>
          <w:p>
            <w:pPr>
              <w:spacing w:after="0"/>
            </w:pPr>
            <w:r/>
            <w:r>
              <w:rPr>
                <w:rFonts w:ascii="Aptos" w:hAnsi="Aptos"/>
                <w:b w:val="0"/>
                <w:sz w:val="12"/>
              </w:rPr>
              <w:t>Romain Keller</w:t>
            </w:r>
          </w:p>
        </w:tc>
        <w:tc>
          <w:tcPr>
            <w:tcW w:type="dxa" w:w="1663"/>
            <w:vAlign w:val="center"/>
            <w:shd w:fill="F5F7F9"/>
          </w:tcPr>
          <w:p>
            <w:pPr>
              <w:spacing w:after="0"/>
            </w:pPr>
            <w:r/>
            <w:r>
              <w:rPr>
                <w:rFonts w:ascii="Aptos" w:hAnsi="Aptos"/>
                <w:b w:val="0"/>
                <w:sz w:val="12"/>
              </w:rPr>
              <w:t>Prototype Technician</w:t>
            </w:r>
          </w:p>
        </w:tc>
        <w:tc>
          <w:tcPr>
            <w:tcW w:type="dxa" w:w="1663"/>
            <w:vAlign w:val="center"/>
            <w:shd w:fill="F5F7F9"/>
          </w:tcPr>
          <w:p>
            <w:pPr>
              <w:spacing w:after="0"/>
            </w:pPr>
            <w:r/>
            <w:r>
              <w:rPr>
                <w:rFonts w:ascii="Aptos" w:hAnsi="Aptos"/>
                <w:b w:val="0"/>
                <w:sz w:val="12"/>
              </w:rPr>
              <w:t>2026-01</w:t>
            </w:r>
          </w:p>
        </w:tc>
        <w:tc>
          <w:tcPr>
            <w:tcW w:type="dxa" w:w="1663"/>
            <w:vAlign w:val="center"/>
            <w:shd w:fill="F5F7F9"/>
          </w:tcPr>
          <w:p>
            <w:pPr>
              <w:spacing w:after="0"/>
            </w:pPr>
            <w:r/>
            <w:r>
              <w:rPr>
                <w:rFonts w:ascii="Aptos" w:hAnsi="Aptos"/>
                <w:b w:val="0"/>
                <w:sz w:val="12"/>
              </w:rPr>
              <w:t>€58,000</w:t>
            </w:r>
          </w:p>
        </w:tc>
        <w:tc>
          <w:tcPr>
            <w:tcW w:type="dxa" w:w="1663"/>
            <w:vAlign w:val="center"/>
            <w:shd w:fill="F5F7F9"/>
          </w:tcPr>
          <w:p>
            <w:pPr>
              <w:spacing w:after="0"/>
            </w:pPr>
            <w:r/>
            <w:r>
              <w:rPr>
                <w:rFonts w:ascii="Aptos" w:hAnsi="Aptos"/>
                <w:b w:val="0"/>
                <w:sz w:val="12"/>
              </w:rPr>
              <w:t>Workshop generalist; wants to become an automation lead.</w:t>
            </w:r>
          </w:p>
        </w:tc>
      </w:tr>
      <w:tr>
        <w:trPr>
          <w:cantSplit/>
        </w:trPr>
        <w:tc>
          <w:tcPr>
            <w:tcW w:type="dxa" w:w="1663"/>
            <w:vAlign w:val="center"/>
          </w:tcPr>
          <w:p>
            <w:pPr>
              <w:spacing w:after="0"/>
            </w:pPr>
            <w:r/>
            <w:r>
              <w:rPr>
                <w:rFonts w:ascii="Aptos" w:hAnsi="Aptos"/>
                <w:b w:val="0"/>
                <w:sz w:val="12"/>
              </w:rPr>
              <w:t>EMP-044</w:t>
            </w:r>
          </w:p>
        </w:tc>
        <w:tc>
          <w:tcPr>
            <w:tcW w:type="dxa" w:w="1663"/>
            <w:vAlign w:val="center"/>
          </w:tcPr>
          <w:p>
            <w:pPr>
              <w:spacing w:after="0"/>
            </w:pPr>
            <w:r/>
            <w:r>
              <w:rPr>
                <w:rFonts w:ascii="Aptos" w:hAnsi="Aptos"/>
                <w:b w:val="0"/>
                <w:sz w:val="12"/>
              </w:rPr>
              <w:t>Céline Moreau</w:t>
            </w:r>
          </w:p>
        </w:tc>
        <w:tc>
          <w:tcPr>
            <w:tcW w:type="dxa" w:w="1663"/>
            <w:vAlign w:val="center"/>
          </w:tcPr>
          <w:p>
            <w:pPr>
              <w:spacing w:after="0"/>
            </w:pPr>
            <w:r/>
            <w:r>
              <w:rPr>
                <w:rFonts w:ascii="Aptos" w:hAnsi="Aptos"/>
                <w:b w:val="0"/>
                <w:sz w:val="12"/>
              </w:rPr>
              <w:t>Executive Assistant</w:t>
            </w:r>
          </w:p>
        </w:tc>
        <w:tc>
          <w:tcPr>
            <w:tcW w:type="dxa" w:w="1663"/>
            <w:vAlign w:val="center"/>
          </w:tcPr>
          <w:p>
            <w:pPr>
              <w:spacing w:after="0"/>
            </w:pPr>
            <w:r/>
            <w:r>
              <w:rPr>
                <w:rFonts w:ascii="Aptos" w:hAnsi="Aptos"/>
                <w:b w:val="0"/>
                <w:sz w:val="12"/>
              </w:rPr>
              <w:t>2024-06</w:t>
            </w:r>
          </w:p>
        </w:tc>
        <w:tc>
          <w:tcPr>
            <w:tcW w:type="dxa" w:w="1663"/>
            <w:vAlign w:val="center"/>
          </w:tcPr>
          <w:p>
            <w:pPr>
              <w:spacing w:after="0"/>
            </w:pPr>
            <w:r/>
            <w:r>
              <w:rPr>
                <w:rFonts w:ascii="Aptos" w:hAnsi="Aptos"/>
                <w:b w:val="0"/>
                <w:sz w:val="12"/>
              </w:rPr>
              <w:t>€61,000</w:t>
            </w:r>
          </w:p>
        </w:tc>
        <w:tc>
          <w:tcPr>
            <w:tcW w:type="dxa" w:w="1663"/>
            <w:vAlign w:val="center"/>
          </w:tcPr>
          <w:p>
            <w:pPr>
              <w:spacing w:after="0"/>
            </w:pPr>
            <w:r/>
            <w:r>
              <w:rPr>
                <w:rFonts w:ascii="Aptos" w:hAnsi="Aptos"/>
                <w:b w:val="0"/>
                <w:sz w:val="12"/>
              </w:rPr>
              <w:t>High trust / high discretion; protects Lucien’s time.</w:t>
            </w:r>
          </w:p>
        </w:tc>
      </w:tr>
      <w:tr>
        <w:trPr>
          <w:cantSplit/>
        </w:trPr>
        <w:tc>
          <w:tcPr>
            <w:tcW w:type="dxa" w:w="1663"/>
            <w:vAlign w:val="center"/>
            <w:shd w:fill="F5F7F9"/>
          </w:tcPr>
          <w:p>
            <w:pPr>
              <w:spacing w:after="0"/>
            </w:pPr>
            <w:r/>
            <w:r>
              <w:rPr>
                <w:rFonts w:ascii="Aptos" w:hAnsi="Aptos"/>
                <w:b w:val="0"/>
                <w:sz w:val="12"/>
              </w:rPr>
              <w:t>EMP-045</w:t>
            </w:r>
          </w:p>
        </w:tc>
        <w:tc>
          <w:tcPr>
            <w:tcW w:type="dxa" w:w="1663"/>
            <w:vAlign w:val="center"/>
            <w:shd w:fill="F5F7F9"/>
          </w:tcPr>
          <w:p>
            <w:pPr>
              <w:spacing w:after="0"/>
            </w:pPr>
            <w:r/>
            <w:r>
              <w:rPr>
                <w:rFonts w:ascii="Aptos" w:hAnsi="Aptos"/>
                <w:b w:val="0"/>
                <w:sz w:val="12"/>
              </w:rPr>
              <w:t>Patrick Weiss</w:t>
            </w:r>
          </w:p>
        </w:tc>
        <w:tc>
          <w:tcPr>
            <w:tcW w:type="dxa" w:w="1663"/>
            <w:vAlign w:val="center"/>
            <w:shd w:fill="F5F7F9"/>
          </w:tcPr>
          <w:p>
            <w:pPr>
              <w:spacing w:after="0"/>
            </w:pPr>
            <w:r/>
            <w:r>
              <w:rPr>
                <w:rFonts w:ascii="Aptos" w:hAnsi="Aptos"/>
                <w:b w:val="0"/>
                <w:sz w:val="12"/>
              </w:rPr>
              <w:t>IT / Network Engineer</w:t>
            </w:r>
          </w:p>
        </w:tc>
        <w:tc>
          <w:tcPr>
            <w:tcW w:type="dxa" w:w="1663"/>
            <w:vAlign w:val="center"/>
            <w:shd w:fill="F5F7F9"/>
          </w:tcPr>
          <w:p>
            <w:pPr>
              <w:spacing w:after="0"/>
            </w:pPr>
            <w:r/>
            <w:r>
              <w:rPr>
                <w:rFonts w:ascii="Aptos" w:hAnsi="Aptos"/>
                <w:b w:val="0"/>
                <w:sz w:val="12"/>
              </w:rPr>
              <w:t>2024-12</w:t>
            </w:r>
          </w:p>
        </w:tc>
        <w:tc>
          <w:tcPr>
            <w:tcW w:type="dxa" w:w="1663"/>
            <w:vAlign w:val="center"/>
            <w:shd w:fill="F5F7F9"/>
          </w:tcPr>
          <w:p>
            <w:pPr>
              <w:spacing w:after="0"/>
            </w:pPr>
            <w:r/>
            <w:r>
              <w:rPr>
                <w:rFonts w:ascii="Aptos" w:hAnsi="Aptos"/>
                <w:b w:val="0"/>
                <w:sz w:val="12"/>
              </w:rPr>
              <w:t>€79,000</w:t>
            </w:r>
          </w:p>
        </w:tc>
        <w:tc>
          <w:tcPr>
            <w:tcW w:type="dxa" w:w="1663"/>
            <w:vAlign w:val="center"/>
            <w:shd w:fill="F5F7F9"/>
          </w:tcPr>
          <w:p>
            <w:pPr>
              <w:spacing w:after="0"/>
            </w:pPr>
            <w:r/>
            <w:r>
              <w:rPr>
                <w:rFonts w:ascii="Aptos" w:hAnsi="Aptos"/>
                <w:b w:val="0"/>
                <w:sz w:val="12"/>
              </w:rPr>
              <w:t>Wants company compute and identity systems to be enterprise-grade.</w:t>
            </w:r>
          </w:p>
        </w:tc>
      </w:tr>
      <w:tr>
        <w:trPr>
          <w:cantSplit/>
        </w:trPr>
        <w:tc>
          <w:tcPr>
            <w:tcW w:type="dxa" w:w="1663"/>
            <w:vAlign w:val="center"/>
          </w:tcPr>
          <w:p>
            <w:pPr>
              <w:spacing w:after="0"/>
            </w:pPr>
            <w:r/>
            <w:r>
              <w:rPr>
                <w:rFonts w:ascii="Aptos" w:hAnsi="Aptos"/>
                <w:b w:val="0"/>
                <w:sz w:val="12"/>
              </w:rPr>
              <w:t>EMP-046</w:t>
            </w:r>
          </w:p>
        </w:tc>
        <w:tc>
          <w:tcPr>
            <w:tcW w:type="dxa" w:w="1663"/>
            <w:vAlign w:val="center"/>
          </w:tcPr>
          <w:p>
            <w:pPr>
              <w:spacing w:after="0"/>
            </w:pPr>
            <w:r/>
            <w:r>
              <w:rPr>
                <w:rFonts w:ascii="Aptos" w:hAnsi="Aptos"/>
                <w:b w:val="0"/>
                <w:sz w:val="12"/>
              </w:rPr>
              <w:t>Aline Weber</w:t>
            </w:r>
          </w:p>
        </w:tc>
        <w:tc>
          <w:tcPr>
            <w:tcW w:type="dxa" w:w="1663"/>
            <w:vAlign w:val="center"/>
          </w:tcPr>
          <w:p>
            <w:pPr>
              <w:spacing w:after="0"/>
            </w:pPr>
            <w:r/>
            <w:r>
              <w:rPr>
                <w:rFonts w:ascii="Aptos" w:hAnsi="Aptos"/>
                <w:b w:val="0"/>
                <w:sz w:val="12"/>
              </w:rPr>
              <w:t>Administrative Coordinator</w:t>
            </w:r>
          </w:p>
        </w:tc>
        <w:tc>
          <w:tcPr>
            <w:tcW w:type="dxa" w:w="1663"/>
            <w:vAlign w:val="center"/>
          </w:tcPr>
          <w:p>
            <w:pPr>
              <w:spacing w:after="0"/>
            </w:pPr>
            <w:r/>
            <w:r>
              <w:rPr>
                <w:rFonts w:ascii="Aptos" w:hAnsi="Aptos"/>
                <w:b w:val="0"/>
                <w:sz w:val="12"/>
              </w:rPr>
              <w:t>2026-02</w:t>
            </w:r>
          </w:p>
        </w:tc>
        <w:tc>
          <w:tcPr>
            <w:tcW w:type="dxa" w:w="1663"/>
            <w:vAlign w:val="center"/>
          </w:tcPr>
          <w:p>
            <w:pPr>
              <w:spacing w:after="0"/>
            </w:pPr>
            <w:r/>
            <w:r>
              <w:rPr>
                <w:rFonts w:ascii="Aptos" w:hAnsi="Aptos"/>
                <w:b w:val="0"/>
                <w:sz w:val="12"/>
              </w:rPr>
              <w:t>€55,000</w:t>
            </w:r>
          </w:p>
        </w:tc>
        <w:tc>
          <w:tcPr>
            <w:tcW w:type="dxa" w:w="1663"/>
            <w:vAlign w:val="center"/>
          </w:tcPr>
          <w:p>
            <w:pPr>
              <w:spacing w:after="0"/>
            </w:pPr>
            <w:r/>
            <w:r>
              <w:rPr>
                <w:rFonts w:ascii="Aptos" w:hAnsi="Aptos"/>
                <w:b w:val="0"/>
                <w:sz w:val="12"/>
              </w:rPr>
              <w:t>Career goal: grow into operations management.</w:t>
            </w:r>
          </w:p>
        </w:tc>
      </w:tr>
    </w:tbl>
    <w:p>
      <w:pPr>
        <w:pStyle w:val="SmallNote"/>
      </w:pPr>
      <w:r>
        <w:t>All 46 employees are fictional [SIM]. Their role histories are designed to be persistent and actionable; they can resign, be promoted, conflict with Lucien, receive equity, recruit others or leave for competitors.</w:t>
      </w:r>
    </w:p>
    <w:p>
      <w:pPr>
        <w:pStyle w:val="Heading1"/>
        <w:keepNext/>
      </w:pPr>
      <w:r>
        <w:t>13. Product and technology register</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Product</w:t>
            </w:r>
          </w:p>
        </w:tc>
        <w:tc>
          <w:tcPr>
            <w:tcW w:type="dxa" w:w="1996"/>
            <w:shd w:fill="18304B"/>
            <w:vAlign w:val="center"/>
          </w:tcPr>
          <w:p>
            <w:pPr>
              <w:spacing w:after="0"/>
            </w:pPr>
            <w:r/>
            <w:r>
              <w:rPr>
                <w:rFonts w:ascii="Aptos" w:hAnsi="Aptos"/>
                <w:b/>
                <w:color w:val="FFFFFF"/>
                <w:sz w:val="15"/>
              </w:rPr>
              <w:t>Function</w:t>
            </w:r>
          </w:p>
        </w:tc>
        <w:tc>
          <w:tcPr>
            <w:tcW w:type="dxa" w:w="1996"/>
            <w:shd w:fill="18304B"/>
            <w:vAlign w:val="center"/>
          </w:tcPr>
          <w:p>
            <w:pPr>
              <w:spacing w:after="0"/>
            </w:pPr>
            <w:r/>
            <w:r>
              <w:rPr>
                <w:rFonts w:ascii="Aptos" w:hAnsi="Aptos"/>
                <w:b/>
                <w:color w:val="FFFFFF"/>
                <w:sz w:val="15"/>
              </w:rPr>
              <w:t>Stage</w:t>
            </w:r>
          </w:p>
        </w:tc>
        <w:tc>
          <w:tcPr>
            <w:tcW w:type="dxa" w:w="1996"/>
            <w:shd w:fill="18304B"/>
            <w:vAlign w:val="center"/>
          </w:tcPr>
          <w:p>
            <w:pPr>
              <w:spacing w:after="0"/>
            </w:pPr>
            <w:r/>
            <w:r>
              <w:rPr>
                <w:rFonts w:ascii="Aptos" w:hAnsi="Aptos"/>
                <w:b/>
                <w:color w:val="FFFFFF"/>
                <w:sz w:val="15"/>
              </w:rPr>
              <w:t>Commercial model</w:t>
            </w:r>
          </w:p>
        </w:tc>
      </w:tr>
      <w:tr>
        <w:trPr>
          <w:cantSplit/>
        </w:trPr>
        <w:tc>
          <w:tcPr>
            <w:tcW w:type="dxa" w:w="1996"/>
            <w:vAlign w:val="center"/>
            <w:shd w:fill="F5F7F9"/>
          </w:tcPr>
          <w:p>
            <w:pPr>
              <w:spacing w:after="0"/>
            </w:pPr>
            <w:r/>
            <w:r>
              <w:rPr>
                <w:rFonts w:ascii="Aptos" w:hAnsi="Aptos"/>
                <w:b w:val="0"/>
                <w:sz w:val="15"/>
              </w:rPr>
              <w:t>PROD-001</w:t>
            </w:r>
          </w:p>
        </w:tc>
        <w:tc>
          <w:tcPr>
            <w:tcW w:type="dxa" w:w="1996"/>
            <w:vAlign w:val="center"/>
            <w:shd w:fill="F5F7F9"/>
          </w:tcPr>
          <w:p>
            <w:pPr>
              <w:spacing w:after="0"/>
            </w:pPr>
            <w:r/>
            <w:r>
              <w:rPr>
                <w:rFonts w:ascii="Aptos" w:hAnsi="Aptos"/>
                <w:b w:val="0"/>
                <w:sz w:val="15"/>
              </w:rPr>
              <w:t>Rosenfeld Perception Engine</w:t>
            </w:r>
          </w:p>
        </w:tc>
        <w:tc>
          <w:tcPr>
            <w:tcW w:type="dxa" w:w="1996"/>
            <w:vAlign w:val="center"/>
            <w:shd w:fill="F5F7F9"/>
          </w:tcPr>
          <w:p>
            <w:pPr>
              <w:spacing w:after="0"/>
            </w:pPr>
            <w:r/>
            <w:r>
              <w:rPr>
                <w:rFonts w:ascii="Aptos" w:hAnsi="Aptos"/>
                <w:b w:val="0"/>
                <w:sz w:val="15"/>
              </w:rPr>
              <w:t>Industrial vision / sensor fusion</w:t>
            </w:r>
          </w:p>
        </w:tc>
        <w:tc>
          <w:tcPr>
            <w:tcW w:type="dxa" w:w="1996"/>
            <w:vAlign w:val="center"/>
            <w:shd w:fill="F5F7F9"/>
          </w:tcPr>
          <w:p>
            <w:pPr>
              <w:spacing w:after="0"/>
            </w:pPr>
            <w:r/>
            <w:r>
              <w:rPr>
                <w:rFonts w:ascii="Aptos" w:hAnsi="Aptos"/>
                <w:b w:val="0"/>
                <w:sz w:val="15"/>
              </w:rPr>
              <w:t>Commercial</w:t>
            </w:r>
          </w:p>
        </w:tc>
        <w:tc>
          <w:tcPr>
            <w:tcW w:type="dxa" w:w="1996"/>
            <w:vAlign w:val="center"/>
            <w:shd w:fill="F5F7F9"/>
          </w:tcPr>
          <w:p>
            <w:pPr>
              <w:spacing w:after="0"/>
            </w:pPr>
            <w:r/>
            <w:r>
              <w:rPr>
                <w:rFonts w:ascii="Aptos" w:hAnsi="Aptos"/>
                <w:b w:val="0"/>
                <w:sz w:val="15"/>
              </w:rPr>
              <w:t>Subscription + deployment</w:t>
            </w:r>
          </w:p>
        </w:tc>
      </w:tr>
      <w:tr>
        <w:trPr>
          <w:cantSplit/>
        </w:trPr>
        <w:tc>
          <w:tcPr>
            <w:tcW w:type="dxa" w:w="1996"/>
            <w:vAlign w:val="center"/>
          </w:tcPr>
          <w:p>
            <w:pPr>
              <w:spacing w:after="0"/>
            </w:pPr>
            <w:r/>
            <w:r>
              <w:rPr>
                <w:rFonts w:ascii="Aptos" w:hAnsi="Aptos"/>
                <w:b w:val="0"/>
                <w:sz w:val="15"/>
              </w:rPr>
              <w:t>PROD-002</w:t>
            </w:r>
          </w:p>
        </w:tc>
        <w:tc>
          <w:tcPr>
            <w:tcW w:type="dxa" w:w="1996"/>
            <w:vAlign w:val="center"/>
          </w:tcPr>
          <w:p>
            <w:pPr>
              <w:spacing w:after="0"/>
            </w:pPr>
            <w:r/>
            <w:r>
              <w:rPr>
                <w:rFonts w:ascii="Aptos" w:hAnsi="Aptos"/>
                <w:b w:val="0"/>
                <w:sz w:val="15"/>
              </w:rPr>
              <w:t>Rosenfeld Motion Stack</w:t>
            </w:r>
          </w:p>
        </w:tc>
        <w:tc>
          <w:tcPr>
            <w:tcW w:type="dxa" w:w="1996"/>
            <w:vAlign w:val="center"/>
          </w:tcPr>
          <w:p>
            <w:pPr>
              <w:spacing w:after="0"/>
            </w:pPr>
            <w:r/>
            <w:r>
              <w:rPr>
                <w:rFonts w:ascii="Aptos" w:hAnsi="Aptos"/>
                <w:b w:val="0"/>
                <w:sz w:val="15"/>
              </w:rPr>
              <w:t>Planning + learned control</w:t>
            </w:r>
          </w:p>
        </w:tc>
        <w:tc>
          <w:tcPr>
            <w:tcW w:type="dxa" w:w="1996"/>
            <w:vAlign w:val="center"/>
          </w:tcPr>
          <w:p>
            <w:pPr>
              <w:spacing w:after="0"/>
            </w:pPr>
            <w:r/>
            <w:r>
              <w:rPr>
                <w:rFonts w:ascii="Aptos" w:hAnsi="Aptos"/>
                <w:b w:val="0"/>
                <w:sz w:val="15"/>
              </w:rPr>
              <w:t>Commercial</w:t>
            </w:r>
          </w:p>
        </w:tc>
        <w:tc>
          <w:tcPr>
            <w:tcW w:type="dxa" w:w="1996"/>
            <w:vAlign w:val="center"/>
          </w:tcPr>
          <w:p>
            <w:pPr>
              <w:spacing w:after="0"/>
            </w:pPr>
            <w:r/>
            <w:r>
              <w:rPr>
                <w:rFonts w:ascii="Aptos" w:hAnsi="Aptos"/>
                <w:b w:val="0"/>
                <w:sz w:val="15"/>
              </w:rPr>
              <w:t>License + integration</w:t>
            </w:r>
          </w:p>
        </w:tc>
      </w:tr>
      <w:tr>
        <w:trPr>
          <w:cantSplit/>
        </w:trPr>
        <w:tc>
          <w:tcPr>
            <w:tcW w:type="dxa" w:w="1996"/>
            <w:vAlign w:val="center"/>
            <w:shd w:fill="F5F7F9"/>
          </w:tcPr>
          <w:p>
            <w:pPr>
              <w:spacing w:after="0"/>
            </w:pPr>
            <w:r/>
            <w:r>
              <w:rPr>
                <w:rFonts w:ascii="Aptos" w:hAnsi="Aptos"/>
                <w:b w:val="0"/>
                <w:sz w:val="15"/>
              </w:rPr>
              <w:t>PROD-003</w:t>
            </w:r>
          </w:p>
        </w:tc>
        <w:tc>
          <w:tcPr>
            <w:tcW w:type="dxa" w:w="1996"/>
            <w:vAlign w:val="center"/>
            <w:shd w:fill="F5F7F9"/>
          </w:tcPr>
          <w:p>
            <w:pPr>
              <w:spacing w:after="0"/>
            </w:pPr>
            <w:r/>
            <w:r>
              <w:rPr>
                <w:rFonts w:ascii="Aptos" w:hAnsi="Aptos"/>
                <w:b w:val="0"/>
                <w:sz w:val="15"/>
              </w:rPr>
              <w:t>Rosenfeld Fleet Intelligence</w:t>
            </w:r>
          </w:p>
        </w:tc>
        <w:tc>
          <w:tcPr>
            <w:tcW w:type="dxa" w:w="1996"/>
            <w:vAlign w:val="center"/>
            <w:shd w:fill="F5F7F9"/>
          </w:tcPr>
          <w:p>
            <w:pPr>
              <w:spacing w:after="0"/>
            </w:pPr>
            <w:r/>
            <w:r>
              <w:rPr>
                <w:rFonts w:ascii="Aptos" w:hAnsi="Aptos"/>
                <w:b w:val="0"/>
                <w:sz w:val="15"/>
              </w:rPr>
              <w:t>Telemetry, monitoring, fleet learning</w:t>
            </w:r>
          </w:p>
        </w:tc>
        <w:tc>
          <w:tcPr>
            <w:tcW w:type="dxa" w:w="1996"/>
            <w:vAlign w:val="center"/>
            <w:shd w:fill="F5F7F9"/>
          </w:tcPr>
          <w:p>
            <w:pPr>
              <w:spacing w:after="0"/>
            </w:pPr>
            <w:r/>
            <w:r>
              <w:rPr>
                <w:rFonts w:ascii="Aptos" w:hAnsi="Aptos"/>
                <w:b w:val="0"/>
                <w:sz w:val="15"/>
              </w:rPr>
              <w:t>Commercial</w:t>
            </w:r>
          </w:p>
        </w:tc>
        <w:tc>
          <w:tcPr>
            <w:tcW w:type="dxa" w:w="1996"/>
            <w:vAlign w:val="center"/>
            <w:shd w:fill="F5F7F9"/>
          </w:tcPr>
          <w:p>
            <w:pPr>
              <w:spacing w:after="0"/>
            </w:pPr>
            <w:r/>
            <w:r>
              <w:rPr>
                <w:rFonts w:ascii="Aptos" w:hAnsi="Aptos"/>
                <w:b w:val="0"/>
                <w:sz w:val="15"/>
              </w:rPr>
              <w:t>Per-device / per-site</w:t>
            </w:r>
          </w:p>
        </w:tc>
      </w:tr>
      <w:tr>
        <w:trPr>
          <w:cantSplit/>
        </w:trPr>
        <w:tc>
          <w:tcPr>
            <w:tcW w:type="dxa" w:w="1996"/>
            <w:vAlign w:val="center"/>
          </w:tcPr>
          <w:p>
            <w:pPr>
              <w:spacing w:after="0"/>
            </w:pPr>
            <w:r/>
            <w:r>
              <w:rPr>
                <w:rFonts w:ascii="Aptos" w:hAnsi="Aptos"/>
                <w:b w:val="0"/>
                <w:sz w:val="15"/>
              </w:rPr>
              <w:t>PROD-004</w:t>
            </w:r>
          </w:p>
        </w:tc>
        <w:tc>
          <w:tcPr>
            <w:tcW w:type="dxa" w:w="1996"/>
            <w:vAlign w:val="center"/>
          </w:tcPr>
          <w:p>
            <w:pPr>
              <w:spacing w:after="0"/>
            </w:pPr>
            <w:r/>
            <w:r>
              <w:rPr>
                <w:rFonts w:ascii="Aptos" w:hAnsi="Aptos"/>
                <w:b w:val="0"/>
                <w:sz w:val="15"/>
              </w:rPr>
              <w:t>Rosenfeld Simulation Core</w:t>
            </w:r>
          </w:p>
        </w:tc>
        <w:tc>
          <w:tcPr>
            <w:tcW w:type="dxa" w:w="1996"/>
            <w:vAlign w:val="center"/>
          </w:tcPr>
          <w:p>
            <w:pPr>
              <w:spacing w:after="0"/>
            </w:pPr>
            <w:r/>
            <w:r>
              <w:rPr>
                <w:rFonts w:ascii="Aptos" w:hAnsi="Aptos"/>
                <w:b w:val="0"/>
                <w:sz w:val="15"/>
              </w:rPr>
              <w:t>Physics-aware simulation / testing</w:t>
            </w:r>
          </w:p>
        </w:tc>
        <w:tc>
          <w:tcPr>
            <w:tcW w:type="dxa" w:w="1996"/>
            <w:vAlign w:val="center"/>
          </w:tcPr>
          <w:p>
            <w:pPr>
              <w:spacing w:after="0"/>
            </w:pPr>
            <w:r/>
            <w:r>
              <w:rPr>
                <w:rFonts w:ascii="Aptos" w:hAnsi="Aptos"/>
                <w:b w:val="0"/>
                <w:sz w:val="15"/>
              </w:rPr>
              <w:t>Pilot</w:t>
            </w:r>
          </w:p>
        </w:tc>
        <w:tc>
          <w:tcPr>
            <w:tcW w:type="dxa" w:w="1996"/>
            <w:vAlign w:val="center"/>
          </w:tcPr>
          <w:p>
            <w:pPr>
              <w:spacing w:after="0"/>
            </w:pPr>
            <w:r/>
            <w:r>
              <w:rPr>
                <w:rFonts w:ascii="Aptos" w:hAnsi="Aptos"/>
                <w:b w:val="0"/>
                <w:sz w:val="15"/>
              </w:rPr>
              <w:t>Annual license</w:t>
            </w:r>
          </w:p>
        </w:tc>
      </w:tr>
      <w:tr>
        <w:trPr>
          <w:cantSplit/>
        </w:trPr>
        <w:tc>
          <w:tcPr>
            <w:tcW w:type="dxa" w:w="1996"/>
            <w:vAlign w:val="center"/>
            <w:shd w:fill="F5F7F9"/>
          </w:tcPr>
          <w:p>
            <w:pPr>
              <w:spacing w:after="0"/>
            </w:pPr>
            <w:r/>
            <w:r>
              <w:rPr>
                <w:rFonts w:ascii="Aptos" w:hAnsi="Aptos"/>
                <w:b w:val="0"/>
                <w:sz w:val="15"/>
              </w:rPr>
              <w:t>PROD-005</w:t>
            </w:r>
          </w:p>
        </w:tc>
        <w:tc>
          <w:tcPr>
            <w:tcW w:type="dxa" w:w="1996"/>
            <w:vAlign w:val="center"/>
            <w:shd w:fill="F5F7F9"/>
          </w:tcPr>
          <w:p>
            <w:pPr>
              <w:spacing w:after="0"/>
            </w:pPr>
            <w:r/>
            <w:r>
              <w:rPr>
                <w:rFonts w:ascii="Aptos" w:hAnsi="Aptos"/>
                <w:b w:val="0"/>
                <w:sz w:val="15"/>
              </w:rPr>
              <w:t>Rosenfeld Manipulation Lab Stack</w:t>
            </w:r>
          </w:p>
        </w:tc>
        <w:tc>
          <w:tcPr>
            <w:tcW w:type="dxa" w:w="1996"/>
            <w:vAlign w:val="center"/>
            <w:shd w:fill="F5F7F9"/>
          </w:tcPr>
          <w:p>
            <w:pPr>
              <w:spacing w:after="0"/>
            </w:pPr>
            <w:r/>
            <w:r>
              <w:rPr>
                <w:rFonts w:ascii="Aptos" w:hAnsi="Aptos"/>
                <w:b w:val="0"/>
                <w:sz w:val="15"/>
              </w:rPr>
              <w:t>Research stack for contact-rich manipulation</w:t>
            </w:r>
          </w:p>
        </w:tc>
        <w:tc>
          <w:tcPr>
            <w:tcW w:type="dxa" w:w="1996"/>
            <w:vAlign w:val="center"/>
            <w:shd w:fill="F5F7F9"/>
          </w:tcPr>
          <w:p>
            <w:pPr>
              <w:spacing w:after="0"/>
            </w:pPr>
            <w:r/>
            <w:r>
              <w:rPr>
                <w:rFonts w:ascii="Aptos" w:hAnsi="Aptos"/>
                <w:b w:val="0"/>
                <w:sz w:val="15"/>
              </w:rPr>
              <w:t>Internal / partner</w:t>
            </w:r>
          </w:p>
        </w:tc>
        <w:tc>
          <w:tcPr>
            <w:tcW w:type="dxa" w:w="1996"/>
            <w:vAlign w:val="center"/>
            <w:shd w:fill="F5F7F9"/>
          </w:tcPr>
          <w:p>
            <w:pPr>
              <w:spacing w:after="0"/>
            </w:pPr>
            <w:r/>
            <w:r>
              <w:rPr>
                <w:rFonts w:ascii="Aptos" w:hAnsi="Aptos"/>
                <w:b w:val="0"/>
                <w:sz w:val="15"/>
              </w:rPr>
              <w:t>Strategic R&amp;D</w:t>
            </w:r>
          </w:p>
        </w:tc>
      </w:tr>
    </w:tbl>
    <w:p>
      <w:pPr>
        <w:pStyle w:val="Heading2"/>
        <w:keepNext/>
      </w:pPr>
      <w:r>
        <w:t>13.1 Technology stack</w:t>
      </w:r>
    </w:p>
    <w:p>
      <w:pPr>
        <w:pStyle w:val="ListBullet"/>
        <w:spacing w:after="40"/>
      </w:pPr>
      <w:r>
        <w:t>Perception: RGB / depth / LiDAR / force-torque / proprioception.</w:t>
      </w:r>
    </w:p>
    <w:p>
      <w:pPr>
        <w:pStyle w:val="ListBullet"/>
        <w:spacing w:after="40"/>
      </w:pPr>
      <w:r>
        <w:t>World representation: geometric + semantic state estimation.</w:t>
      </w:r>
    </w:p>
    <w:p>
      <w:pPr>
        <w:pStyle w:val="ListBullet"/>
        <w:spacing w:after="40"/>
      </w:pPr>
      <w:r>
        <w:t>Planning: task decomposition, search and learned policies.</w:t>
      </w:r>
    </w:p>
    <w:p>
      <w:pPr>
        <w:pStyle w:val="ListBullet"/>
        <w:spacing w:after="40"/>
      </w:pPr>
      <w:r>
        <w:t>Control: model-based + learning-based hybrid controllers.</w:t>
      </w:r>
    </w:p>
    <w:p>
      <w:pPr>
        <w:pStyle w:val="ListBullet"/>
        <w:spacing w:after="40"/>
      </w:pPr>
      <w:r>
        <w:t>Simulation: synthetic data generation, digital twins, failure replay.</w:t>
      </w:r>
    </w:p>
    <w:p>
      <w:pPr>
        <w:pStyle w:val="ListBullet"/>
        <w:spacing w:after="40"/>
      </w:pPr>
      <w:r>
        <w:t>Fleet intelligence: telemetry, failure classification, policy updates.</w:t>
      </w:r>
    </w:p>
    <w:p>
      <w:pPr>
        <w:pStyle w:val="ListBullet"/>
        <w:spacing w:after="40"/>
      </w:pPr>
      <w:r>
        <w:t>Core thesis: the long-term moat is not one model but the closed loop between physical deployment data, correction behaviour and repeatable industrial execution.</w:t>
      </w:r>
    </w:p>
    <w:p>
      <w:pPr>
        <w:pStyle w:val="Heading2"/>
        <w:keepNext/>
      </w:pPr>
      <w:r>
        <w:t>13.2 IP register</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4"/>
              </w:rPr>
              <w:t>ID</w:t>
            </w:r>
          </w:p>
        </w:tc>
        <w:tc>
          <w:tcPr>
            <w:tcW w:type="dxa" w:w="1663"/>
            <w:shd w:fill="18304B"/>
            <w:vAlign w:val="center"/>
          </w:tcPr>
          <w:p>
            <w:pPr>
              <w:spacing w:after="0"/>
            </w:pPr>
            <w:r/>
            <w:r>
              <w:rPr>
                <w:rFonts w:ascii="Aptos" w:hAnsi="Aptos"/>
                <w:b/>
                <w:color w:val="FFFFFF"/>
                <w:sz w:val="14"/>
              </w:rPr>
              <w:t>Title</w:t>
            </w:r>
          </w:p>
        </w:tc>
        <w:tc>
          <w:tcPr>
            <w:tcW w:type="dxa" w:w="1663"/>
            <w:shd w:fill="18304B"/>
            <w:vAlign w:val="center"/>
          </w:tcPr>
          <w:p>
            <w:pPr>
              <w:spacing w:after="0"/>
            </w:pPr>
            <w:r/>
            <w:r>
              <w:rPr>
                <w:rFonts w:ascii="Aptos" w:hAnsi="Aptos"/>
                <w:b/>
                <w:color w:val="FFFFFF"/>
                <w:sz w:val="14"/>
              </w:rPr>
              <w:t>Origin</w:t>
            </w:r>
          </w:p>
        </w:tc>
        <w:tc>
          <w:tcPr>
            <w:tcW w:type="dxa" w:w="1663"/>
            <w:shd w:fill="18304B"/>
            <w:vAlign w:val="center"/>
          </w:tcPr>
          <w:p>
            <w:pPr>
              <w:spacing w:after="0"/>
            </w:pPr>
            <w:r/>
            <w:r>
              <w:rPr>
                <w:rFonts w:ascii="Aptos" w:hAnsi="Aptos"/>
                <w:b/>
                <w:color w:val="FFFFFF"/>
                <w:sz w:val="14"/>
              </w:rPr>
              <w:t>Owner</w:t>
            </w:r>
          </w:p>
        </w:tc>
        <w:tc>
          <w:tcPr>
            <w:tcW w:type="dxa" w:w="1663"/>
            <w:shd w:fill="18304B"/>
            <w:vAlign w:val="center"/>
          </w:tcPr>
          <w:p>
            <w:pPr>
              <w:spacing w:after="0"/>
            </w:pPr>
            <w:r/>
            <w:r>
              <w:rPr>
                <w:rFonts w:ascii="Aptos" w:hAnsi="Aptos"/>
                <w:b/>
                <w:color w:val="FFFFFF"/>
                <w:sz w:val="14"/>
              </w:rPr>
              <w:t>Protection</w:t>
            </w:r>
          </w:p>
        </w:tc>
        <w:tc>
          <w:tcPr>
            <w:tcW w:type="dxa" w:w="1663"/>
            <w:shd w:fill="18304B"/>
            <w:vAlign w:val="center"/>
          </w:tcPr>
          <w:p>
            <w:pPr>
              <w:spacing w:after="0"/>
            </w:pPr>
            <w:r/>
            <w:r>
              <w:rPr>
                <w:rFonts w:ascii="Aptos" w:hAnsi="Aptos"/>
                <w:b/>
                <w:color w:val="FFFFFF"/>
                <w:sz w:val="14"/>
              </w:rPr>
              <w:t>Status</w:t>
            </w:r>
          </w:p>
        </w:tc>
      </w:tr>
      <w:tr>
        <w:trPr>
          <w:cantSplit/>
        </w:trPr>
        <w:tc>
          <w:tcPr>
            <w:tcW w:type="dxa" w:w="1663"/>
            <w:vAlign w:val="center"/>
            <w:shd w:fill="F5F7F9"/>
          </w:tcPr>
          <w:p>
            <w:pPr>
              <w:spacing w:after="0"/>
            </w:pPr>
            <w:r/>
            <w:r>
              <w:rPr>
                <w:rFonts w:ascii="Aptos" w:hAnsi="Aptos"/>
                <w:b w:val="0"/>
                <w:sz w:val="14"/>
              </w:rPr>
              <w:t>IP-C001</w:t>
            </w:r>
          </w:p>
        </w:tc>
        <w:tc>
          <w:tcPr>
            <w:tcW w:type="dxa" w:w="1663"/>
            <w:vAlign w:val="center"/>
            <w:shd w:fill="F5F7F9"/>
          </w:tcPr>
          <w:p>
            <w:pPr>
              <w:spacing w:after="0"/>
            </w:pPr>
            <w:r/>
            <w:r>
              <w:rPr>
                <w:rFonts w:ascii="Aptos" w:hAnsi="Aptos"/>
                <w:b w:val="0"/>
                <w:sz w:val="14"/>
              </w:rPr>
              <w:t>Adaptive Sensor Fusion for Mobile Robotics</w:t>
            </w:r>
          </w:p>
        </w:tc>
        <w:tc>
          <w:tcPr>
            <w:tcW w:type="dxa" w:w="1663"/>
            <w:vAlign w:val="center"/>
            <w:shd w:fill="F5F7F9"/>
          </w:tcPr>
          <w:p>
            <w:pPr>
              <w:spacing w:after="0"/>
            </w:pPr>
            <w:r/>
            <w:r>
              <w:rPr>
                <w:rFonts w:ascii="Aptos" w:hAnsi="Aptos"/>
                <w:b w:val="0"/>
                <w:sz w:val="14"/>
              </w:rPr>
              <w:t>2018</w:t>
            </w:r>
          </w:p>
        </w:tc>
        <w:tc>
          <w:tcPr>
            <w:tcW w:type="dxa" w:w="1663"/>
            <w:vAlign w:val="center"/>
            <w:shd w:fill="F5F7F9"/>
          </w:tcPr>
          <w:p>
            <w:pPr>
              <w:spacing w:after="0"/>
            </w:pPr>
            <w:r/>
            <w:r>
              <w:rPr>
                <w:rFonts w:ascii="Aptos" w:hAnsi="Aptos"/>
                <w:b w:val="0"/>
                <w:sz w:val="14"/>
              </w:rPr>
              <w:t>Lucien / later licensed to RAS</w:t>
            </w:r>
          </w:p>
        </w:tc>
        <w:tc>
          <w:tcPr>
            <w:tcW w:type="dxa" w:w="1663"/>
            <w:vAlign w:val="center"/>
            <w:shd w:fill="F5F7F9"/>
          </w:tcPr>
          <w:p>
            <w:pPr>
              <w:spacing w:after="0"/>
            </w:pPr>
            <w:r/>
            <w:r>
              <w:rPr>
                <w:rFonts w:ascii="Aptos" w:hAnsi="Aptos"/>
                <w:b w:val="0"/>
                <w:sz w:val="14"/>
              </w:rPr>
              <w:t>Patent family</w:t>
            </w:r>
          </w:p>
        </w:tc>
        <w:tc>
          <w:tcPr>
            <w:tcW w:type="dxa" w:w="1663"/>
            <w:vAlign w:val="center"/>
            <w:shd w:fill="F5F7F9"/>
          </w:tcPr>
          <w:p>
            <w:pPr>
              <w:spacing w:after="0"/>
            </w:pPr>
            <w:r/>
            <w:r>
              <w:rPr>
                <w:rFonts w:ascii="Aptos" w:hAnsi="Aptos"/>
                <w:b w:val="0"/>
                <w:sz w:val="14"/>
              </w:rPr>
              <w:t>Active / simulation status</w:t>
            </w:r>
          </w:p>
        </w:tc>
      </w:tr>
      <w:tr>
        <w:trPr>
          <w:cantSplit/>
        </w:trPr>
        <w:tc>
          <w:tcPr>
            <w:tcW w:type="dxa" w:w="1663"/>
            <w:vAlign w:val="center"/>
          </w:tcPr>
          <w:p>
            <w:pPr>
              <w:spacing w:after="0"/>
            </w:pPr>
            <w:r/>
            <w:r>
              <w:rPr>
                <w:rFonts w:ascii="Aptos" w:hAnsi="Aptos"/>
                <w:b w:val="0"/>
                <w:sz w:val="14"/>
              </w:rPr>
              <w:t>IP-C002</w:t>
            </w:r>
          </w:p>
        </w:tc>
        <w:tc>
          <w:tcPr>
            <w:tcW w:type="dxa" w:w="1663"/>
            <w:vAlign w:val="center"/>
          </w:tcPr>
          <w:p>
            <w:pPr>
              <w:spacing w:after="0"/>
            </w:pPr>
            <w:r/>
            <w:r>
              <w:rPr>
                <w:rFonts w:ascii="Aptos" w:hAnsi="Aptos"/>
                <w:b w:val="0"/>
                <w:sz w:val="14"/>
              </w:rPr>
              <w:t>Learning-Based Contact Control</w:t>
            </w:r>
          </w:p>
        </w:tc>
        <w:tc>
          <w:tcPr>
            <w:tcW w:type="dxa" w:w="1663"/>
            <w:vAlign w:val="center"/>
          </w:tcPr>
          <w:p>
            <w:pPr>
              <w:spacing w:after="0"/>
            </w:pPr>
            <w:r/>
            <w:r>
              <w:rPr>
                <w:rFonts w:ascii="Aptos" w:hAnsi="Aptos"/>
                <w:b w:val="0"/>
                <w:sz w:val="14"/>
              </w:rPr>
              <w:t>2021</w:t>
            </w:r>
          </w:p>
        </w:tc>
        <w:tc>
          <w:tcPr>
            <w:tcW w:type="dxa" w:w="1663"/>
            <w:vAlign w:val="center"/>
          </w:tcPr>
          <w:p>
            <w:pPr>
              <w:spacing w:after="0"/>
            </w:pPr>
            <w:r/>
            <w:r>
              <w:rPr>
                <w:rFonts w:ascii="Aptos" w:hAnsi="Aptos"/>
                <w:b w:val="0"/>
                <w:sz w:val="14"/>
              </w:rPr>
              <w:t>RAS founders / company</w:t>
            </w:r>
          </w:p>
        </w:tc>
        <w:tc>
          <w:tcPr>
            <w:tcW w:type="dxa" w:w="1663"/>
            <w:vAlign w:val="center"/>
          </w:tcPr>
          <w:p>
            <w:pPr>
              <w:spacing w:after="0"/>
            </w:pPr>
            <w:r/>
            <w:r>
              <w:rPr>
                <w:rFonts w:ascii="Aptos" w:hAnsi="Aptos"/>
                <w:b w:val="0"/>
                <w:sz w:val="14"/>
              </w:rPr>
              <w:t>Patent application</w:t>
            </w:r>
          </w:p>
        </w:tc>
        <w:tc>
          <w:tcPr>
            <w:tcW w:type="dxa" w:w="1663"/>
            <w:vAlign w:val="center"/>
          </w:tcPr>
          <w:p>
            <w:pPr>
              <w:spacing w:after="0"/>
            </w:pPr>
            <w:r/>
            <w:r>
              <w:rPr>
                <w:rFonts w:ascii="Aptos" w:hAnsi="Aptos"/>
                <w:b w:val="0"/>
                <w:sz w:val="14"/>
              </w:rPr>
              <w:t>Pending / simulation</w:t>
            </w:r>
          </w:p>
        </w:tc>
      </w:tr>
      <w:tr>
        <w:trPr>
          <w:cantSplit/>
        </w:trPr>
        <w:tc>
          <w:tcPr>
            <w:tcW w:type="dxa" w:w="1663"/>
            <w:vAlign w:val="center"/>
            <w:shd w:fill="F5F7F9"/>
          </w:tcPr>
          <w:p>
            <w:pPr>
              <w:spacing w:after="0"/>
            </w:pPr>
            <w:r/>
            <w:r>
              <w:rPr>
                <w:rFonts w:ascii="Aptos" w:hAnsi="Aptos"/>
                <w:b w:val="0"/>
                <w:sz w:val="14"/>
              </w:rPr>
              <w:t>IP-C003</w:t>
            </w:r>
          </w:p>
        </w:tc>
        <w:tc>
          <w:tcPr>
            <w:tcW w:type="dxa" w:w="1663"/>
            <w:vAlign w:val="center"/>
            <w:shd w:fill="F5F7F9"/>
          </w:tcPr>
          <w:p>
            <w:pPr>
              <w:spacing w:after="0"/>
            </w:pPr>
            <w:r/>
            <w:r>
              <w:rPr>
                <w:rFonts w:ascii="Aptos" w:hAnsi="Aptos"/>
                <w:b w:val="0"/>
                <w:sz w:val="14"/>
              </w:rPr>
              <w:t>Rosenfeld Perception Engine architecture</w:t>
            </w:r>
          </w:p>
        </w:tc>
        <w:tc>
          <w:tcPr>
            <w:tcW w:type="dxa" w:w="1663"/>
            <w:vAlign w:val="center"/>
            <w:shd w:fill="F5F7F9"/>
          </w:tcPr>
          <w:p>
            <w:pPr>
              <w:spacing w:after="0"/>
            </w:pPr>
            <w:r/>
            <w:r>
              <w:rPr>
                <w:rFonts w:ascii="Aptos" w:hAnsi="Aptos"/>
                <w:b w:val="0"/>
                <w:sz w:val="14"/>
              </w:rPr>
              <w:t>2023</w:t>
            </w:r>
          </w:p>
        </w:tc>
        <w:tc>
          <w:tcPr>
            <w:tcW w:type="dxa" w:w="1663"/>
            <w:vAlign w:val="center"/>
            <w:shd w:fill="F5F7F9"/>
          </w:tcPr>
          <w:p>
            <w:pPr>
              <w:spacing w:after="0"/>
            </w:pPr>
            <w:r/>
            <w:r>
              <w:rPr>
                <w:rFonts w:ascii="Aptos" w:hAnsi="Aptos"/>
                <w:b w:val="0"/>
                <w:sz w:val="14"/>
              </w:rPr>
              <w:t>RAS</w:t>
            </w:r>
          </w:p>
        </w:tc>
        <w:tc>
          <w:tcPr>
            <w:tcW w:type="dxa" w:w="1663"/>
            <w:vAlign w:val="center"/>
            <w:shd w:fill="F5F7F9"/>
          </w:tcPr>
          <w:p>
            <w:pPr>
              <w:spacing w:after="0"/>
            </w:pPr>
            <w:r/>
            <w:r>
              <w:rPr>
                <w:rFonts w:ascii="Aptos" w:hAnsi="Aptos"/>
                <w:b w:val="0"/>
                <w:sz w:val="14"/>
              </w:rPr>
              <w:t>Trade secret + copyright</w:t>
            </w:r>
          </w:p>
        </w:tc>
        <w:tc>
          <w:tcPr>
            <w:tcW w:type="dxa" w:w="1663"/>
            <w:vAlign w:val="center"/>
            <w:shd w:fill="F5F7F9"/>
          </w:tcPr>
          <w:p>
            <w:pPr>
              <w:spacing w:after="0"/>
            </w:pPr>
            <w:r/>
            <w:r>
              <w:rPr>
                <w:rFonts w:ascii="Aptos" w:hAnsi="Aptos"/>
                <w:b w:val="0"/>
                <w:sz w:val="14"/>
              </w:rPr>
              <w:t>Active</w:t>
            </w:r>
          </w:p>
        </w:tc>
      </w:tr>
      <w:tr>
        <w:trPr>
          <w:cantSplit/>
        </w:trPr>
        <w:tc>
          <w:tcPr>
            <w:tcW w:type="dxa" w:w="1663"/>
            <w:vAlign w:val="center"/>
          </w:tcPr>
          <w:p>
            <w:pPr>
              <w:spacing w:after="0"/>
            </w:pPr>
            <w:r/>
            <w:r>
              <w:rPr>
                <w:rFonts w:ascii="Aptos" w:hAnsi="Aptos"/>
                <w:b w:val="0"/>
                <w:sz w:val="14"/>
              </w:rPr>
              <w:t>IP-C004</w:t>
            </w:r>
          </w:p>
        </w:tc>
        <w:tc>
          <w:tcPr>
            <w:tcW w:type="dxa" w:w="1663"/>
            <w:vAlign w:val="center"/>
          </w:tcPr>
          <w:p>
            <w:pPr>
              <w:spacing w:after="0"/>
            </w:pPr>
            <w:r/>
            <w:r>
              <w:rPr>
                <w:rFonts w:ascii="Aptos" w:hAnsi="Aptos"/>
                <w:b w:val="0"/>
                <w:sz w:val="14"/>
              </w:rPr>
              <w:t>Fleet telemetry schema</w:t>
            </w:r>
          </w:p>
        </w:tc>
        <w:tc>
          <w:tcPr>
            <w:tcW w:type="dxa" w:w="1663"/>
            <w:vAlign w:val="center"/>
          </w:tcPr>
          <w:p>
            <w:pPr>
              <w:spacing w:after="0"/>
            </w:pPr>
            <w:r/>
            <w:r>
              <w:rPr>
                <w:rFonts w:ascii="Aptos" w:hAnsi="Aptos"/>
                <w:b w:val="0"/>
                <w:sz w:val="14"/>
              </w:rPr>
              <w:t>2024</w:t>
            </w:r>
          </w:p>
        </w:tc>
        <w:tc>
          <w:tcPr>
            <w:tcW w:type="dxa" w:w="1663"/>
            <w:vAlign w:val="center"/>
          </w:tcPr>
          <w:p>
            <w:pPr>
              <w:spacing w:after="0"/>
            </w:pPr>
            <w:r/>
            <w:r>
              <w:rPr>
                <w:rFonts w:ascii="Aptos" w:hAnsi="Aptos"/>
                <w:b w:val="0"/>
                <w:sz w:val="14"/>
              </w:rPr>
              <w:t>RAS</w:t>
            </w:r>
          </w:p>
        </w:tc>
        <w:tc>
          <w:tcPr>
            <w:tcW w:type="dxa" w:w="1663"/>
            <w:vAlign w:val="center"/>
          </w:tcPr>
          <w:p>
            <w:pPr>
              <w:spacing w:after="0"/>
            </w:pPr>
            <w:r/>
            <w:r>
              <w:rPr>
                <w:rFonts w:ascii="Aptos" w:hAnsi="Aptos"/>
                <w:b w:val="0"/>
                <w:sz w:val="14"/>
              </w:rPr>
              <w:t>Trade secret</w:t>
            </w:r>
          </w:p>
        </w:tc>
        <w:tc>
          <w:tcPr>
            <w:tcW w:type="dxa" w:w="1663"/>
            <w:vAlign w:val="center"/>
          </w:tcPr>
          <w:p>
            <w:pPr>
              <w:spacing w:after="0"/>
            </w:pPr>
            <w:r/>
            <w:r>
              <w:rPr>
                <w:rFonts w:ascii="Aptos" w:hAnsi="Aptos"/>
                <w:b w:val="0"/>
                <w:sz w:val="14"/>
              </w:rPr>
              <w:t>Active</w:t>
            </w:r>
          </w:p>
        </w:tc>
      </w:tr>
      <w:tr>
        <w:trPr>
          <w:cantSplit/>
        </w:trPr>
        <w:tc>
          <w:tcPr>
            <w:tcW w:type="dxa" w:w="1663"/>
            <w:vAlign w:val="center"/>
            <w:shd w:fill="F5F7F9"/>
          </w:tcPr>
          <w:p>
            <w:pPr>
              <w:spacing w:after="0"/>
            </w:pPr>
            <w:r/>
            <w:r>
              <w:rPr>
                <w:rFonts w:ascii="Aptos" w:hAnsi="Aptos"/>
                <w:b w:val="0"/>
                <w:sz w:val="14"/>
              </w:rPr>
              <w:t>IP-C005</w:t>
            </w:r>
          </w:p>
        </w:tc>
        <w:tc>
          <w:tcPr>
            <w:tcW w:type="dxa" w:w="1663"/>
            <w:vAlign w:val="center"/>
            <w:shd w:fill="F5F7F9"/>
          </w:tcPr>
          <w:p>
            <w:pPr>
              <w:spacing w:after="0"/>
            </w:pPr>
            <w:r/>
            <w:r>
              <w:rPr>
                <w:rFonts w:ascii="Aptos" w:hAnsi="Aptos"/>
                <w:b w:val="0"/>
                <w:sz w:val="14"/>
              </w:rPr>
              <w:t>Simulation data generation framework</w:t>
            </w:r>
          </w:p>
        </w:tc>
        <w:tc>
          <w:tcPr>
            <w:tcW w:type="dxa" w:w="1663"/>
            <w:vAlign w:val="center"/>
            <w:shd w:fill="F5F7F9"/>
          </w:tcPr>
          <w:p>
            <w:pPr>
              <w:spacing w:after="0"/>
            </w:pPr>
            <w:r/>
            <w:r>
              <w:rPr>
                <w:rFonts w:ascii="Aptos" w:hAnsi="Aptos"/>
                <w:b w:val="0"/>
                <w:sz w:val="14"/>
              </w:rPr>
              <w:t>2025</w:t>
            </w:r>
          </w:p>
        </w:tc>
        <w:tc>
          <w:tcPr>
            <w:tcW w:type="dxa" w:w="1663"/>
            <w:vAlign w:val="center"/>
            <w:shd w:fill="F5F7F9"/>
          </w:tcPr>
          <w:p>
            <w:pPr>
              <w:spacing w:after="0"/>
            </w:pPr>
            <w:r/>
            <w:r>
              <w:rPr>
                <w:rFonts w:ascii="Aptos" w:hAnsi="Aptos"/>
                <w:b w:val="0"/>
                <w:sz w:val="14"/>
              </w:rPr>
              <w:t>RAS</w:t>
            </w:r>
          </w:p>
        </w:tc>
        <w:tc>
          <w:tcPr>
            <w:tcW w:type="dxa" w:w="1663"/>
            <w:vAlign w:val="center"/>
            <w:shd w:fill="F5F7F9"/>
          </w:tcPr>
          <w:p>
            <w:pPr>
              <w:spacing w:after="0"/>
            </w:pPr>
            <w:r/>
            <w:r>
              <w:rPr>
                <w:rFonts w:ascii="Aptos" w:hAnsi="Aptos"/>
                <w:b w:val="0"/>
                <w:sz w:val="14"/>
              </w:rPr>
              <w:t>Software / trade secret</w:t>
            </w:r>
          </w:p>
        </w:tc>
        <w:tc>
          <w:tcPr>
            <w:tcW w:type="dxa" w:w="1663"/>
            <w:vAlign w:val="center"/>
            <w:shd w:fill="F5F7F9"/>
          </w:tcPr>
          <w:p>
            <w:pPr>
              <w:spacing w:after="0"/>
            </w:pPr>
            <w:r/>
            <w:r>
              <w:rPr>
                <w:rFonts w:ascii="Aptos" w:hAnsi="Aptos"/>
                <w:b w:val="0"/>
                <w:sz w:val="14"/>
              </w:rPr>
              <w:t>Active</w:t>
            </w:r>
          </w:p>
        </w:tc>
      </w:tr>
    </w:tbl>
    <w:p>
      <w:pPr>
        <w:pStyle w:val="Heading1"/>
        <w:keepNext/>
      </w:pPr>
      <w:r>
        <w:t>14. Facilities and real-world physical anchors</w:t>
      </w:r>
    </w:p>
    <w:p>
      <w:pPr>
        <w:pStyle w:val="Heading2"/>
        <w:keepNext/>
      </w:pPr>
      <w:r>
        <w:t>14.1 FAC-001 — Contern headquarters / laboratory</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Field</w:t>
            </w:r>
          </w:p>
        </w:tc>
        <w:tc>
          <w:tcPr>
            <w:tcW w:type="dxa" w:w="4989"/>
            <w:shd w:fill="18304B"/>
            <w:vAlign w:val="center"/>
          </w:tcPr>
          <w:p>
            <w:pPr>
              <w:spacing w:after="0"/>
            </w:pPr>
            <w:r/>
            <w:r>
              <w:rPr>
                <w:rFonts w:ascii="Aptos" w:hAnsi="Aptos"/>
                <w:b/>
                <w:color w:val="FFFFFF"/>
                <w:sz w:val="15"/>
              </w:rPr>
              <w:t>Value</w:t>
            </w:r>
          </w:p>
        </w:tc>
      </w:tr>
      <w:tr>
        <w:trPr>
          <w:cantSplit/>
        </w:trPr>
        <w:tc>
          <w:tcPr>
            <w:tcW w:type="dxa" w:w="4989"/>
            <w:vAlign w:val="center"/>
            <w:shd w:fill="F5F7F9"/>
          </w:tcPr>
          <w:p>
            <w:pPr>
              <w:spacing w:after="0"/>
            </w:pPr>
            <w:r/>
            <w:r>
              <w:rPr>
                <w:rFonts w:ascii="Aptos" w:hAnsi="Aptos"/>
                <w:b w:val="0"/>
                <w:sz w:val="15"/>
              </w:rPr>
              <w:t>Asset ID</w:t>
            </w:r>
          </w:p>
        </w:tc>
        <w:tc>
          <w:tcPr>
            <w:tcW w:type="dxa" w:w="4989"/>
            <w:vAlign w:val="center"/>
            <w:shd w:fill="F5F7F9"/>
          </w:tcPr>
          <w:p>
            <w:pPr>
              <w:spacing w:after="0"/>
            </w:pPr>
            <w:r/>
            <w:r>
              <w:rPr>
                <w:rFonts w:ascii="Aptos" w:hAnsi="Aptos"/>
                <w:b w:val="0"/>
                <w:sz w:val="15"/>
              </w:rPr>
              <w:t>FAC-001</w:t>
            </w:r>
          </w:p>
        </w:tc>
      </w:tr>
      <w:tr>
        <w:trPr>
          <w:cantSplit/>
        </w:trPr>
        <w:tc>
          <w:tcPr>
            <w:tcW w:type="dxa" w:w="4989"/>
            <w:vAlign w:val="center"/>
          </w:tcPr>
          <w:p>
            <w:pPr>
              <w:spacing w:after="0"/>
            </w:pPr>
            <w:r/>
            <w:r>
              <w:rPr>
                <w:rFonts w:ascii="Aptos" w:hAnsi="Aptos"/>
                <w:b w:val="0"/>
                <w:sz w:val="15"/>
              </w:rPr>
              <w:t>Address</w:t>
            </w:r>
          </w:p>
        </w:tc>
        <w:tc>
          <w:tcPr>
            <w:tcW w:type="dxa" w:w="4989"/>
            <w:vAlign w:val="center"/>
          </w:tcPr>
          <w:p>
            <w:pPr>
              <w:spacing w:after="0"/>
            </w:pPr>
            <w:r/>
            <w:r>
              <w:rPr>
                <w:rFonts w:ascii="Aptos" w:hAnsi="Aptos"/>
                <w:b w:val="0"/>
                <w:sz w:val="15"/>
              </w:rPr>
              <w:t>3 Rue de l’Étang, L-5326 Contern, Luxembourg</w:t>
            </w:r>
          </w:p>
        </w:tc>
      </w:tr>
      <w:tr>
        <w:trPr>
          <w:cantSplit/>
        </w:trPr>
        <w:tc>
          <w:tcPr>
            <w:tcW w:type="dxa" w:w="4989"/>
            <w:vAlign w:val="center"/>
            <w:shd w:fill="F5F7F9"/>
          </w:tcPr>
          <w:p>
            <w:pPr>
              <w:spacing w:after="0"/>
            </w:pPr>
            <w:r/>
            <w:r>
              <w:rPr>
                <w:rFonts w:ascii="Aptos" w:hAnsi="Aptos"/>
                <w:b w:val="0"/>
                <w:sz w:val="15"/>
              </w:rPr>
              <w:t>Real-world status</w:t>
            </w:r>
          </w:p>
        </w:tc>
        <w:tc>
          <w:tcPr>
            <w:tcW w:type="dxa" w:w="4989"/>
            <w:vAlign w:val="center"/>
            <w:shd w:fill="F5F7F9"/>
          </w:tcPr>
          <w:p>
            <w:pPr>
              <w:spacing w:after="0"/>
            </w:pPr>
            <w:r/>
            <w:r>
              <w:rPr>
                <w:rFonts w:ascii="Aptos" w:hAnsi="Aptos"/>
                <w:b w:val="0"/>
                <w:sz w:val="15"/>
              </w:rPr>
              <w:t>Active public real-estate listing / [ANCHOR]</w:t>
            </w:r>
          </w:p>
        </w:tc>
      </w:tr>
      <w:tr>
        <w:trPr>
          <w:cantSplit/>
        </w:trPr>
        <w:tc>
          <w:tcPr>
            <w:tcW w:type="dxa" w:w="4989"/>
            <w:vAlign w:val="center"/>
          </w:tcPr>
          <w:p>
            <w:pPr>
              <w:spacing w:after="0"/>
            </w:pPr>
            <w:r/>
            <w:r>
              <w:rPr>
                <w:rFonts w:ascii="Aptos" w:hAnsi="Aptos"/>
                <w:b w:val="0"/>
                <w:sz w:val="15"/>
              </w:rPr>
              <w:t>Published surface</w:t>
            </w:r>
          </w:p>
        </w:tc>
        <w:tc>
          <w:tcPr>
            <w:tcW w:type="dxa" w:w="4989"/>
            <w:vAlign w:val="center"/>
          </w:tcPr>
          <w:p>
            <w:pPr>
              <w:spacing w:after="0"/>
            </w:pPr>
            <w:r/>
            <w:r>
              <w:rPr>
                <w:rFonts w:ascii="Aptos" w:hAnsi="Aptos"/>
                <w:b w:val="0"/>
                <w:sz w:val="15"/>
              </w:rPr>
              <w:t>535 m² headline; listing narrative also references ~610 m²; discrepancy preserved</w:t>
            </w:r>
          </w:p>
        </w:tc>
      </w:tr>
      <w:tr>
        <w:trPr>
          <w:cantSplit/>
        </w:trPr>
        <w:tc>
          <w:tcPr>
            <w:tcW w:type="dxa" w:w="4989"/>
            <w:vAlign w:val="center"/>
            <w:shd w:fill="F5F7F9"/>
          </w:tcPr>
          <w:p>
            <w:pPr>
              <w:spacing w:after="0"/>
            </w:pPr>
            <w:r/>
            <w:r>
              <w:rPr>
                <w:rFonts w:ascii="Aptos" w:hAnsi="Aptos"/>
                <w:b w:val="0"/>
                <w:sz w:val="15"/>
              </w:rPr>
              <w:t>Simulation lease area</w:t>
            </w:r>
          </w:p>
        </w:tc>
        <w:tc>
          <w:tcPr>
            <w:tcW w:type="dxa" w:w="4989"/>
            <w:vAlign w:val="center"/>
            <w:shd w:fill="F5F7F9"/>
          </w:tcPr>
          <w:p>
            <w:pPr>
              <w:spacing w:after="0"/>
            </w:pPr>
            <w:r/>
            <w:r>
              <w:rPr>
                <w:rFonts w:ascii="Aptos" w:hAnsi="Aptos"/>
                <w:b w:val="0"/>
                <w:sz w:val="15"/>
              </w:rPr>
              <w:t>535 m² canonical</w:t>
            </w:r>
          </w:p>
        </w:tc>
      </w:tr>
      <w:tr>
        <w:trPr>
          <w:cantSplit/>
        </w:trPr>
        <w:tc>
          <w:tcPr>
            <w:tcW w:type="dxa" w:w="4989"/>
            <w:vAlign w:val="center"/>
          </w:tcPr>
          <w:p>
            <w:pPr>
              <w:spacing w:after="0"/>
            </w:pPr>
            <w:r/>
            <w:r>
              <w:rPr>
                <w:rFonts w:ascii="Aptos" w:hAnsi="Aptos"/>
                <w:b w:val="0"/>
                <w:sz w:val="15"/>
              </w:rPr>
              <w:t>Rent</w:t>
            </w:r>
          </w:p>
        </w:tc>
        <w:tc>
          <w:tcPr>
            <w:tcW w:type="dxa" w:w="4989"/>
            <w:vAlign w:val="center"/>
          </w:tcPr>
          <w:p>
            <w:pPr>
              <w:spacing w:after="0"/>
            </w:pPr>
            <w:r/>
            <w:r>
              <w:rPr>
                <w:rFonts w:ascii="Aptos" w:hAnsi="Aptos"/>
                <w:b w:val="0"/>
                <w:sz w:val="15"/>
              </w:rPr>
              <w:t>€7,560/month</w:t>
            </w:r>
          </w:p>
        </w:tc>
      </w:tr>
      <w:tr>
        <w:trPr>
          <w:cantSplit/>
        </w:trPr>
        <w:tc>
          <w:tcPr>
            <w:tcW w:type="dxa" w:w="4989"/>
            <w:vAlign w:val="center"/>
            <w:shd w:fill="F5F7F9"/>
          </w:tcPr>
          <w:p>
            <w:pPr>
              <w:spacing w:after="0"/>
            </w:pPr>
            <w:r/>
            <w:r>
              <w:rPr>
                <w:rFonts w:ascii="Aptos" w:hAnsi="Aptos"/>
                <w:b w:val="0"/>
                <w:sz w:val="15"/>
              </w:rPr>
              <w:t>Charges</w:t>
            </w:r>
          </w:p>
        </w:tc>
        <w:tc>
          <w:tcPr>
            <w:tcW w:type="dxa" w:w="4989"/>
            <w:vAlign w:val="center"/>
            <w:shd w:fill="F5F7F9"/>
          </w:tcPr>
          <w:p>
            <w:pPr>
              <w:spacing w:after="0"/>
            </w:pPr>
            <w:r/>
            <w:r>
              <w:rPr>
                <w:rFonts w:ascii="Aptos" w:hAnsi="Aptos"/>
                <w:b w:val="0"/>
                <w:sz w:val="15"/>
              </w:rPr>
              <w:t>€450/month</w:t>
            </w:r>
          </w:p>
        </w:tc>
      </w:tr>
      <w:tr>
        <w:trPr>
          <w:cantSplit/>
        </w:trPr>
        <w:tc>
          <w:tcPr>
            <w:tcW w:type="dxa" w:w="4989"/>
            <w:vAlign w:val="center"/>
          </w:tcPr>
          <w:p>
            <w:pPr>
              <w:spacing w:after="0"/>
            </w:pPr>
            <w:r/>
            <w:r>
              <w:rPr>
                <w:rFonts w:ascii="Aptos" w:hAnsi="Aptos"/>
                <w:b w:val="0"/>
                <w:sz w:val="15"/>
              </w:rPr>
              <w:t>Deposit</w:t>
            </w:r>
          </w:p>
        </w:tc>
        <w:tc>
          <w:tcPr>
            <w:tcW w:type="dxa" w:w="4989"/>
            <w:vAlign w:val="center"/>
          </w:tcPr>
          <w:p>
            <w:pPr>
              <w:spacing w:after="0"/>
            </w:pPr>
            <w:r/>
            <w:r>
              <w:rPr>
                <w:rFonts w:ascii="Aptos" w:hAnsi="Aptos"/>
                <w:b w:val="0"/>
                <w:sz w:val="15"/>
              </w:rPr>
              <w:t>€22,680</w:t>
            </w:r>
          </w:p>
        </w:tc>
      </w:tr>
      <w:tr>
        <w:trPr>
          <w:cantSplit/>
        </w:trPr>
        <w:tc>
          <w:tcPr>
            <w:tcW w:type="dxa" w:w="4989"/>
            <w:vAlign w:val="center"/>
            <w:shd w:fill="F5F7F9"/>
          </w:tcPr>
          <w:p>
            <w:pPr>
              <w:spacing w:after="0"/>
            </w:pPr>
            <w:r/>
            <w:r>
              <w:rPr>
                <w:rFonts w:ascii="Aptos" w:hAnsi="Aptos"/>
                <w:b w:val="0"/>
                <w:sz w:val="15"/>
              </w:rPr>
              <w:t>Agency fee</w:t>
            </w:r>
          </w:p>
        </w:tc>
        <w:tc>
          <w:tcPr>
            <w:tcW w:type="dxa" w:w="4989"/>
            <w:vAlign w:val="center"/>
            <w:shd w:fill="F5F7F9"/>
          </w:tcPr>
          <w:p>
            <w:pPr>
              <w:spacing w:after="0"/>
            </w:pPr>
            <w:r/>
            <w:r>
              <w:rPr>
                <w:rFonts w:ascii="Aptos" w:hAnsi="Aptos"/>
                <w:b w:val="0"/>
                <w:sz w:val="15"/>
              </w:rPr>
              <w:t>€7,560</w:t>
            </w:r>
          </w:p>
        </w:tc>
      </w:tr>
      <w:tr>
        <w:trPr>
          <w:cantSplit/>
        </w:trPr>
        <w:tc>
          <w:tcPr>
            <w:tcW w:type="dxa" w:w="4989"/>
            <w:vAlign w:val="center"/>
          </w:tcPr>
          <w:p>
            <w:pPr>
              <w:spacing w:after="0"/>
            </w:pPr>
            <w:r/>
            <w:r>
              <w:rPr>
                <w:rFonts w:ascii="Aptos" w:hAnsi="Aptos"/>
                <w:b w:val="0"/>
                <w:sz w:val="15"/>
              </w:rPr>
              <w:t>Internal use</w:t>
            </w:r>
          </w:p>
        </w:tc>
        <w:tc>
          <w:tcPr>
            <w:tcW w:type="dxa" w:w="4989"/>
            <w:vAlign w:val="center"/>
          </w:tcPr>
          <w:p>
            <w:pPr>
              <w:spacing w:after="0"/>
            </w:pPr>
            <w:r/>
            <w:r>
              <w:rPr>
                <w:rFonts w:ascii="Aptos" w:hAnsi="Aptos"/>
                <w:b w:val="0"/>
                <w:sz w:val="15"/>
              </w:rPr>
              <w:t>Workshop, robotics lab, offices, test cells, storage</w:t>
            </w:r>
          </w:p>
        </w:tc>
      </w:tr>
      <w:tr>
        <w:trPr>
          <w:cantSplit/>
        </w:trPr>
        <w:tc>
          <w:tcPr>
            <w:tcW w:type="dxa" w:w="4989"/>
            <w:vAlign w:val="center"/>
            <w:shd w:fill="F5F7F9"/>
          </w:tcPr>
          <w:p>
            <w:pPr>
              <w:spacing w:after="0"/>
            </w:pPr>
            <w:r/>
            <w:r>
              <w:rPr>
                <w:rFonts w:ascii="Aptos" w:hAnsi="Aptos"/>
                <w:b w:val="0"/>
                <w:sz w:val="15"/>
              </w:rPr>
              <w:t>Access</w:t>
            </w:r>
          </w:p>
        </w:tc>
        <w:tc>
          <w:tcPr>
            <w:tcW w:type="dxa" w:w="4989"/>
            <w:vAlign w:val="center"/>
            <w:shd w:fill="F5F7F9"/>
          </w:tcPr>
          <w:p>
            <w:pPr>
              <w:spacing w:after="0"/>
            </w:pPr>
            <w:r/>
            <w:r>
              <w:rPr>
                <w:rFonts w:ascii="Aptos" w:hAnsi="Aptos"/>
                <w:b w:val="0"/>
                <w:sz w:val="15"/>
              </w:rPr>
              <w:t>Loading door, separate office entrance, parking</w:t>
            </w:r>
          </w:p>
        </w:tc>
      </w:tr>
      <w:tr>
        <w:trPr>
          <w:cantSplit/>
        </w:trPr>
        <w:tc>
          <w:tcPr>
            <w:tcW w:type="dxa" w:w="4989"/>
            <w:vAlign w:val="center"/>
          </w:tcPr>
          <w:p>
            <w:pPr>
              <w:spacing w:after="0"/>
            </w:pPr>
            <w:r/>
            <w:r>
              <w:rPr>
                <w:rFonts w:ascii="Aptos" w:hAnsi="Aptos"/>
                <w:b w:val="0"/>
                <w:sz w:val="15"/>
              </w:rPr>
              <w:t>Lease status</w:t>
            </w:r>
          </w:p>
        </w:tc>
        <w:tc>
          <w:tcPr>
            <w:tcW w:type="dxa" w:w="4989"/>
            <w:vAlign w:val="center"/>
          </w:tcPr>
          <w:p>
            <w:pPr>
              <w:spacing w:after="0"/>
            </w:pPr>
            <w:r/>
            <w:r>
              <w:rPr>
                <w:rFonts w:ascii="Aptos" w:hAnsi="Aptos"/>
                <w:b w:val="0"/>
                <w:sz w:val="15"/>
              </w:rPr>
              <w:t>[SIM] RAS tenant from 2025</w:t>
            </w:r>
          </w:p>
        </w:tc>
      </w:tr>
      <w:tr>
        <w:trPr>
          <w:cantSplit/>
        </w:trPr>
        <w:tc>
          <w:tcPr>
            <w:tcW w:type="dxa" w:w="4989"/>
            <w:vAlign w:val="center"/>
            <w:shd w:fill="F5F7F9"/>
          </w:tcPr>
          <w:p>
            <w:pPr>
              <w:spacing w:after="0"/>
            </w:pPr>
            <w:r/>
            <w:r>
              <w:rPr>
                <w:rFonts w:ascii="Aptos" w:hAnsi="Aptos"/>
                <w:b w:val="0"/>
                <w:sz w:val="15"/>
              </w:rPr>
              <w:t>Current monthly occupancy cost</w:t>
            </w:r>
          </w:p>
        </w:tc>
        <w:tc>
          <w:tcPr>
            <w:tcW w:type="dxa" w:w="4989"/>
            <w:vAlign w:val="center"/>
            <w:shd w:fill="F5F7F9"/>
          </w:tcPr>
          <w:p>
            <w:pPr>
              <w:spacing w:after="0"/>
            </w:pPr>
            <w:r/>
            <w:r>
              <w:rPr>
                <w:rFonts w:ascii="Aptos" w:hAnsi="Aptos"/>
                <w:b w:val="0"/>
                <w:sz w:val="15"/>
              </w:rPr>
              <w:t>€8,010 before other utilities</w:t>
            </w:r>
          </w:p>
        </w:tc>
      </w:tr>
    </w:tbl>
    <w:p>
      <w:pPr>
        <w:pStyle w:val="Source"/>
      </w:pPr>
      <w:r>
        <w:t>REAL listing anchor — Immotop: https://www.immotop.lu/es/anuncios/2056113/</w:t>
      </w:r>
    </w:p>
    <w:p>
      <w:pPr>
        <w:pStyle w:val="SmallNote"/>
      </w:pPr>
      <w:r>
        <w:t>Canonical rule: 535 m² is used because it is the listing headline figure; the listing text mentioning ~610 m² is preserved as a source discrepancy rather than silently merged into the simulation.</w:t>
      </w:r>
    </w:p>
    <w:p>
      <w:pPr>
        <w:pStyle w:val="Heading2"/>
        <w:keepNext/>
      </w:pPr>
      <w:r>
        <w:t>14.2 FAC-002 — Bombicht micro-storage / spare-parts depot — CORRECTED</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Field</w:t>
            </w:r>
          </w:p>
        </w:tc>
        <w:tc>
          <w:tcPr>
            <w:tcW w:type="dxa" w:w="4989"/>
            <w:shd w:fill="18304B"/>
            <w:vAlign w:val="center"/>
          </w:tcPr>
          <w:p>
            <w:pPr>
              <w:spacing w:after="0"/>
            </w:pPr>
            <w:r/>
            <w:r>
              <w:rPr>
                <w:rFonts w:ascii="Aptos" w:hAnsi="Aptos"/>
                <w:b/>
                <w:color w:val="FFFFFF"/>
                <w:sz w:val="15"/>
              </w:rPr>
              <w:t>Value</w:t>
            </w:r>
          </w:p>
        </w:tc>
      </w:tr>
      <w:tr>
        <w:trPr>
          <w:cantSplit/>
        </w:trPr>
        <w:tc>
          <w:tcPr>
            <w:tcW w:type="dxa" w:w="4989"/>
            <w:vAlign w:val="center"/>
            <w:shd w:fill="F5F7F9"/>
          </w:tcPr>
          <w:p>
            <w:pPr>
              <w:spacing w:after="0"/>
            </w:pPr>
            <w:r/>
            <w:r>
              <w:rPr>
                <w:rFonts w:ascii="Aptos" w:hAnsi="Aptos"/>
                <w:b w:val="0"/>
                <w:sz w:val="15"/>
              </w:rPr>
              <w:t>Asset ID</w:t>
            </w:r>
          </w:p>
        </w:tc>
        <w:tc>
          <w:tcPr>
            <w:tcW w:type="dxa" w:w="4989"/>
            <w:vAlign w:val="center"/>
            <w:shd w:fill="F5F7F9"/>
          </w:tcPr>
          <w:p>
            <w:pPr>
              <w:spacing w:after="0"/>
            </w:pPr>
            <w:r/>
            <w:r>
              <w:rPr>
                <w:rFonts w:ascii="Aptos" w:hAnsi="Aptos"/>
                <w:b w:val="0"/>
                <w:sz w:val="15"/>
              </w:rPr>
              <w:t>FAC-002</w:t>
            </w:r>
          </w:p>
        </w:tc>
      </w:tr>
      <w:tr>
        <w:trPr>
          <w:cantSplit/>
        </w:trPr>
        <w:tc>
          <w:tcPr>
            <w:tcW w:type="dxa" w:w="4989"/>
            <w:vAlign w:val="center"/>
          </w:tcPr>
          <w:p>
            <w:pPr>
              <w:spacing w:after="0"/>
            </w:pPr>
            <w:r/>
            <w:r>
              <w:rPr>
                <w:rFonts w:ascii="Aptos" w:hAnsi="Aptos"/>
                <w:b w:val="0"/>
                <w:sz w:val="15"/>
              </w:rPr>
              <w:t>Exact public building address</w:t>
            </w:r>
          </w:p>
        </w:tc>
        <w:tc>
          <w:tcPr>
            <w:tcW w:type="dxa" w:w="4989"/>
            <w:vAlign w:val="center"/>
          </w:tcPr>
          <w:p>
            <w:pPr>
              <w:spacing w:after="0"/>
            </w:pPr>
            <w:r/>
            <w:r>
              <w:rPr>
                <w:rFonts w:ascii="Aptos" w:hAnsi="Aptos"/>
                <w:b w:val="0"/>
                <w:sz w:val="15"/>
              </w:rPr>
              <w:t>3, Zone Industrielle Bombicht, L-6947 Niederanven, Luxembourg</w:t>
            </w:r>
          </w:p>
        </w:tc>
      </w:tr>
      <w:tr>
        <w:trPr>
          <w:cantSplit/>
        </w:trPr>
        <w:tc>
          <w:tcPr>
            <w:tcW w:type="dxa" w:w="4989"/>
            <w:vAlign w:val="center"/>
            <w:shd w:fill="F5F7F9"/>
          </w:tcPr>
          <w:p>
            <w:pPr>
              <w:spacing w:after="0"/>
            </w:pPr>
            <w:r/>
            <w:r>
              <w:rPr>
                <w:rFonts w:ascii="Aptos" w:hAnsi="Aptos"/>
                <w:b w:val="0"/>
                <w:sz w:val="15"/>
              </w:rPr>
              <w:t>Real-world listing title</w:t>
            </w:r>
          </w:p>
        </w:tc>
        <w:tc>
          <w:tcPr>
            <w:tcW w:type="dxa" w:w="4989"/>
            <w:vAlign w:val="center"/>
            <w:shd w:fill="F5F7F9"/>
          </w:tcPr>
          <w:p>
            <w:pPr>
              <w:spacing w:after="0"/>
            </w:pPr>
            <w:r/>
            <w:r>
              <w:rPr>
                <w:rFonts w:ascii="Aptos" w:hAnsi="Aptos"/>
                <w:b w:val="0"/>
                <w:sz w:val="15"/>
              </w:rPr>
              <w:t>Entrepôt / dépôt en location — Niederanven</w:t>
            </w:r>
          </w:p>
        </w:tc>
      </w:tr>
      <w:tr>
        <w:trPr>
          <w:cantSplit/>
        </w:trPr>
        <w:tc>
          <w:tcPr>
            <w:tcW w:type="dxa" w:w="4989"/>
            <w:vAlign w:val="center"/>
          </w:tcPr>
          <w:p>
            <w:pPr>
              <w:spacing w:after="0"/>
            </w:pPr>
            <w:r/>
            <w:r>
              <w:rPr>
                <w:rFonts w:ascii="Aptos" w:hAnsi="Aptos"/>
                <w:b w:val="0"/>
                <w:sz w:val="15"/>
              </w:rPr>
              <w:t>Public unit size</w:t>
            </w:r>
          </w:p>
        </w:tc>
        <w:tc>
          <w:tcPr>
            <w:tcW w:type="dxa" w:w="4989"/>
            <w:vAlign w:val="center"/>
          </w:tcPr>
          <w:p>
            <w:pPr>
              <w:spacing w:after="0"/>
            </w:pPr>
            <w:r/>
            <w:r>
              <w:rPr>
                <w:rFonts w:ascii="Aptos" w:hAnsi="Aptos"/>
                <w:b w:val="0"/>
                <w:sz w:val="15"/>
              </w:rPr>
              <w:t>15 m²</w:t>
            </w:r>
          </w:p>
        </w:tc>
      </w:tr>
      <w:tr>
        <w:trPr>
          <w:cantSplit/>
        </w:trPr>
        <w:tc>
          <w:tcPr>
            <w:tcW w:type="dxa" w:w="4989"/>
            <w:vAlign w:val="center"/>
            <w:shd w:fill="F5F7F9"/>
          </w:tcPr>
          <w:p>
            <w:pPr>
              <w:spacing w:after="0"/>
            </w:pPr>
            <w:r/>
            <w:r>
              <w:rPr>
                <w:rFonts w:ascii="Aptos" w:hAnsi="Aptos"/>
                <w:b w:val="0"/>
                <w:sz w:val="15"/>
              </w:rPr>
              <w:t>Public portal headline</w:t>
            </w:r>
          </w:p>
        </w:tc>
        <w:tc>
          <w:tcPr>
            <w:tcW w:type="dxa" w:w="4989"/>
            <w:vAlign w:val="center"/>
            <w:shd w:fill="F5F7F9"/>
          </w:tcPr>
          <w:p>
            <w:pPr>
              <w:spacing w:after="0"/>
            </w:pPr>
            <w:r/>
            <w:r>
              <w:rPr>
                <w:rFonts w:ascii="Aptos" w:hAnsi="Aptos"/>
                <w:b w:val="0"/>
                <w:sz w:val="15"/>
              </w:rPr>
              <w:t>€427/month</w:t>
            </w:r>
          </w:p>
        </w:tc>
      </w:tr>
      <w:tr>
        <w:trPr>
          <w:cantSplit/>
        </w:trPr>
        <w:tc>
          <w:tcPr>
            <w:tcW w:type="dxa" w:w="4989"/>
            <w:vAlign w:val="center"/>
          </w:tcPr>
          <w:p>
            <w:pPr>
              <w:spacing w:after="0"/>
            </w:pPr>
            <w:r/>
            <w:r>
              <w:rPr>
                <w:rFonts w:ascii="Aptos" w:hAnsi="Aptos"/>
                <w:b w:val="0"/>
                <w:sz w:val="15"/>
              </w:rPr>
              <w:t>Public description / conditions</w:t>
            </w:r>
          </w:p>
        </w:tc>
        <w:tc>
          <w:tcPr>
            <w:tcW w:type="dxa" w:w="4989"/>
            <w:vAlign w:val="center"/>
          </w:tcPr>
          <w:p>
            <w:pPr>
              <w:spacing w:after="0"/>
            </w:pPr>
            <w:r/>
            <w:r>
              <w:rPr>
                <w:rFonts w:ascii="Aptos" w:hAnsi="Aptos"/>
                <w:b w:val="0"/>
                <w:sz w:val="15"/>
              </w:rPr>
              <w:t>€450/month HTVA, charges included; listing also shows €22.50 charges</w:t>
            </w:r>
          </w:p>
        </w:tc>
      </w:tr>
      <w:tr>
        <w:trPr>
          <w:cantSplit/>
        </w:trPr>
        <w:tc>
          <w:tcPr>
            <w:tcW w:type="dxa" w:w="4989"/>
            <w:vAlign w:val="center"/>
            <w:shd w:fill="F5F7F9"/>
          </w:tcPr>
          <w:p>
            <w:pPr>
              <w:spacing w:after="0"/>
            </w:pPr>
            <w:r/>
            <w:r>
              <w:rPr>
                <w:rFonts w:ascii="Aptos" w:hAnsi="Aptos"/>
                <w:b w:val="0"/>
                <w:sz w:val="15"/>
              </w:rPr>
              <w:t>Simulation contract</w:t>
            </w:r>
          </w:p>
        </w:tc>
        <w:tc>
          <w:tcPr>
            <w:tcW w:type="dxa" w:w="4989"/>
            <w:vAlign w:val="center"/>
            <w:shd w:fill="F5F7F9"/>
          </w:tcPr>
          <w:p>
            <w:pPr>
              <w:spacing w:after="0"/>
            </w:pPr>
            <w:r/>
            <w:r>
              <w:rPr>
                <w:rFonts w:ascii="Aptos" w:hAnsi="Aptos"/>
                <w:b w:val="0"/>
                <w:sz w:val="15"/>
              </w:rPr>
              <w:t>€450/month HTVA incl. listed charges</w:t>
            </w:r>
          </w:p>
        </w:tc>
      </w:tr>
      <w:tr>
        <w:trPr>
          <w:cantSplit/>
        </w:trPr>
        <w:tc>
          <w:tcPr>
            <w:tcW w:type="dxa" w:w="4989"/>
            <w:vAlign w:val="center"/>
          </w:tcPr>
          <w:p>
            <w:pPr>
              <w:spacing w:after="0"/>
            </w:pPr>
            <w:r/>
            <w:r>
              <w:rPr>
                <w:rFonts w:ascii="Aptos" w:hAnsi="Aptos"/>
                <w:b w:val="0"/>
                <w:sz w:val="15"/>
              </w:rPr>
              <w:t>Purpose</w:t>
            </w:r>
          </w:p>
        </w:tc>
        <w:tc>
          <w:tcPr>
            <w:tcW w:type="dxa" w:w="4989"/>
            <w:vAlign w:val="center"/>
          </w:tcPr>
          <w:p>
            <w:pPr>
              <w:spacing w:after="0"/>
            </w:pPr>
            <w:r/>
            <w:r>
              <w:rPr>
                <w:rFonts w:ascii="Aptos" w:hAnsi="Aptos"/>
                <w:b w:val="0"/>
                <w:sz w:val="15"/>
              </w:rPr>
              <w:t>Spare parts, packaging overflow, archive, low-volume components</w:t>
            </w:r>
          </w:p>
        </w:tc>
      </w:tr>
      <w:tr>
        <w:trPr>
          <w:cantSplit/>
        </w:trPr>
        <w:tc>
          <w:tcPr>
            <w:tcW w:type="dxa" w:w="4989"/>
            <w:vAlign w:val="center"/>
            <w:shd w:fill="F5F7F9"/>
          </w:tcPr>
          <w:p>
            <w:pPr>
              <w:spacing w:after="0"/>
            </w:pPr>
            <w:r/>
            <w:r>
              <w:rPr>
                <w:rFonts w:ascii="Aptos" w:hAnsi="Aptos"/>
                <w:b w:val="0"/>
                <w:sz w:val="15"/>
              </w:rPr>
              <w:t>Access</w:t>
            </w:r>
          </w:p>
        </w:tc>
        <w:tc>
          <w:tcPr>
            <w:tcW w:type="dxa" w:w="4989"/>
            <w:vAlign w:val="center"/>
            <w:shd w:fill="F5F7F9"/>
          </w:tcPr>
          <w:p>
            <w:pPr>
              <w:spacing w:after="0"/>
            </w:pPr>
            <w:r/>
            <w:r>
              <w:rPr>
                <w:rFonts w:ascii="Aptos" w:hAnsi="Aptos"/>
                <w:b w:val="0"/>
                <w:sz w:val="15"/>
              </w:rPr>
              <w:t>Ground floor unit; goods lift; loading docks; 3m door; controlled access; CCTV / video intercom</w:t>
            </w:r>
          </w:p>
        </w:tc>
      </w:tr>
      <w:tr>
        <w:trPr>
          <w:cantSplit/>
        </w:trPr>
        <w:tc>
          <w:tcPr>
            <w:tcW w:type="dxa" w:w="4989"/>
            <w:vAlign w:val="center"/>
          </w:tcPr>
          <w:p>
            <w:pPr>
              <w:spacing w:after="0"/>
            </w:pPr>
            <w:r/>
            <w:r>
              <w:rPr>
                <w:rFonts w:ascii="Aptos" w:hAnsi="Aptos"/>
                <w:b w:val="0"/>
                <w:sz w:val="15"/>
              </w:rPr>
              <w:t>Internal unit number</w:t>
            </w:r>
          </w:p>
        </w:tc>
        <w:tc>
          <w:tcPr>
            <w:tcW w:type="dxa" w:w="4989"/>
            <w:vAlign w:val="center"/>
          </w:tcPr>
          <w:p>
            <w:pPr>
              <w:spacing w:after="0"/>
            </w:pPr>
            <w:r/>
            <w:r>
              <w:rPr>
                <w:rFonts w:ascii="Aptos" w:hAnsi="Aptos"/>
                <w:b w:val="0"/>
                <w:sz w:val="15"/>
              </w:rPr>
              <w:t>Not publicly disclosed; simulation identifier = S15-GF-02 [SIM]</w:t>
            </w:r>
          </w:p>
        </w:tc>
      </w:tr>
      <w:tr>
        <w:trPr>
          <w:cantSplit/>
        </w:trPr>
        <w:tc>
          <w:tcPr>
            <w:tcW w:type="dxa" w:w="4989"/>
            <w:vAlign w:val="center"/>
            <w:shd w:fill="F5F7F9"/>
          </w:tcPr>
          <w:p>
            <w:pPr>
              <w:spacing w:after="0"/>
            </w:pPr>
            <w:r/>
            <w:r>
              <w:rPr>
                <w:rFonts w:ascii="Aptos" w:hAnsi="Aptos"/>
                <w:b w:val="0"/>
                <w:sz w:val="15"/>
              </w:rPr>
              <w:t>Exact public unit coordinates</w:t>
            </w:r>
          </w:p>
        </w:tc>
        <w:tc>
          <w:tcPr>
            <w:tcW w:type="dxa" w:w="4989"/>
            <w:vAlign w:val="center"/>
            <w:shd w:fill="F5F7F9"/>
          </w:tcPr>
          <w:p>
            <w:pPr>
              <w:spacing w:after="0"/>
            </w:pPr>
            <w:r/>
            <w:r>
              <w:rPr>
                <w:rFonts w:ascii="Aptos" w:hAnsi="Aptos"/>
                <w:b w:val="0"/>
                <w:sz w:val="15"/>
              </w:rPr>
              <w:t>[PENDING] — building is exact; portal does not expose a unit-level coordinate</w:t>
            </w:r>
          </w:p>
        </w:tc>
      </w:tr>
    </w:tbl>
    <w:p>
      <w:pPr>
        <w:pStyle w:val="Source"/>
      </w:pPr>
      <w:r>
        <w:t>REAL current listing — Immotop / Bombicht: https://www.immotop.lu/es/anuncios/2421509/</w:t>
      </w:r>
    </w:p>
    <w:p>
      <w:pPr>
        <w:pStyle w:val="Source"/>
      </w:pPr>
      <w:r>
        <w:t>REAL address corroboration — Luxembourg official records / Mémorial: https://legilux.public.lu/eli/etat/leg/memorial/2006/115</w:t>
      </w:r>
    </w:p>
    <w:p>
      <w:pPr>
        <w:pStyle w:val="Source"/>
      </w:pPr>
      <w:r>
        <w:t>REAL address corroboration — Statec enterprise directory: https://statistiques.public.lu/dam-assets/catalogue-publications/annuaire-entreprises/2019/annuaire-2019.pdf</w:t>
      </w:r>
    </w:p>
    <w:tbl>
      <w:tblPr>
        <w:tblStyle w:val="TableGrid"/>
        <w:tblW w:type="auto" w:w="0"/>
        <w:jc w:val="center"/>
        <w:tblLook w:firstColumn="1" w:firstRow="1" w:lastColumn="0" w:lastRow="0" w:noHBand="0" w:noVBand="1" w:val="04A0"/>
      </w:tblPr>
      <w:tblGrid>
        <w:gridCol w:w="9978"/>
      </w:tblGrid>
      <w:tr>
        <w:trPr>
          <w:cantSplit/>
        </w:trPr>
        <w:tc>
          <w:tcPr>
            <w:tcW w:type="dxa" w:w="9978"/>
            <w:shd w:fill="F4F0E7"/>
          </w:tcPr>
          <w:p>
            <w:r>
              <w:rPr>
                <w:b/>
                <w:color w:val="182B43"/>
                <w:sz w:val="19"/>
              </w:rPr>
              <w:t>FAC-002 RESOLUTION</w:t>
            </w:r>
            <w:r>
              <w:rPr>
                <w:sz w:val="17"/>
              </w:rPr>
              <w:br/>
              <w:t>The previous version was not locatable because it used only “Industrial Zone Bombicht”. The canonical building-level address is now exact. The internal storage-unit number is not publicly published; inventing one would violate the simulation’s evidence standard. S15-GF-02 is therefore an internal simulation identifier, not a real postal unit number.</w:t>
            </w:r>
          </w:p>
        </w:tc>
      </w:tr>
    </w:tbl>
    <w:p>
      <w:pPr>
        <w:pStyle w:val="Heading2"/>
        <w:keepNext/>
      </w:pPr>
      <w:r>
        <w:t>14.3 FAC-003 — External compute / colocation access</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Field</w:t>
            </w:r>
          </w:p>
        </w:tc>
        <w:tc>
          <w:tcPr>
            <w:tcW w:type="dxa" w:w="4989"/>
            <w:shd w:fill="18304B"/>
            <w:vAlign w:val="center"/>
          </w:tcPr>
          <w:p>
            <w:pPr>
              <w:spacing w:after="0"/>
            </w:pPr>
            <w:r/>
            <w:r>
              <w:rPr>
                <w:rFonts w:ascii="Aptos" w:hAnsi="Aptos"/>
                <w:b/>
                <w:color w:val="FFFFFF"/>
                <w:sz w:val="15"/>
              </w:rPr>
              <w:t>Value</w:t>
            </w:r>
          </w:p>
        </w:tc>
      </w:tr>
      <w:tr>
        <w:trPr>
          <w:cantSplit/>
        </w:trPr>
        <w:tc>
          <w:tcPr>
            <w:tcW w:type="dxa" w:w="4989"/>
            <w:vAlign w:val="center"/>
            <w:shd w:fill="F5F7F9"/>
          </w:tcPr>
          <w:p>
            <w:pPr>
              <w:spacing w:after="0"/>
            </w:pPr>
            <w:r/>
            <w:r>
              <w:rPr>
                <w:rFonts w:ascii="Aptos" w:hAnsi="Aptos"/>
                <w:b w:val="0"/>
                <w:sz w:val="15"/>
              </w:rPr>
              <w:t>Asset ID</w:t>
            </w:r>
          </w:p>
        </w:tc>
        <w:tc>
          <w:tcPr>
            <w:tcW w:type="dxa" w:w="4989"/>
            <w:vAlign w:val="center"/>
            <w:shd w:fill="F5F7F9"/>
          </w:tcPr>
          <w:p>
            <w:pPr>
              <w:spacing w:after="0"/>
            </w:pPr>
            <w:r/>
            <w:r>
              <w:rPr>
                <w:rFonts w:ascii="Aptos" w:hAnsi="Aptos"/>
                <w:b w:val="0"/>
                <w:sz w:val="15"/>
              </w:rPr>
              <w:t>FAC-003</w:t>
            </w:r>
          </w:p>
        </w:tc>
      </w:tr>
      <w:tr>
        <w:trPr>
          <w:cantSplit/>
        </w:trPr>
        <w:tc>
          <w:tcPr>
            <w:tcW w:type="dxa" w:w="4989"/>
            <w:vAlign w:val="center"/>
          </w:tcPr>
          <w:p>
            <w:pPr>
              <w:spacing w:after="0"/>
            </w:pPr>
            <w:r/>
            <w:r>
              <w:rPr>
                <w:rFonts w:ascii="Aptos" w:hAnsi="Aptos"/>
                <w:b w:val="0"/>
                <w:sz w:val="15"/>
              </w:rPr>
              <w:t>Anchor</w:t>
            </w:r>
          </w:p>
        </w:tc>
        <w:tc>
          <w:tcPr>
            <w:tcW w:type="dxa" w:w="4989"/>
            <w:vAlign w:val="center"/>
          </w:tcPr>
          <w:p>
            <w:pPr>
              <w:spacing w:after="0"/>
            </w:pPr>
            <w:r/>
            <w:r>
              <w:rPr>
                <w:rFonts w:ascii="Aptos" w:hAnsi="Aptos"/>
                <w:b w:val="0"/>
                <w:sz w:val="15"/>
              </w:rPr>
              <w:t>LuxConnect DC1.1, 202 Z.A.E. Wolser F, L-3290 Bettembourg</w:t>
            </w:r>
          </w:p>
        </w:tc>
      </w:tr>
      <w:tr>
        <w:trPr>
          <w:cantSplit/>
        </w:trPr>
        <w:tc>
          <w:tcPr>
            <w:tcW w:type="dxa" w:w="4989"/>
            <w:vAlign w:val="center"/>
            <w:shd w:fill="F5F7F9"/>
          </w:tcPr>
          <w:p>
            <w:pPr>
              <w:spacing w:after="0"/>
            </w:pPr>
            <w:r/>
            <w:r>
              <w:rPr>
                <w:rFonts w:ascii="Aptos" w:hAnsi="Aptos"/>
                <w:b w:val="0"/>
                <w:sz w:val="15"/>
              </w:rPr>
              <w:t>Real-world type</w:t>
            </w:r>
          </w:p>
        </w:tc>
        <w:tc>
          <w:tcPr>
            <w:tcW w:type="dxa" w:w="4989"/>
            <w:vAlign w:val="center"/>
            <w:shd w:fill="F5F7F9"/>
          </w:tcPr>
          <w:p>
            <w:pPr>
              <w:spacing w:after="0"/>
            </w:pPr>
            <w:r/>
            <w:r>
              <w:rPr>
                <w:rFonts w:ascii="Aptos" w:hAnsi="Aptos"/>
                <w:b w:val="0"/>
                <w:sz w:val="15"/>
              </w:rPr>
              <w:t>Tier IV data centre [REAL]</w:t>
            </w:r>
          </w:p>
        </w:tc>
      </w:tr>
      <w:tr>
        <w:trPr>
          <w:cantSplit/>
        </w:trPr>
        <w:tc>
          <w:tcPr>
            <w:tcW w:type="dxa" w:w="4989"/>
            <w:vAlign w:val="center"/>
          </w:tcPr>
          <w:p>
            <w:pPr>
              <w:spacing w:after="0"/>
            </w:pPr>
            <w:r/>
            <w:r>
              <w:rPr>
                <w:rFonts w:ascii="Aptos" w:hAnsi="Aptos"/>
                <w:b w:val="0"/>
                <w:sz w:val="15"/>
              </w:rPr>
              <w:t>Simulation relationship</w:t>
            </w:r>
          </w:p>
        </w:tc>
        <w:tc>
          <w:tcPr>
            <w:tcW w:type="dxa" w:w="4989"/>
            <w:vAlign w:val="center"/>
          </w:tcPr>
          <w:p>
            <w:pPr>
              <w:spacing w:after="0"/>
            </w:pPr>
            <w:r/>
            <w:r>
              <w:rPr>
                <w:rFonts w:ascii="Aptos" w:hAnsi="Aptos"/>
                <w:b w:val="0"/>
                <w:sz w:val="15"/>
              </w:rPr>
              <w:t>2 racks / reserved compute footprint [SIM lease]</w:t>
            </w:r>
          </w:p>
        </w:tc>
      </w:tr>
      <w:tr>
        <w:trPr>
          <w:cantSplit/>
        </w:trPr>
        <w:tc>
          <w:tcPr>
            <w:tcW w:type="dxa" w:w="4989"/>
            <w:vAlign w:val="center"/>
            <w:shd w:fill="F5F7F9"/>
          </w:tcPr>
          <w:p>
            <w:pPr>
              <w:spacing w:after="0"/>
            </w:pPr>
            <w:r/>
            <w:r>
              <w:rPr>
                <w:rFonts w:ascii="Aptos" w:hAnsi="Aptos"/>
                <w:b w:val="0"/>
                <w:sz w:val="15"/>
              </w:rPr>
              <w:t>Purpose</w:t>
            </w:r>
          </w:p>
        </w:tc>
        <w:tc>
          <w:tcPr>
            <w:tcW w:type="dxa" w:w="4989"/>
            <w:vAlign w:val="center"/>
            <w:shd w:fill="F5F7F9"/>
          </w:tcPr>
          <w:p>
            <w:pPr>
              <w:spacing w:after="0"/>
            </w:pPr>
            <w:r/>
            <w:r>
              <w:rPr>
                <w:rFonts w:ascii="Aptos" w:hAnsi="Aptos"/>
                <w:b w:val="0"/>
                <w:sz w:val="15"/>
              </w:rPr>
              <w:t>Burst inference, backups, secure data, disaster recovery</w:t>
            </w:r>
          </w:p>
        </w:tc>
      </w:tr>
      <w:tr>
        <w:trPr>
          <w:cantSplit/>
        </w:trPr>
        <w:tc>
          <w:tcPr>
            <w:tcW w:type="dxa" w:w="4989"/>
            <w:vAlign w:val="center"/>
          </w:tcPr>
          <w:p>
            <w:pPr>
              <w:spacing w:after="0"/>
            </w:pPr>
            <w:r/>
            <w:r>
              <w:rPr>
                <w:rFonts w:ascii="Aptos" w:hAnsi="Aptos"/>
                <w:b w:val="0"/>
                <w:sz w:val="15"/>
              </w:rPr>
              <w:t>Owned?</w:t>
            </w:r>
          </w:p>
        </w:tc>
        <w:tc>
          <w:tcPr>
            <w:tcW w:type="dxa" w:w="4989"/>
            <w:vAlign w:val="center"/>
          </w:tcPr>
          <w:p>
            <w:pPr>
              <w:spacing w:after="0"/>
            </w:pPr>
            <w:r/>
            <w:r>
              <w:rPr>
                <w:rFonts w:ascii="Aptos" w:hAnsi="Aptos"/>
                <w:b w:val="0"/>
                <w:sz w:val="15"/>
              </w:rPr>
              <w:t>No — leased service / access right</w:t>
            </w:r>
          </w:p>
        </w:tc>
      </w:tr>
      <w:tr>
        <w:trPr>
          <w:cantSplit/>
        </w:trPr>
        <w:tc>
          <w:tcPr>
            <w:tcW w:type="dxa" w:w="4989"/>
            <w:vAlign w:val="center"/>
            <w:shd w:fill="F5F7F9"/>
          </w:tcPr>
          <w:p>
            <w:pPr>
              <w:spacing w:after="0"/>
            </w:pPr>
            <w:r/>
            <w:r>
              <w:rPr>
                <w:rFonts w:ascii="Aptos" w:hAnsi="Aptos"/>
                <w:b w:val="0"/>
                <w:sz w:val="15"/>
              </w:rPr>
              <w:t>Accounting class</w:t>
            </w:r>
          </w:p>
        </w:tc>
        <w:tc>
          <w:tcPr>
            <w:tcW w:type="dxa" w:w="4989"/>
            <w:vAlign w:val="center"/>
            <w:shd w:fill="F5F7F9"/>
          </w:tcPr>
          <w:p>
            <w:pPr>
              <w:spacing w:after="0"/>
            </w:pPr>
            <w:r/>
            <w:r>
              <w:rPr>
                <w:rFonts w:ascii="Aptos" w:hAnsi="Aptos"/>
                <w:b w:val="0"/>
                <w:sz w:val="15"/>
              </w:rPr>
              <w:t>Lease / service expense; related ROU where applicable</w:t>
            </w:r>
          </w:p>
        </w:tc>
      </w:tr>
    </w:tbl>
    <w:p>
      <w:pPr>
        <w:pStyle w:val="Source"/>
      </w:pPr>
      <w:r>
        <w:t>REAL data-centre anchor — LuxConnect: https://www.luxconnect.lu/our-data-centres/dc1-1-bettembourg/</w:t>
      </w:r>
    </w:p>
    <w:p>
      <w:pPr>
        <w:pStyle w:val="Heading2"/>
        <w:keepNext/>
      </w:pPr>
      <w:r>
        <w:t>14.4 Facilities operating map</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Facility</w:t>
            </w:r>
          </w:p>
        </w:tc>
        <w:tc>
          <w:tcPr>
            <w:tcW w:type="dxa" w:w="1996"/>
            <w:shd w:fill="18304B"/>
            <w:vAlign w:val="center"/>
          </w:tcPr>
          <w:p>
            <w:pPr>
              <w:spacing w:after="0"/>
            </w:pPr>
            <w:r/>
            <w:r>
              <w:rPr>
                <w:rFonts w:ascii="Aptos" w:hAnsi="Aptos"/>
                <w:b/>
                <w:color w:val="FFFFFF"/>
                <w:sz w:val="15"/>
              </w:rPr>
              <w:t>Role</w:t>
            </w:r>
          </w:p>
        </w:tc>
        <w:tc>
          <w:tcPr>
            <w:tcW w:type="dxa" w:w="1996"/>
            <w:shd w:fill="18304B"/>
            <w:vAlign w:val="center"/>
          </w:tcPr>
          <w:p>
            <w:pPr>
              <w:spacing w:after="0"/>
            </w:pPr>
            <w:r/>
            <w:r>
              <w:rPr>
                <w:rFonts w:ascii="Aptos" w:hAnsi="Aptos"/>
                <w:b/>
                <w:color w:val="FFFFFF"/>
                <w:sz w:val="15"/>
              </w:rPr>
              <w:t>Size / capacity</w:t>
            </w:r>
          </w:p>
        </w:tc>
        <w:tc>
          <w:tcPr>
            <w:tcW w:type="dxa" w:w="1996"/>
            <w:shd w:fill="18304B"/>
            <w:vAlign w:val="center"/>
          </w:tcPr>
          <w:p>
            <w:pPr>
              <w:spacing w:after="0"/>
            </w:pPr>
            <w:r/>
            <w:r>
              <w:rPr>
                <w:rFonts w:ascii="Aptos" w:hAnsi="Aptos"/>
                <w:b/>
                <w:color w:val="FFFFFF"/>
                <w:sz w:val="15"/>
              </w:rPr>
              <w:t>Ownership</w:t>
            </w:r>
          </w:p>
        </w:tc>
        <w:tc>
          <w:tcPr>
            <w:tcW w:type="dxa" w:w="1996"/>
            <w:shd w:fill="18304B"/>
            <w:vAlign w:val="center"/>
          </w:tcPr>
          <w:p>
            <w:pPr>
              <w:spacing w:after="0"/>
            </w:pPr>
            <w:r/>
            <w:r>
              <w:rPr>
                <w:rFonts w:ascii="Aptos" w:hAnsi="Aptos"/>
                <w:b/>
                <w:color w:val="FFFFFF"/>
                <w:sz w:val="15"/>
              </w:rPr>
              <w:t>Why it exists</w:t>
            </w:r>
          </w:p>
        </w:tc>
      </w:tr>
      <w:tr>
        <w:trPr>
          <w:cantSplit/>
        </w:trPr>
        <w:tc>
          <w:tcPr>
            <w:tcW w:type="dxa" w:w="1996"/>
            <w:vAlign w:val="center"/>
            <w:shd w:fill="F5F7F9"/>
          </w:tcPr>
          <w:p>
            <w:pPr>
              <w:spacing w:after="0"/>
            </w:pPr>
            <w:r/>
            <w:r>
              <w:rPr>
                <w:rFonts w:ascii="Aptos" w:hAnsi="Aptos"/>
                <w:b w:val="0"/>
                <w:sz w:val="15"/>
              </w:rPr>
              <w:t>FAC-001</w:t>
            </w:r>
          </w:p>
        </w:tc>
        <w:tc>
          <w:tcPr>
            <w:tcW w:type="dxa" w:w="1996"/>
            <w:vAlign w:val="center"/>
            <w:shd w:fill="F5F7F9"/>
          </w:tcPr>
          <w:p>
            <w:pPr>
              <w:spacing w:after="0"/>
            </w:pPr>
            <w:r/>
            <w:r>
              <w:rPr>
                <w:rFonts w:ascii="Aptos" w:hAnsi="Aptos"/>
                <w:b w:val="0"/>
                <w:sz w:val="15"/>
              </w:rPr>
              <w:t>HQ + main laboratory</w:t>
            </w:r>
          </w:p>
        </w:tc>
        <w:tc>
          <w:tcPr>
            <w:tcW w:type="dxa" w:w="1996"/>
            <w:vAlign w:val="center"/>
            <w:shd w:fill="F5F7F9"/>
          </w:tcPr>
          <w:p>
            <w:pPr>
              <w:spacing w:after="0"/>
            </w:pPr>
            <w:r/>
            <w:r>
              <w:rPr>
                <w:rFonts w:ascii="Aptos" w:hAnsi="Aptos"/>
                <w:b w:val="0"/>
                <w:sz w:val="15"/>
              </w:rPr>
              <w:t>535 m² canonical lease area</w:t>
            </w:r>
          </w:p>
        </w:tc>
        <w:tc>
          <w:tcPr>
            <w:tcW w:type="dxa" w:w="1996"/>
            <w:vAlign w:val="center"/>
            <w:shd w:fill="F5F7F9"/>
          </w:tcPr>
          <w:p>
            <w:pPr>
              <w:spacing w:after="0"/>
            </w:pPr>
            <w:r/>
            <w:r>
              <w:rPr>
                <w:rFonts w:ascii="Aptos" w:hAnsi="Aptos"/>
                <w:b w:val="0"/>
                <w:sz w:val="15"/>
              </w:rPr>
              <w:t>Leased</w:t>
            </w:r>
          </w:p>
        </w:tc>
        <w:tc>
          <w:tcPr>
            <w:tcW w:type="dxa" w:w="1996"/>
            <w:vAlign w:val="center"/>
            <w:shd w:fill="F5F7F9"/>
          </w:tcPr>
          <w:p>
            <w:pPr>
              <w:spacing w:after="0"/>
            </w:pPr>
            <w:r/>
            <w:r>
              <w:rPr>
                <w:rFonts w:ascii="Aptos" w:hAnsi="Aptos"/>
                <w:b w:val="0"/>
                <w:sz w:val="15"/>
              </w:rPr>
              <w:t>All core engineering and customer work</w:t>
            </w:r>
          </w:p>
        </w:tc>
      </w:tr>
      <w:tr>
        <w:trPr>
          <w:cantSplit/>
        </w:trPr>
        <w:tc>
          <w:tcPr>
            <w:tcW w:type="dxa" w:w="1996"/>
            <w:vAlign w:val="center"/>
          </w:tcPr>
          <w:p>
            <w:pPr>
              <w:spacing w:after="0"/>
            </w:pPr>
            <w:r/>
            <w:r>
              <w:rPr>
                <w:rFonts w:ascii="Aptos" w:hAnsi="Aptos"/>
                <w:b w:val="0"/>
                <w:sz w:val="15"/>
              </w:rPr>
              <w:t>FAC-002</w:t>
            </w:r>
          </w:p>
        </w:tc>
        <w:tc>
          <w:tcPr>
            <w:tcW w:type="dxa" w:w="1996"/>
            <w:vAlign w:val="center"/>
          </w:tcPr>
          <w:p>
            <w:pPr>
              <w:spacing w:after="0"/>
            </w:pPr>
            <w:r/>
            <w:r>
              <w:rPr>
                <w:rFonts w:ascii="Aptos" w:hAnsi="Aptos"/>
                <w:b w:val="0"/>
                <w:sz w:val="15"/>
              </w:rPr>
              <w:t>Micro-storage</w:t>
            </w:r>
          </w:p>
        </w:tc>
        <w:tc>
          <w:tcPr>
            <w:tcW w:type="dxa" w:w="1996"/>
            <w:vAlign w:val="center"/>
          </w:tcPr>
          <w:p>
            <w:pPr>
              <w:spacing w:after="0"/>
            </w:pPr>
            <w:r/>
            <w:r>
              <w:rPr>
                <w:rFonts w:ascii="Aptos" w:hAnsi="Aptos"/>
                <w:b w:val="0"/>
                <w:sz w:val="15"/>
              </w:rPr>
              <w:t>15 m²</w:t>
            </w:r>
          </w:p>
        </w:tc>
        <w:tc>
          <w:tcPr>
            <w:tcW w:type="dxa" w:w="1996"/>
            <w:vAlign w:val="center"/>
          </w:tcPr>
          <w:p>
            <w:pPr>
              <w:spacing w:after="0"/>
            </w:pPr>
            <w:r/>
            <w:r>
              <w:rPr>
                <w:rFonts w:ascii="Aptos" w:hAnsi="Aptos"/>
                <w:b w:val="0"/>
                <w:sz w:val="15"/>
              </w:rPr>
              <w:t>Leased</w:t>
            </w:r>
          </w:p>
        </w:tc>
        <w:tc>
          <w:tcPr>
            <w:tcW w:type="dxa" w:w="1996"/>
            <w:vAlign w:val="center"/>
          </w:tcPr>
          <w:p>
            <w:pPr>
              <w:spacing w:after="0"/>
            </w:pPr>
            <w:r/>
            <w:r>
              <w:rPr>
                <w:rFonts w:ascii="Aptos" w:hAnsi="Aptos"/>
                <w:b w:val="0"/>
                <w:sz w:val="15"/>
              </w:rPr>
              <w:t>Spare parts / overflow / archive</w:t>
            </w:r>
          </w:p>
        </w:tc>
      </w:tr>
      <w:tr>
        <w:trPr>
          <w:cantSplit/>
        </w:trPr>
        <w:tc>
          <w:tcPr>
            <w:tcW w:type="dxa" w:w="1996"/>
            <w:vAlign w:val="center"/>
            <w:shd w:fill="F5F7F9"/>
          </w:tcPr>
          <w:p>
            <w:pPr>
              <w:spacing w:after="0"/>
            </w:pPr>
            <w:r/>
            <w:r>
              <w:rPr>
                <w:rFonts w:ascii="Aptos" w:hAnsi="Aptos"/>
                <w:b w:val="0"/>
                <w:sz w:val="15"/>
              </w:rPr>
              <w:t>FAC-003</w:t>
            </w:r>
          </w:p>
        </w:tc>
        <w:tc>
          <w:tcPr>
            <w:tcW w:type="dxa" w:w="1996"/>
            <w:vAlign w:val="center"/>
            <w:shd w:fill="F5F7F9"/>
          </w:tcPr>
          <w:p>
            <w:pPr>
              <w:spacing w:after="0"/>
            </w:pPr>
            <w:r/>
            <w:r>
              <w:rPr>
                <w:rFonts w:ascii="Aptos" w:hAnsi="Aptos"/>
                <w:b w:val="0"/>
                <w:sz w:val="15"/>
              </w:rPr>
              <w:t>External data-centre</w:t>
            </w:r>
          </w:p>
        </w:tc>
        <w:tc>
          <w:tcPr>
            <w:tcW w:type="dxa" w:w="1996"/>
            <w:vAlign w:val="center"/>
            <w:shd w:fill="F5F7F9"/>
          </w:tcPr>
          <w:p>
            <w:pPr>
              <w:spacing w:after="0"/>
            </w:pPr>
            <w:r/>
            <w:r>
              <w:rPr>
                <w:rFonts w:ascii="Aptos" w:hAnsi="Aptos"/>
                <w:b w:val="0"/>
                <w:sz w:val="15"/>
              </w:rPr>
              <w:t>2 racks simulation footprint</w:t>
            </w:r>
          </w:p>
        </w:tc>
        <w:tc>
          <w:tcPr>
            <w:tcW w:type="dxa" w:w="1996"/>
            <w:vAlign w:val="center"/>
            <w:shd w:fill="F5F7F9"/>
          </w:tcPr>
          <w:p>
            <w:pPr>
              <w:spacing w:after="0"/>
            </w:pPr>
            <w:r/>
            <w:r>
              <w:rPr>
                <w:rFonts w:ascii="Aptos" w:hAnsi="Aptos"/>
                <w:b w:val="0"/>
                <w:sz w:val="15"/>
              </w:rPr>
              <w:t>Leased service</w:t>
            </w:r>
          </w:p>
        </w:tc>
        <w:tc>
          <w:tcPr>
            <w:tcW w:type="dxa" w:w="1996"/>
            <w:vAlign w:val="center"/>
            <w:shd w:fill="F5F7F9"/>
          </w:tcPr>
          <w:p>
            <w:pPr>
              <w:spacing w:after="0"/>
            </w:pPr>
            <w:r/>
            <w:r>
              <w:rPr>
                <w:rFonts w:ascii="Aptos" w:hAnsi="Aptos"/>
                <w:b w:val="0"/>
                <w:sz w:val="15"/>
              </w:rPr>
              <w:t>Continuity / compute / secure storage</w:t>
            </w:r>
          </w:p>
        </w:tc>
      </w:tr>
    </w:tbl>
    <w:p>
      <w:pPr>
        <w:pStyle w:val="Heading1"/>
        <w:keepNext/>
      </w:pPr>
      <w:r>
        <w:t>15. Corporate physical fixed-asset register</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3"/>
              </w:rPr>
              <w:t>ID</w:t>
            </w:r>
          </w:p>
        </w:tc>
        <w:tc>
          <w:tcPr>
            <w:tcW w:type="dxa" w:w="1996"/>
            <w:shd w:fill="18304B"/>
            <w:vAlign w:val="center"/>
          </w:tcPr>
          <w:p>
            <w:pPr>
              <w:spacing w:after="0"/>
            </w:pPr>
            <w:r/>
            <w:r>
              <w:rPr>
                <w:rFonts w:ascii="Aptos" w:hAnsi="Aptos"/>
                <w:b/>
                <w:color w:val="FFFFFF"/>
                <w:sz w:val="13"/>
              </w:rPr>
              <w:t>Class</w:t>
            </w:r>
          </w:p>
        </w:tc>
        <w:tc>
          <w:tcPr>
            <w:tcW w:type="dxa" w:w="1996"/>
            <w:shd w:fill="18304B"/>
            <w:vAlign w:val="center"/>
          </w:tcPr>
          <w:p>
            <w:pPr>
              <w:spacing w:after="0"/>
            </w:pPr>
            <w:r/>
            <w:r>
              <w:rPr>
                <w:rFonts w:ascii="Aptos" w:hAnsi="Aptos"/>
                <w:b/>
                <w:color w:val="FFFFFF"/>
                <w:sz w:val="13"/>
              </w:rPr>
              <w:t>Description</w:t>
            </w:r>
          </w:p>
        </w:tc>
        <w:tc>
          <w:tcPr>
            <w:tcW w:type="dxa" w:w="1996"/>
            <w:shd w:fill="18304B"/>
            <w:vAlign w:val="center"/>
          </w:tcPr>
          <w:p>
            <w:pPr>
              <w:spacing w:after="0"/>
            </w:pPr>
            <w:r/>
            <w:r>
              <w:rPr>
                <w:rFonts w:ascii="Aptos" w:hAnsi="Aptos"/>
                <w:b/>
                <w:color w:val="FFFFFF"/>
                <w:sz w:val="13"/>
              </w:rPr>
              <w:t>Qty</w:t>
            </w:r>
          </w:p>
        </w:tc>
        <w:tc>
          <w:tcPr>
            <w:tcW w:type="dxa" w:w="1996"/>
            <w:shd w:fill="18304B"/>
            <w:vAlign w:val="center"/>
          </w:tcPr>
          <w:p>
            <w:pPr>
              <w:spacing w:after="0"/>
            </w:pPr>
            <w:r/>
            <w:r>
              <w:rPr>
                <w:rFonts w:ascii="Aptos" w:hAnsi="Aptos"/>
                <w:b/>
                <w:color w:val="FFFFFF"/>
                <w:sz w:val="13"/>
              </w:rPr>
              <w:t>Net carrying value</w:t>
            </w:r>
          </w:p>
        </w:tc>
      </w:tr>
      <w:tr>
        <w:trPr>
          <w:cantSplit/>
        </w:trPr>
        <w:tc>
          <w:tcPr>
            <w:tcW w:type="dxa" w:w="1996"/>
            <w:vAlign w:val="center"/>
            <w:shd w:fill="F5F7F9"/>
          </w:tcPr>
          <w:p>
            <w:pPr>
              <w:spacing w:after="0"/>
            </w:pPr>
            <w:r/>
            <w:r>
              <w:rPr>
                <w:rFonts w:ascii="Aptos" w:hAnsi="Aptos"/>
                <w:b w:val="0"/>
                <w:sz w:val="13"/>
              </w:rPr>
              <w:t>FA-001</w:t>
            </w:r>
          </w:p>
        </w:tc>
        <w:tc>
          <w:tcPr>
            <w:tcW w:type="dxa" w:w="1996"/>
            <w:vAlign w:val="center"/>
            <w:shd w:fill="F5F7F9"/>
          </w:tcPr>
          <w:p>
            <w:pPr>
              <w:spacing w:after="0"/>
            </w:pPr>
            <w:r/>
            <w:r>
              <w:rPr>
                <w:rFonts w:ascii="Aptos" w:hAnsi="Aptos"/>
                <w:b w:val="0"/>
                <w:sz w:val="13"/>
              </w:rPr>
              <w:t>Leasehold improvements</w:t>
            </w:r>
          </w:p>
        </w:tc>
        <w:tc>
          <w:tcPr>
            <w:tcW w:type="dxa" w:w="1996"/>
            <w:vAlign w:val="center"/>
            <w:shd w:fill="F5F7F9"/>
          </w:tcPr>
          <w:p>
            <w:pPr>
              <w:spacing w:after="0"/>
            </w:pPr>
            <w:r/>
            <w:r>
              <w:rPr>
                <w:rFonts w:ascii="Aptos" w:hAnsi="Aptos"/>
                <w:b w:val="0"/>
                <w:sz w:val="13"/>
              </w:rPr>
              <w:t>Electrical, power distribution, partitions, flooring, secure rooms</w:t>
            </w:r>
          </w:p>
        </w:tc>
        <w:tc>
          <w:tcPr>
            <w:tcW w:type="dxa" w:w="1996"/>
            <w:vAlign w:val="center"/>
            <w:shd w:fill="F5F7F9"/>
          </w:tcPr>
          <w:p>
            <w:pPr>
              <w:spacing w:after="0"/>
            </w:pPr>
            <w:r/>
            <w:r>
              <w:rPr>
                <w:rFonts w:ascii="Aptos" w:hAnsi="Aptos"/>
                <w:b w:val="0"/>
                <w:sz w:val="13"/>
              </w:rPr>
              <w:t>1 lot</w:t>
            </w:r>
          </w:p>
        </w:tc>
        <w:tc>
          <w:tcPr>
            <w:tcW w:type="dxa" w:w="1996"/>
            <w:vAlign w:val="center"/>
            <w:shd w:fill="F5F7F9"/>
          </w:tcPr>
          <w:p>
            <w:pPr>
              <w:spacing w:after="0"/>
            </w:pPr>
            <w:r/>
            <w:r>
              <w:rPr>
                <w:rFonts w:ascii="Aptos" w:hAnsi="Aptos"/>
                <w:b w:val="0"/>
                <w:sz w:val="13"/>
              </w:rPr>
              <w:t>€952,400.00</w:t>
            </w:r>
          </w:p>
        </w:tc>
      </w:tr>
      <w:tr>
        <w:trPr>
          <w:cantSplit/>
        </w:trPr>
        <w:tc>
          <w:tcPr>
            <w:tcW w:type="dxa" w:w="1996"/>
            <w:vAlign w:val="center"/>
          </w:tcPr>
          <w:p>
            <w:pPr>
              <w:spacing w:after="0"/>
            </w:pPr>
            <w:r/>
            <w:r>
              <w:rPr>
                <w:rFonts w:ascii="Aptos" w:hAnsi="Aptos"/>
                <w:b w:val="0"/>
                <w:sz w:val="13"/>
              </w:rPr>
              <w:t>FA-002</w:t>
            </w:r>
          </w:p>
        </w:tc>
        <w:tc>
          <w:tcPr>
            <w:tcW w:type="dxa" w:w="1996"/>
            <w:vAlign w:val="center"/>
          </w:tcPr>
          <w:p>
            <w:pPr>
              <w:spacing w:after="0"/>
            </w:pPr>
            <w:r/>
            <w:r>
              <w:rPr>
                <w:rFonts w:ascii="Aptos" w:hAnsi="Aptos"/>
                <w:b w:val="0"/>
                <w:sz w:val="13"/>
              </w:rPr>
              <w:t>Laboratory infrastructure</w:t>
            </w:r>
          </w:p>
        </w:tc>
        <w:tc>
          <w:tcPr>
            <w:tcW w:type="dxa" w:w="1996"/>
            <w:vAlign w:val="center"/>
          </w:tcPr>
          <w:p>
            <w:pPr>
              <w:spacing w:after="0"/>
            </w:pPr>
            <w:r/>
            <w:r>
              <w:rPr>
                <w:rFonts w:ascii="Aptos" w:hAnsi="Aptos"/>
                <w:b w:val="0"/>
                <w:sz w:val="13"/>
              </w:rPr>
              <w:t>UPS, HVAC enhancements, ESD infrastructure</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€286,300.00</w:t>
            </w:r>
          </w:p>
        </w:tc>
      </w:tr>
      <w:tr>
        <w:trPr>
          <w:cantSplit/>
        </w:trPr>
        <w:tc>
          <w:tcPr>
            <w:tcW w:type="dxa" w:w="1996"/>
            <w:vAlign w:val="center"/>
            <w:shd w:fill="F5F7F9"/>
          </w:tcPr>
          <w:p>
            <w:pPr>
              <w:spacing w:after="0"/>
            </w:pPr>
            <w:r/>
            <w:r>
              <w:rPr>
                <w:rFonts w:ascii="Aptos" w:hAnsi="Aptos"/>
                <w:b w:val="0"/>
                <w:sz w:val="13"/>
              </w:rPr>
              <w:t>FA-003</w:t>
            </w:r>
          </w:p>
        </w:tc>
        <w:tc>
          <w:tcPr>
            <w:tcW w:type="dxa" w:w="1996"/>
            <w:vAlign w:val="center"/>
            <w:shd w:fill="F5F7F9"/>
          </w:tcPr>
          <w:p>
            <w:pPr>
              <w:spacing w:after="0"/>
            </w:pPr>
            <w:r/>
            <w:r>
              <w:rPr>
                <w:rFonts w:ascii="Aptos" w:hAnsi="Aptos"/>
                <w:b w:val="0"/>
                <w:sz w:val="13"/>
              </w:rPr>
              <w:t>AI compute cluster</w:t>
            </w:r>
          </w:p>
        </w:tc>
        <w:tc>
          <w:tcPr>
            <w:tcW w:type="dxa" w:w="1996"/>
            <w:vAlign w:val="center"/>
            <w:shd w:fill="F5F7F9"/>
          </w:tcPr>
          <w:p>
            <w:pPr>
              <w:spacing w:after="0"/>
            </w:pPr>
            <w:r/>
            <w:r>
              <w:rPr>
                <w:rFonts w:ascii="Aptos" w:hAnsi="Aptos"/>
                <w:b w:val="0"/>
                <w:sz w:val="13"/>
              </w:rPr>
              <w:t>GPU servers / NVIDIA accelerators [REAL models, SIM configurations]</w:t>
            </w:r>
          </w:p>
        </w:tc>
        <w:tc>
          <w:tcPr>
            <w:tcW w:type="dxa" w:w="1996"/>
            <w:vAlign w:val="center"/>
            <w:shd w:fill="F5F7F9"/>
          </w:tcPr>
          <w:p>
            <w:pPr>
              <w:spacing w:after="0"/>
            </w:pPr>
            <w:r/>
            <w:r>
              <w:rPr>
                <w:rFonts w:ascii="Aptos" w:hAnsi="Aptos"/>
                <w:b w:val="0"/>
                <w:sz w:val="13"/>
              </w:rPr>
              <w:t>6 servers</w:t>
            </w:r>
          </w:p>
        </w:tc>
        <w:tc>
          <w:tcPr>
            <w:tcW w:type="dxa" w:w="1996"/>
            <w:vAlign w:val="center"/>
            <w:shd w:fill="F5F7F9"/>
          </w:tcPr>
          <w:p>
            <w:pPr>
              <w:spacing w:after="0"/>
            </w:pPr>
            <w:r/>
            <w:r>
              <w:rPr>
                <w:rFonts w:ascii="Aptos" w:hAnsi="Aptos"/>
                <w:b w:val="0"/>
                <w:sz w:val="13"/>
              </w:rPr>
              <w:t>€742,800.00</w:t>
            </w:r>
          </w:p>
        </w:tc>
      </w:tr>
      <w:tr>
        <w:trPr>
          <w:cantSplit/>
        </w:trPr>
        <w:tc>
          <w:tcPr>
            <w:tcW w:type="dxa" w:w="1996"/>
            <w:vAlign w:val="center"/>
          </w:tcPr>
          <w:p>
            <w:pPr>
              <w:spacing w:after="0"/>
            </w:pPr>
            <w:r/>
            <w:r>
              <w:rPr>
                <w:rFonts w:ascii="Aptos" w:hAnsi="Aptos"/>
                <w:b w:val="0"/>
                <w:sz w:val="13"/>
              </w:rPr>
              <w:t>FA-004</w:t>
            </w:r>
          </w:p>
        </w:tc>
        <w:tc>
          <w:tcPr>
            <w:tcW w:type="dxa" w:w="1996"/>
            <w:vAlign w:val="center"/>
          </w:tcPr>
          <w:p>
            <w:pPr>
              <w:spacing w:after="0"/>
            </w:pPr>
            <w:r/>
            <w:r>
              <w:rPr>
                <w:rFonts w:ascii="Aptos" w:hAnsi="Aptos"/>
                <w:b w:val="0"/>
                <w:sz w:val="13"/>
              </w:rPr>
              <w:t>Network / storage</w:t>
            </w:r>
          </w:p>
        </w:tc>
        <w:tc>
          <w:tcPr>
            <w:tcW w:type="dxa" w:w="1996"/>
            <w:vAlign w:val="center"/>
          </w:tcPr>
          <w:p>
            <w:pPr>
              <w:spacing w:after="0"/>
            </w:pPr>
            <w:r/>
            <w:r>
              <w:rPr>
                <w:rFonts w:ascii="Aptos" w:hAnsi="Aptos"/>
                <w:b w:val="0"/>
                <w:sz w:val="13"/>
              </w:rPr>
              <w:t>High-speed switches, NAS, backup storage</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€88,600.00</w:t>
            </w:r>
          </w:p>
        </w:tc>
      </w:tr>
      <w:tr>
        <w:trPr>
          <w:cantSplit/>
        </w:trPr>
        <w:tc>
          <w:tcPr>
            <w:tcW w:type="dxa" w:w="1996"/>
            <w:vAlign w:val="center"/>
            <w:shd w:fill="F5F7F9"/>
          </w:tcPr>
          <w:p>
            <w:pPr>
              <w:spacing w:after="0"/>
            </w:pPr>
            <w:r/>
            <w:r>
              <w:rPr>
                <w:rFonts w:ascii="Aptos" w:hAnsi="Aptos"/>
                <w:b w:val="0"/>
                <w:sz w:val="13"/>
              </w:rPr>
              <w:t>FA-005</w:t>
            </w:r>
          </w:p>
        </w:tc>
        <w:tc>
          <w:tcPr>
            <w:tcW w:type="dxa" w:w="1996"/>
            <w:vAlign w:val="center"/>
            <w:shd w:fill="F5F7F9"/>
          </w:tcPr>
          <w:p>
            <w:pPr>
              <w:spacing w:after="0"/>
            </w:pPr>
            <w:r/>
            <w:r>
              <w:rPr>
                <w:rFonts w:ascii="Aptos" w:hAnsi="Aptos"/>
                <w:b w:val="0"/>
                <w:sz w:val="13"/>
              </w:rPr>
              <w:t>Dell Precision workstations</w:t>
            </w:r>
          </w:p>
        </w:tc>
        <w:tc>
          <w:tcPr>
            <w:tcW w:type="dxa" w:w="1996"/>
            <w:vAlign w:val="center"/>
            <w:shd w:fill="F5F7F9"/>
          </w:tcPr>
          <w:p>
            <w:pPr>
              <w:spacing w:after="0"/>
            </w:pPr>
            <w:r/>
            <w:r>
              <w:rPr>
                <w:rFonts w:ascii="Aptos" w:hAnsi="Aptos"/>
                <w:b w:val="0"/>
                <w:sz w:val="13"/>
              </w:rPr>
              <w:t>Professional engineering workstations</w:t>
            </w:r>
          </w:p>
        </w:tc>
        <w:tc>
          <w:tcPr>
            <w:tcW w:type="dxa" w:w="1996"/>
            <w:vAlign w:val="center"/>
            <w:shd w:fill="F5F7F9"/>
          </w:tcPr>
          <w:p>
            <w:pPr>
              <w:spacing w:after="0"/>
            </w:pPr>
            <w:r/>
            <w:r>
              <w:rPr>
                <w:rFonts w:ascii="Aptos" w:hAnsi="Aptos"/>
                <w:b w:val="0"/>
                <w:sz w:val="13"/>
              </w:rPr>
              <w:t>10</w:t>
            </w:r>
          </w:p>
        </w:tc>
        <w:tc>
          <w:tcPr>
            <w:tcW w:type="dxa" w:w="1996"/>
            <w:vAlign w:val="center"/>
            <w:shd w:fill="F5F7F9"/>
          </w:tcPr>
          <w:p>
            <w:pPr>
              <w:spacing w:after="0"/>
            </w:pPr>
            <w:r/>
            <w:r>
              <w:rPr>
                <w:rFonts w:ascii="Aptos" w:hAnsi="Aptos"/>
                <w:b w:val="0"/>
                <w:sz w:val="13"/>
              </w:rPr>
              <w:t>€74,500.00</w:t>
            </w:r>
          </w:p>
        </w:tc>
      </w:tr>
      <w:tr>
        <w:trPr>
          <w:cantSplit/>
        </w:trPr>
        <w:tc>
          <w:tcPr>
            <w:tcW w:type="dxa" w:w="1996"/>
            <w:vAlign w:val="center"/>
          </w:tcPr>
          <w:p>
            <w:pPr>
              <w:spacing w:after="0"/>
            </w:pPr>
            <w:r/>
            <w:r>
              <w:rPr>
                <w:rFonts w:ascii="Aptos" w:hAnsi="Aptos"/>
                <w:b w:val="0"/>
                <w:sz w:val="13"/>
              </w:rPr>
              <w:t>FA-006</w:t>
            </w:r>
          </w:p>
        </w:tc>
        <w:tc>
          <w:tcPr>
            <w:tcW w:type="dxa" w:w="1996"/>
            <w:vAlign w:val="center"/>
          </w:tcPr>
          <w:p>
            <w:pPr>
              <w:spacing w:after="0"/>
            </w:pPr>
            <w:r/>
            <w:r>
              <w:rPr>
                <w:rFonts w:ascii="Aptos" w:hAnsi="Aptos"/>
                <w:b w:val="0"/>
                <w:sz w:val="13"/>
              </w:rPr>
              <w:t>MacBook Pro engineering pool</w:t>
            </w:r>
          </w:p>
        </w:tc>
        <w:tc>
          <w:tcPr>
            <w:tcW w:type="dxa" w:w="1996"/>
            <w:vAlign w:val="center"/>
          </w:tcPr>
          <w:p>
            <w:pPr>
              <w:spacing w:after="0"/>
            </w:pPr>
            <w:r/>
            <w:r>
              <w:rPr>
                <w:rFonts w:ascii="Aptos" w:hAnsi="Aptos"/>
                <w:b w:val="0"/>
                <w:sz w:val="13"/>
              </w:rPr>
              <w:t>Mobile developer machines</w:t>
            </w:r>
          </w:p>
        </w:tc>
        <w:tc>
          <w:tcPr>
            <w:tcW w:type="dxa" w:w="1996"/>
            <w:vAlign w:val="center"/>
          </w:tcPr>
          <w:p>
            <w:pPr>
              <w:spacing w:after="0"/>
            </w:pPr>
            <w:r/>
            <w:r>
              <w:rPr>
                <w:rFonts w:ascii="Aptos" w:hAnsi="Aptos"/>
                <w:b w:val="0"/>
                <w:sz w:val="13"/>
              </w:rPr>
              <w:t>6</w:t>
            </w:r>
          </w:p>
        </w:tc>
        <w:tc>
          <w:tcPr>
            <w:tcW w:type="dxa" w:w="1996"/>
            <w:vAlign w:val="center"/>
          </w:tcPr>
          <w:p>
            <w:pPr>
              <w:spacing w:after="0"/>
            </w:pPr>
            <w:r/>
            <w:r>
              <w:rPr>
                <w:rFonts w:ascii="Aptos" w:hAnsi="Aptos"/>
                <w:b w:val="0"/>
                <w:sz w:val="13"/>
              </w:rPr>
              <w:t>€19,800.00</w:t>
            </w:r>
          </w:p>
        </w:tc>
      </w:tr>
      <w:tr>
        <w:trPr>
          <w:cantSplit/>
        </w:trPr>
        <w:tc>
          <w:tcPr>
            <w:tcW w:type="dxa" w:w="1996"/>
            <w:vAlign w:val="center"/>
            <w:shd w:fill="F5F7F9"/>
          </w:tcPr>
          <w:p>
            <w:pPr>
              <w:spacing w:after="0"/>
            </w:pPr>
            <w:r/>
            <w:r>
              <w:rPr>
                <w:rFonts w:ascii="Aptos" w:hAnsi="Aptos"/>
                <w:b w:val="0"/>
                <w:sz w:val="13"/>
              </w:rPr>
              <w:t>FA-007</w:t>
            </w:r>
          </w:p>
        </w:tc>
        <w:tc>
          <w:tcPr>
            <w:tcW w:type="dxa" w:w="1996"/>
            <w:vAlign w:val="center"/>
            <w:shd w:fill="F5F7F9"/>
          </w:tcPr>
          <w:p>
            <w:pPr>
              <w:spacing w:after="0"/>
            </w:pPr>
            <w:r/>
            <w:r>
              <w:rPr>
                <w:rFonts w:ascii="Aptos" w:hAnsi="Aptos"/>
                <w:b w:val="0"/>
                <w:sz w:val="13"/>
              </w:rPr>
              <w:t>KUKA iiwa 7 R800</w:t>
            </w:r>
          </w:p>
        </w:tc>
        <w:tc>
          <w:tcPr>
            <w:tcW w:type="dxa" w:w="1996"/>
            <w:vAlign w:val="center"/>
            <w:shd w:fill="F5F7F9"/>
          </w:tcPr>
          <w:p>
            <w:pPr>
              <w:spacing w:after="0"/>
            </w:pPr>
            <w:r/>
            <w:r>
              <w:rPr>
                <w:rFonts w:ascii="Aptos" w:hAnsi="Aptos"/>
                <w:b w:val="0"/>
                <w:sz w:val="13"/>
              </w:rPr>
              <w:t>Collaborative research arm</w:t>
            </w:r>
          </w:p>
        </w:tc>
        <w:tc>
          <w:tcPr>
            <w:tcW w:type="dxa" w:w="1996"/>
            <w:vAlign w:val="center"/>
            <w:shd w:fill="F5F7F9"/>
          </w:tcPr>
          <w:p>
            <w:pPr>
              <w:spacing w:after="0"/>
            </w:pPr>
            <w:r/>
            <w:r>
              <w:rPr>
                <w:rFonts w:ascii="Aptos" w:hAnsi="Aptos"/>
                <w:b w:val="0"/>
                <w:sz w:val="13"/>
              </w:rPr>
              <w:t>1</w:t>
            </w:r>
          </w:p>
        </w:tc>
        <w:tc>
          <w:tcPr>
            <w:tcW w:type="dxa" w:w="1996"/>
            <w:vAlign w:val="center"/>
            <w:shd w:fill="F5F7F9"/>
          </w:tcPr>
          <w:p>
            <w:pPr>
              <w:spacing w:after="0"/>
            </w:pPr>
            <w:r/>
            <w:r>
              <w:rPr>
                <w:rFonts w:ascii="Aptos" w:hAnsi="Aptos"/>
                <w:b w:val="0"/>
                <w:sz w:val="13"/>
              </w:rPr>
              <w:t>€56,400.00</w:t>
            </w:r>
          </w:p>
        </w:tc>
      </w:tr>
      <w:tr>
        <w:trPr>
          <w:cantSplit/>
        </w:trPr>
        <w:tc>
          <w:tcPr>
            <w:tcW w:type="dxa" w:w="1996"/>
            <w:vAlign w:val="center"/>
          </w:tcPr>
          <w:p>
            <w:pPr>
              <w:spacing w:after="0"/>
            </w:pPr>
            <w:r/>
            <w:r>
              <w:rPr>
                <w:rFonts w:ascii="Aptos" w:hAnsi="Aptos"/>
                <w:b w:val="0"/>
                <w:sz w:val="13"/>
              </w:rPr>
              <w:t>FA-008</w:t>
            </w:r>
          </w:p>
        </w:tc>
        <w:tc>
          <w:tcPr>
            <w:tcW w:type="dxa" w:w="1996"/>
            <w:vAlign w:val="center"/>
          </w:tcPr>
          <w:p>
            <w:pPr>
              <w:spacing w:after="0"/>
            </w:pPr>
            <w:r/>
            <w:r>
              <w:rPr>
                <w:rFonts w:ascii="Aptos" w:hAnsi="Aptos"/>
                <w:b w:val="0"/>
                <w:sz w:val="13"/>
              </w:rPr>
              <w:t>ABB IRB 1200</w:t>
            </w:r>
          </w:p>
        </w:tc>
        <w:tc>
          <w:tcPr>
            <w:tcW w:type="dxa" w:w="1996"/>
            <w:vAlign w:val="center"/>
          </w:tcPr>
          <w:p>
            <w:pPr>
              <w:spacing w:after="0"/>
            </w:pPr>
            <w:r/>
            <w:r>
              <w:rPr>
                <w:rFonts w:ascii="Aptos" w:hAnsi="Aptos"/>
                <w:b w:val="0"/>
                <w:sz w:val="13"/>
              </w:rPr>
              <w:t>Industrial robot arm</w:t>
            </w:r>
          </w:p>
        </w:tc>
        <w:tc>
          <w:tcPr>
            <w:tcW w:type="dxa" w:w="1996"/>
            <w:vAlign w:val="center"/>
          </w:tcPr>
          <w:p>
            <w:pPr>
              <w:spacing w:after="0"/>
            </w:pPr>
            <w:r/>
            <w:r>
              <w:rPr>
                <w:rFonts w:ascii="Aptos" w:hAnsi="Aptos"/>
                <w:b w:val="0"/>
                <w:sz w:val="13"/>
              </w:rPr>
              <w:t>1</w:t>
            </w:r>
          </w:p>
        </w:tc>
        <w:tc>
          <w:tcPr>
            <w:tcW w:type="dxa" w:w="1996"/>
            <w:vAlign w:val="center"/>
          </w:tcPr>
          <w:p>
            <w:pPr>
              <w:spacing w:after="0"/>
            </w:pPr>
            <w:r/>
            <w:r>
              <w:rPr>
                <w:rFonts w:ascii="Aptos" w:hAnsi="Aptos"/>
                <w:b w:val="0"/>
                <w:sz w:val="13"/>
              </w:rPr>
              <w:t>€32,700.00</w:t>
            </w:r>
          </w:p>
        </w:tc>
      </w:tr>
      <w:tr>
        <w:trPr>
          <w:cantSplit/>
        </w:trPr>
        <w:tc>
          <w:tcPr>
            <w:tcW w:type="dxa" w:w="1996"/>
            <w:vAlign w:val="center"/>
            <w:shd w:fill="F5F7F9"/>
          </w:tcPr>
          <w:p>
            <w:pPr>
              <w:spacing w:after="0"/>
            </w:pPr>
            <w:r/>
            <w:r>
              <w:rPr>
                <w:rFonts w:ascii="Aptos" w:hAnsi="Aptos"/>
                <w:b w:val="0"/>
                <w:sz w:val="13"/>
              </w:rPr>
              <w:t>FA-009</w:t>
            </w:r>
          </w:p>
        </w:tc>
        <w:tc>
          <w:tcPr>
            <w:tcW w:type="dxa" w:w="1996"/>
            <w:vAlign w:val="center"/>
            <w:shd w:fill="F5F7F9"/>
          </w:tcPr>
          <w:p>
            <w:pPr>
              <w:spacing w:after="0"/>
            </w:pPr>
            <w:r/>
            <w:r>
              <w:rPr>
                <w:rFonts w:ascii="Aptos" w:hAnsi="Aptos"/>
                <w:b w:val="0"/>
                <w:sz w:val="13"/>
              </w:rPr>
              <w:t>FANUC CRX-10iA</w:t>
            </w:r>
          </w:p>
        </w:tc>
        <w:tc>
          <w:tcPr>
            <w:tcW w:type="dxa" w:w="1996"/>
            <w:vAlign w:val="center"/>
            <w:shd w:fill="F5F7F9"/>
          </w:tcPr>
          <w:p>
            <w:pPr>
              <w:spacing w:after="0"/>
            </w:pPr>
            <w:r/>
            <w:r>
              <w:rPr>
                <w:rFonts w:ascii="Aptos" w:hAnsi="Aptos"/>
                <w:b w:val="0"/>
                <w:sz w:val="13"/>
              </w:rPr>
              <w:t>Collaborative industrial robot</w:t>
            </w:r>
          </w:p>
        </w:tc>
        <w:tc>
          <w:tcPr>
            <w:tcW w:type="dxa" w:w="1996"/>
            <w:vAlign w:val="center"/>
            <w:shd w:fill="F5F7F9"/>
          </w:tcPr>
          <w:p>
            <w:pPr>
              <w:spacing w:after="0"/>
            </w:pPr>
            <w:r/>
            <w:r>
              <w:rPr>
                <w:rFonts w:ascii="Aptos" w:hAnsi="Aptos"/>
                <w:b w:val="0"/>
                <w:sz w:val="13"/>
              </w:rPr>
              <w:t>1</w:t>
            </w:r>
          </w:p>
        </w:tc>
        <w:tc>
          <w:tcPr>
            <w:tcW w:type="dxa" w:w="1996"/>
            <w:vAlign w:val="center"/>
            <w:shd w:fill="F5F7F9"/>
          </w:tcPr>
          <w:p>
            <w:pPr>
              <w:spacing w:after="0"/>
            </w:pPr>
            <w:r/>
            <w:r>
              <w:rPr>
                <w:rFonts w:ascii="Aptos" w:hAnsi="Aptos"/>
                <w:b w:val="0"/>
                <w:sz w:val="13"/>
              </w:rPr>
              <w:t>€28,300.00</w:t>
            </w:r>
          </w:p>
        </w:tc>
      </w:tr>
      <w:tr>
        <w:trPr>
          <w:cantSplit/>
        </w:trPr>
        <w:tc>
          <w:tcPr>
            <w:tcW w:type="dxa" w:w="1996"/>
            <w:vAlign w:val="center"/>
          </w:tcPr>
          <w:p>
            <w:pPr>
              <w:spacing w:after="0"/>
            </w:pPr>
            <w:r/>
            <w:r>
              <w:rPr>
                <w:rFonts w:ascii="Aptos" w:hAnsi="Aptos"/>
                <w:b w:val="0"/>
                <w:sz w:val="13"/>
              </w:rPr>
              <w:t>FA-010</w:t>
            </w:r>
          </w:p>
        </w:tc>
        <w:tc>
          <w:tcPr>
            <w:tcW w:type="dxa" w:w="1996"/>
            <w:vAlign w:val="center"/>
          </w:tcPr>
          <w:p>
            <w:pPr>
              <w:spacing w:after="0"/>
            </w:pPr>
            <w:r/>
            <w:r>
              <w:rPr>
                <w:rFonts w:ascii="Aptos" w:hAnsi="Aptos"/>
                <w:b w:val="0"/>
                <w:sz w:val="13"/>
              </w:rPr>
              <w:t>Universal Robots UR20</w:t>
            </w:r>
          </w:p>
        </w:tc>
        <w:tc>
          <w:tcPr>
            <w:tcW w:type="dxa" w:w="1996"/>
            <w:vAlign w:val="center"/>
          </w:tcPr>
          <w:p>
            <w:pPr>
              <w:spacing w:after="0"/>
            </w:pPr>
            <w:r/>
            <w:r>
              <w:rPr>
                <w:rFonts w:ascii="Aptos" w:hAnsi="Aptos"/>
                <w:b w:val="0"/>
                <w:sz w:val="13"/>
              </w:rPr>
              <w:t>Collaborative robot</w:t>
            </w:r>
          </w:p>
        </w:tc>
        <w:tc>
          <w:tcPr>
            <w:tcW w:type="dxa" w:w="1996"/>
            <w:vAlign w:val="center"/>
          </w:tcPr>
          <w:p>
            <w:pPr>
              <w:spacing w:after="0"/>
            </w:pPr>
            <w:r/>
            <w:r>
              <w:rPr>
                <w:rFonts w:ascii="Aptos" w:hAnsi="Aptos"/>
                <w:b w:val="0"/>
                <w:sz w:val="13"/>
              </w:rPr>
              <w:t>1</w:t>
            </w:r>
          </w:p>
        </w:tc>
        <w:tc>
          <w:tcPr>
            <w:tcW w:type="dxa" w:w="1996"/>
            <w:vAlign w:val="center"/>
          </w:tcPr>
          <w:p>
            <w:pPr>
              <w:spacing w:after="0"/>
            </w:pPr>
            <w:r/>
            <w:r>
              <w:rPr>
                <w:rFonts w:ascii="Aptos" w:hAnsi="Aptos"/>
                <w:b w:val="0"/>
                <w:sz w:val="13"/>
              </w:rPr>
              <w:t>€31,600.00</w:t>
            </w:r>
          </w:p>
        </w:tc>
      </w:tr>
      <w:tr>
        <w:trPr>
          <w:cantSplit/>
        </w:trPr>
        <w:tc>
          <w:tcPr>
            <w:tcW w:type="dxa" w:w="1996"/>
            <w:vAlign w:val="center"/>
            <w:shd w:fill="F5F7F9"/>
          </w:tcPr>
          <w:p>
            <w:pPr>
              <w:spacing w:after="0"/>
            </w:pPr>
            <w:r/>
            <w:r>
              <w:rPr>
                <w:rFonts w:ascii="Aptos" w:hAnsi="Aptos"/>
                <w:b w:val="0"/>
                <w:sz w:val="13"/>
              </w:rPr>
              <w:t>FA-011</w:t>
            </w:r>
          </w:p>
        </w:tc>
        <w:tc>
          <w:tcPr>
            <w:tcW w:type="dxa" w:w="1996"/>
            <w:vAlign w:val="center"/>
            <w:shd w:fill="F5F7F9"/>
          </w:tcPr>
          <w:p>
            <w:pPr>
              <w:spacing w:after="0"/>
            </w:pPr>
            <w:r/>
            <w:r>
              <w:rPr>
                <w:rFonts w:ascii="Aptos" w:hAnsi="Aptos"/>
                <w:b w:val="0"/>
                <w:sz w:val="13"/>
              </w:rPr>
              <w:t>Mobile robot bases</w:t>
            </w:r>
          </w:p>
        </w:tc>
        <w:tc>
          <w:tcPr>
            <w:tcW w:type="dxa" w:w="1996"/>
            <w:vAlign w:val="center"/>
            <w:shd w:fill="F5F7F9"/>
          </w:tcPr>
          <w:p>
            <w:pPr>
              <w:spacing w:after="0"/>
            </w:pPr>
            <w:r/>
            <w:r>
              <w:rPr>
                <w:rFonts w:ascii="Aptos" w:hAnsi="Aptos"/>
                <w:b w:val="0"/>
                <w:sz w:val="13"/>
              </w:rPr>
              <w:t>Research AMR platforms</w:t>
            </w:r>
          </w:p>
        </w:tc>
        <w:tc>
          <w:tcPr>
            <w:tcW w:type="dxa" w:w="1996"/>
            <w:vAlign w:val="center"/>
            <w:shd w:fill="F5F7F9"/>
          </w:tcPr>
          <w:p>
            <w:pPr>
              <w:spacing w:after="0"/>
            </w:pPr>
            <w:r/>
            <w:r>
              <w:rPr>
                <w:rFonts w:ascii="Aptos" w:hAnsi="Aptos"/>
                <w:b w:val="0"/>
                <w:sz w:val="13"/>
              </w:rPr>
              <w:t>2</w:t>
            </w:r>
          </w:p>
        </w:tc>
        <w:tc>
          <w:tcPr>
            <w:tcW w:type="dxa" w:w="1996"/>
            <w:vAlign w:val="center"/>
            <w:shd w:fill="F5F7F9"/>
          </w:tcPr>
          <w:p>
            <w:pPr>
              <w:spacing w:after="0"/>
            </w:pPr>
            <w:r/>
            <w:r>
              <w:rPr>
                <w:rFonts w:ascii="Aptos" w:hAnsi="Aptos"/>
                <w:b w:val="0"/>
                <w:sz w:val="13"/>
              </w:rPr>
              <w:t>€26,800.00</w:t>
            </w:r>
          </w:p>
        </w:tc>
      </w:tr>
      <w:tr>
        <w:trPr>
          <w:cantSplit/>
        </w:trPr>
        <w:tc>
          <w:tcPr>
            <w:tcW w:type="dxa" w:w="1996"/>
            <w:vAlign w:val="center"/>
          </w:tcPr>
          <w:p>
            <w:pPr>
              <w:spacing w:after="0"/>
            </w:pPr>
            <w:r/>
            <w:r>
              <w:rPr>
                <w:rFonts w:ascii="Aptos" w:hAnsi="Aptos"/>
                <w:b w:val="0"/>
                <w:sz w:val="13"/>
              </w:rPr>
              <w:t>FA-012</w:t>
            </w:r>
          </w:p>
        </w:tc>
        <w:tc>
          <w:tcPr>
            <w:tcW w:type="dxa" w:w="1996"/>
            <w:vAlign w:val="center"/>
          </w:tcPr>
          <w:p>
            <w:pPr>
              <w:spacing w:after="0"/>
            </w:pPr>
            <w:r/>
            <w:r>
              <w:rPr>
                <w:rFonts w:ascii="Aptos" w:hAnsi="Aptos"/>
                <w:b w:val="0"/>
                <w:sz w:val="13"/>
              </w:rPr>
              <w:t>Force / torque test rig</w:t>
            </w:r>
          </w:p>
        </w:tc>
        <w:tc>
          <w:tcPr>
            <w:tcW w:type="dxa" w:w="1996"/>
            <w:vAlign w:val="center"/>
          </w:tcPr>
          <w:p>
            <w:pPr>
              <w:spacing w:after="0"/>
            </w:pPr>
            <w:r/>
            <w:r>
              <w:rPr>
                <w:rFonts w:ascii="Aptos" w:hAnsi="Aptos"/>
                <w:b w:val="0"/>
                <w:sz w:val="13"/>
              </w:rPr>
              <w:t>Custom contact-rich manipulation bench</w:t>
            </w:r>
          </w:p>
        </w:tc>
        <w:tc>
          <w:tcPr>
            <w:tcW w:type="dxa" w:w="1996"/>
            <w:vAlign w:val="center"/>
          </w:tcPr>
          <w:p>
            <w:pPr>
              <w:spacing w:after="0"/>
            </w:pPr>
            <w:r/>
            <w:r>
              <w:rPr>
                <w:rFonts w:ascii="Aptos" w:hAnsi="Aptos"/>
                <w:b w:val="0"/>
                <w:sz w:val="13"/>
              </w:rPr>
              <w:t>1</w:t>
            </w:r>
          </w:p>
        </w:tc>
        <w:tc>
          <w:tcPr>
            <w:tcW w:type="dxa" w:w="1996"/>
            <w:vAlign w:val="center"/>
          </w:tcPr>
          <w:p>
            <w:pPr>
              <w:spacing w:after="0"/>
            </w:pPr>
            <w:r/>
            <w:r>
              <w:rPr>
                <w:rFonts w:ascii="Aptos" w:hAnsi="Aptos"/>
                <w:b w:val="0"/>
                <w:sz w:val="13"/>
              </w:rPr>
              <w:t>€84,200.00</w:t>
            </w:r>
          </w:p>
        </w:tc>
      </w:tr>
      <w:tr>
        <w:trPr>
          <w:cantSplit/>
        </w:trPr>
        <w:tc>
          <w:tcPr>
            <w:tcW w:type="dxa" w:w="1996"/>
            <w:vAlign w:val="center"/>
            <w:shd w:fill="F5F7F9"/>
          </w:tcPr>
          <w:p>
            <w:pPr>
              <w:spacing w:after="0"/>
            </w:pPr>
            <w:r/>
            <w:r>
              <w:rPr>
                <w:rFonts w:ascii="Aptos" w:hAnsi="Aptos"/>
                <w:b w:val="0"/>
                <w:sz w:val="13"/>
              </w:rPr>
              <w:t>FA-013</w:t>
            </w:r>
          </w:p>
        </w:tc>
        <w:tc>
          <w:tcPr>
            <w:tcW w:type="dxa" w:w="1996"/>
            <w:vAlign w:val="center"/>
            <w:shd w:fill="F5F7F9"/>
          </w:tcPr>
          <w:p>
            <w:pPr>
              <w:spacing w:after="0"/>
            </w:pPr>
            <w:r/>
            <w:r>
              <w:rPr>
                <w:rFonts w:ascii="Aptos" w:hAnsi="Aptos"/>
                <w:b w:val="0"/>
                <w:sz w:val="13"/>
              </w:rPr>
              <w:t>Basler camera kits</w:t>
            </w:r>
          </w:p>
        </w:tc>
        <w:tc>
          <w:tcPr>
            <w:tcW w:type="dxa" w:w="1996"/>
            <w:vAlign w:val="center"/>
            <w:shd w:fill="F5F7F9"/>
          </w:tcPr>
          <w:p>
            <w:pPr>
              <w:spacing w:after="0"/>
            </w:pPr>
            <w:r/>
            <w:r>
              <w:rPr>
                <w:rFonts w:ascii="Aptos" w:hAnsi="Aptos"/>
                <w:b w:val="0"/>
                <w:sz w:val="13"/>
              </w:rPr>
              <w:t>Industrial cameras / lenses</w:t>
            </w:r>
          </w:p>
        </w:tc>
        <w:tc>
          <w:tcPr>
            <w:tcW w:type="dxa" w:w="1996"/>
            <w:vAlign w:val="center"/>
            <w:shd w:fill="F5F7F9"/>
          </w:tcPr>
          <w:p>
            <w:pPr>
              <w:spacing w:after="0"/>
            </w:pPr>
            <w:r/>
            <w:r>
              <w:rPr>
                <w:rFonts w:ascii="Aptos" w:hAnsi="Aptos"/>
                <w:b w:val="0"/>
                <w:sz w:val="13"/>
              </w:rPr>
              <w:t>8</w:t>
            </w:r>
          </w:p>
        </w:tc>
        <w:tc>
          <w:tcPr>
            <w:tcW w:type="dxa" w:w="1996"/>
            <w:vAlign w:val="center"/>
            <w:shd w:fill="F5F7F9"/>
          </w:tcPr>
          <w:p>
            <w:pPr>
              <w:spacing w:after="0"/>
            </w:pPr>
            <w:r/>
            <w:r>
              <w:rPr>
                <w:rFonts w:ascii="Aptos" w:hAnsi="Aptos"/>
                <w:b w:val="0"/>
                <w:sz w:val="13"/>
              </w:rPr>
              <w:t>€22,400.00</w:t>
            </w:r>
          </w:p>
        </w:tc>
      </w:tr>
      <w:tr>
        <w:trPr>
          <w:cantSplit/>
        </w:trPr>
        <w:tc>
          <w:tcPr>
            <w:tcW w:type="dxa" w:w="1996"/>
            <w:vAlign w:val="center"/>
          </w:tcPr>
          <w:p>
            <w:pPr>
              <w:spacing w:after="0"/>
            </w:pPr>
            <w:r/>
            <w:r>
              <w:rPr>
                <w:rFonts w:ascii="Aptos" w:hAnsi="Aptos"/>
                <w:b w:val="0"/>
                <w:sz w:val="13"/>
              </w:rPr>
              <w:t>FA-014</w:t>
            </w:r>
          </w:p>
        </w:tc>
        <w:tc>
          <w:tcPr>
            <w:tcW w:type="dxa" w:w="1996"/>
            <w:vAlign w:val="center"/>
          </w:tcPr>
          <w:p>
            <w:pPr>
              <w:spacing w:after="0"/>
            </w:pPr>
            <w:r/>
            <w:r>
              <w:rPr>
                <w:rFonts w:ascii="Aptos" w:hAnsi="Aptos"/>
                <w:b w:val="0"/>
                <w:sz w:val="13"/>
              </w:rPr>
              <w:t>SICK sensing package</w:t>
            </w:r>
          </w:p>
        </w:tc>
        <w:tc>
          <w:tcPr>
            <w:tcW w:type="dxa" w:w="1996"/>
            <w:vAlign w:val="center"/>
          </w:tcPr>
          <w:p>
            <w:pPr>
              <w:spacing w:after="0"/>
            </w:pPr>
            <w:r/>
            <w:r>
              <w:rPr>
                <w:rFonts w:ascii="Aptos" w:hAnsi="Aptos"/>
                <w:b w:val="0"/>
                <w:sz w:val="13"/>
              </w:rPr>
              <w:t>LiDAR / safety / ranging</w:t>
            </w:r>
          </w:p>
        </w:tc>
        <w:tc>
          <w:tcPr>
            <w:tcW w:type="dxa" w:w="1996"/>
            <w:vAlign w:val="center"/>
          </w:tcPr>
          <w:p>
            <w:pPr>
              <w:spacing w:after="0"/>
            </w:pPr>
            <w:r/>
            <w:r>
              <w:rPr>
                <w:rFonts w:ascii="Aptos" w:hAnsi="Aptos"/>
                <w:b w:val="0"/>
                <w:sz w:val="13"/>
              </w:rPr>
              <w:t>6</w:t>
            </w:r>
          </w:p>
        </w:tc>
        <w:tc>
          <w:tcPr>
            <w:tcW w:type="dxa" w:w="1996"/>
            <w:vAlign w:val="center"/>
          </w:tcPr>
          <w:p>
            <w:pPr>
              <w:spacing w:after="0"/>
            </w:pPr>
            <w:r/>
            <w:r>
              <w:rPr>
                <w:rFonts w:ascii="Aptos" w:hAnsi="Aptos"/>
                <w:b w:val="0"/>
                <w:sz w:val="13"/>
              </w:rPr>
              <w:t>€31,900.00</w:t>
            </w:r>
          </w:p>
        </w:tc>
      </w:tr>
      <w:tr>
        <w:trPr>
          <w:cantSplit/>
        </w:trPr>
        <w:tc>
          <w:tcPr>
            <w:tcW w:type="dxa" w:w="1996"/>
            <w:vAlign w:val="center"/>
            <w:shd w:fill="F5F7F9"/>
          </w:tcPr>
          <w:p>
            <w:pPr>
              <w:spacing w:after="0"/>
            </w:pPr>
            <w:r/>
            <w:r>
              <w:rPr>
                <w:rFonts w:ascii="Aptos" w:hAnsi="Aptos"/>
                <w:b w:val="0"/>
                <w:sz w:val="13"/>
              </w:rPr>
              <w:t>FA-015</w:t>
            </w:r>
          </w:p>
        </w:tc>
        <w:tc>
          <w:tcPr>
            <w:tcW w:type="dxa" w:w="1996"/>
            <w:vAlign w:val="center"/>
            <w:shd w:fill="F5F7F9"/>
          </w:tcPr>
          <w:p>
            <w:pPr>
              <w:spacing w:after="0"/>
            </w:pPr>
            <w:r/>
            <w:r>
              <w:rPr>
                <w:rFonts w:ascii="Aptos" w:hAnsi="Aptos"/>
                <w:b w:val="0"/>
                <w:sz w:val="13"/>
              </w:rPr>
              <w:t>ATI force-torque sensors</w:t>
            </w:r>
          </w:p>
        </w:tc>
        <w:tc>
          <w:tcPr>
            <w:tcW w:type="dxa" w:w="1996"/>
            <w:vAlign w:val="center"/>
            <w:shd w:fill="F5F7F9"/>
          </w:tcPr>
          <w:p>
            <w:pPr>
              <w:spacing w:after="0"/>
            </w:pPr>
            <w:r/>
            <w:r>
              <w:rPr>
                <w:rFonts w:ascii="Aptos" w:hAnsi="Aptos"/>
                <w:b w:val="0"/>
                <w:sz w:val="13"/>
              </w:rPr>
              <w:t>Six-axis force sensing</w:t>
            </w:r>
          </w:p>
        </w:tc>
        <w:tc>
          <w:tcPr>
            <w:tcW w:type="dxa" w:w="1996"/>
            <w:vAlign w:val="center"/>
            <w:shd w:fill="F5F7F9"/>
          </w:tcPr>
          <w:p>
            <w:pPr>
              <w:spacing w:after="0"/>
            </w:pPr>
            <w:r/>
            <w:r>
              <w:rPr>
                <w:rFonts w:ascii="Aptos" w:hAnsi="Aptos"/>
                <w:b w:val="0"/>
                <w:sz w:val="13"/>
              </w:rPr>
              <w:t>4</w:t>
            </w:r>
          </w:p>
        </w:tc>
        <w:tc>
          <w:tcPr>
            <w:tcW w:type="dxa" w:w="1996"/>
            <w:vAlign w:val="center"/>
            <w:shd w:fill="F5F7F9"/>
          </w:tcPr>
          <w:p>
            <w:pPr>
              <w:spacing w:after="0"/>
            </w:pPr>
            <w:r/>
            <w:r>
              <w:rPr>
                <w:rFonts w:ascii="Aptos" w:hAnsi="Aptos"/>
                <w:b w:val="0"/>
                <w:sz w:val="13"/>
              </w:rPr>
              <w:t>€18,600.00</w:t>
            </w:r>
          </w:p>
        </w:tc>
      </w:tr>
      <w:tr>
        <w:trPr>
          <w:cantSplit/>
        </w:trPr>
        <w:tc>
          <w:tcPr>
            <w:tcW w:type="dxa" w:w="1996"/>
            <w:vAlign w:val="center"/>
          </w:tcPr>
          <w:p>
            <w:pPr>
              <w:spacing w:after="0"/>
            </w:pPr>
            <w:r/>
            <w:r>
              <w:rPr>
                <w:rFonts w:ascii="Aptos" w:hAnsi="Aptos"/>
                <w:b w:val="0"/>
                <w:sz w:val="13"/>
              </w:rPr>
              <w:t>FA-016</w:t>
            </w:r>
          </w:p>
        </w:tc>
        <w:tc>
          <w:tcPr>
            <w:tcW w:type="dxa" w:w="1996"/>
            <w:vAlign w:val="center"/>
          </w:tcPr>
          <w:p>
            <w:pPr>
              <w:spacing w:after="0"/>
            </w:pPr>
            <w:r/>
            <w:r>
              <w:rPr>
                <w:rFonts w:ascii="Aptos" w:hAnsi="Aptos"/>
                <w:b w:val="0"/>
                <w:sz w:val="13"/>
              </w:rPr>
              <w:t>Robotiq grippers</w:t>
            </w:r>
          </w:p>
        </w:tc>
        <w:tc>
          <w:tcPr>
            <w:tcW w:type="dxa" w:w="1996"/>
            <w:vAlign w:val="center"/>
          </w:tcPr>
          <w:p>
            <w:pPr>
              <w:spacing w:after="0"/>
            </w:pPr>
            <w:r/>
            <w:r>
              <w:rPr>
                <w:rFonts w:ascii="Aptos" w:hAnsi="Aptos"/>
                <w:b w:val="0"/>
                <w:sz w:val="13"/>
              </w:rPr>
              <w:t>End-effectors</w:t>
            </w:r>
          </w:p>
        </w:tc>
        <w:tc>
          <w:tcPr>
            <w:tcW w:type="dxa" w:w="1996"/>
            <w:vAlign w:val="center"/>
          </w:tcPr>
          <w:p>
            <w:pPr>
              <w:spacing w:after="0"/>
            </w:pPr>
            <w:r/>
            <w:r>
              <w:rPr>
                <w:rFonts w:ascii="Aptos" w:hAnsi="Aptos"/>
                <w:b w:val="0"/>
                <w:sz w:val="13"/>
              </w:rPr>
              <w:t>4</w:t>
            </w:r>
          </w:p>
        </w:tc>
        <w:tc>
          <w:tcPr>
            <w:tcW w:type="dxa" w:w="1996"/>
            <w:vAlign w:val="center"/>
          </w:tcPr>
          <w:p>
            <w:pPr>
              <w:spacing w:after="0"/>
            </w:pPr>
            <w:r/>
            <w:r>
              <w:rPr>
                <w:rFonts w:ascii="Aptos" w:hAnsi="Aptos"/>
                <w:b w:val="0"/>
                <w:sz w:val="13"/>
              </w:rPr>
              <w:t>€12,800.00</w:t>
            </w:r>
          </w:p>
        </w:tc>
      </w:tr>
      <w:tr>
        <w:trPr>
          <w:cantSplit/>
        </w:trPr>
        <w:tc>
          <w:tcPr>
            <w:tcW w:type="dxa" w:w="1996"/>
            <w:vAlign w:val="center"/>
            <w:shd w:fill="F5F7F9"/>
          </w:tcPr>
          <w:p>
            <w:pPr>
              <w:spacing w:after="0"/>
            </w:pPr>
            <w:r/>
            <w:r>
              <w:rPr>
                <w:rFonts w:ascii="Aptos" w:hAnsi="Aptos"/>
                <w:b w:val="0"/>
                <w:sz w:val="13"/>
              </w:rPr>
              <w:t>FA-017</w:t>
            </w:r>
          </w:p>
        </w:tc>
        <w:tc>
          <w:tcPr>
            <w:tcW w:type="dxa" w:w="1996"/>
            <w:vAlign w:val="center"/>
            <w:shd w:fill="F5F7F9"/>
          </w:tcPr>
          <w:p>
            <w:pPr>
              <w:spacing w:after="0"/>
            </w:pPr>
            <w:r/>
            <w:r>
              <w:rPr>
                <w:rFonts w:ascii="Aptos" w:hAnsi="Aptos"/>
                <w:b w:val="0"/>
                <w:sz w:val="13"/>
              </w:rPr>
              <w:t>maxon motor / drive test bench</w:t>
            </w:r>
          </w:p>
        </w:tc>
        <w:tc>
          <w:tcPr>
            <w:tcW w:type="dxa" w:w="1996"/>
            <w:vAlign w:val="center"/>
            <w:shd w:fill="F5F7F9"/>
          </w:tcPr>
          <w:p>
            <w:pPr>
              <w:spacing w:after="0"/>
            </w:pPr>
            <w:r/>
            <w:r>
              <w:rPr>
                <w:rFonts w:ascii="Aptos" w:hAnsi="Aptos"/>
                <w:b w:val="0"/>
                <w:sz w:val="13"/>
              </w:rPr>
              <w:t>Precision actuation testing</w:t>
            </w:r>
          </w:p>
        </w:tc>
        <w:tc>
          <w:tcPr>
            <w:tcW w:type="dxa" w:w="1996"/>
            <w:vAlign w:val="center"/>
            <w:shd w:fill="F5F7F9"/>
          </w:tcPr>
          <w:p>
            <w:pPr>
              <w:spacing w:after="0"/>
            </w:pPr>
            <w:r/>
            <w:r>
              <w:rPr>
                <w:rFonts w:ascii="Aptos" w:hAnsi="Aptos"/>
                <w:b w:val="0"/>
                <w:sz w:val="13"/>
              </w:rPr>
              <w:t>1</w:t>
            </w:r>
          </w:p>
        </w:tc>
        <w:tc>
          <w:tcPr>
            <w:tcW w:type="dxa" w:w="1996"/>
            <w:vAlign w:val="center"/>
            <w:shd w:fill="F5F7F9"/>
          </w:tcPr>
          <w:p>
            <w:pPr>
              <w:spacing w:after="0"/>
            </w:pPr>
            <w:r/>
            <w:r>
              <w:rPr>
                <w:rFonts w:ascii="Aptos" w:hAnsi="Aptos"/>
                <w:b w:val="0"/>
                <w:sz w:val="13"/>
              </w:rPr>
              <w:t>€24,700.00</w:t>
            </w:r>
          </w:p>
        </w:tc>
      </w:tr>
      <w:tr>
        <w:trPr>
          <w:cantSplit/>
        </w:trPr>
        <w:tc>
          <w:tcPr>
            <w:tcW w:type="dxa" w:w="1996"/>
            <w:vAlign w:val="center"/>
          </w:tcPr>
          <w:p>
            <w:pPr>
              <w:spacing w:after="0"/>
            </w:pPr>
            <w:r/>
            <w:r>
              <w:rPr>
                <w:rFonts w:ascii="Aptos" w:hAnsi="Aptos"/>
                <w:b w:val="0"/>
                <w:sz w:val="13"/>
              </w:rPr>
              <w:t>FA-018</w:t>
            </w:r>
          </w:p>
        </w:tc>
        <w:tc>
          <w:tcPr>
            <w:tcW w:type="dxa" w:w="1996"/>
            <w:vAlign w:val="center"/>
          </w:tcPr>
          <w:p>
            <w:pPr>
              <w:spacing w:after="0"/>
            </w:pPr>
            <w:r/>
            <w:r>
              <w:rPr>
                <w:rFonts w:ascii="Aptos" w:hAnsi="Aptos"/>
                <w:b w:val="0"/>
                <w:sz w:val="13"/>
              </w:rPr>
              <w:t>3D printers</w:t>
            </w:r>
          </w:p>
        </w:tc>
        <w:tc>
          <w:tcPr>
            <w:tcW w:type="dxa" w:w="1996"/>
            <w:vAlign w:val="center"/>
          </w:tcPr>
          <w:p>
            <w:pPr>
              <w:spacing w:after="0"/>
            </w:pPr>
            <w:r/>
            <w:r>
              <w:rPr>
                <w:rFonts w:ascii="Aptos" w:hAnsi="Aptos"/>
                <w:b w:val="0"/>
                <w:sz w:val="13"/>
              </w:rPr>
              <w:t>Professional FDM / resin systems</w:t>
            </w:r>
          </w:p>
        </w:tc>
        <w:tc>
          <w:tcPr>
            <w:tcW w:type="dxa" w:w="1996"/>
            <w:vAlign w:val="center"/>
          </w:tcPr>
          <w:p>
            <w:pPr>
              <w:spacing w:after="0"/>
            </w:pPr>
            <w:r/>
            <w:r>
              <w:rPr>
                <w:rFonts w:ascii="Aptos" w:hAnsi="Aptos"/>
                <w:b w:val="0"/>
                <w:sz w:val="13"/>
              </w:rPr>
              <w:t>4</w:t>
            </w:r>
          </w:p>
        </w:tc>
        <w:tc>
          <w:tcPr>
            <w:tcW w:type="dxa" w:w="1996"/>
            <w:vAlign w:val="center"/>
          </w:tcPr>
          <w:p>
            <w:pPr>
              <w:spacing w:after="0"/>
            </w:pPr>
            <w:r/>
            <w:r>
              <w:rPr>
                <w:rFonts w:ascii="Aptos" w:hAnsi="Aptos"/>
                <w:b w:val="0"/>
                <w:sz w:val="13"/>
              </w:rPr>
              <w:t>€13,900.00</w:t>
            </w:r>
          </w:p>
        </w:tc>
      </w:tr>
      <w:tr>
        <w:trPr>
          <w:cantSplit/>
        </w:trPr>
        <w:tc>
          <w:tcPr>
            <w:tcW w:type="dxa" w:w="1996"/>
            <w:vAlign w:val="center"/>
            <w:shd w:fill="F5F7F9"/>
          </w:tcPr>
          <w:p>
            <w:pPr>
              <w:spacing w:after="0"/>
            </w:pPr>
            <w:r/>
            <w:r>
              <w:rPr>
                <w:rFonts w:ascii="Aptos" w:hAnsi="Aptos"/>
                <w:b w:val="0"/>
                <w:sz w:val="13"/>
              </w:rPr>
              <w:t>FA-019</w:t>
            </w:r>
          </w:p>
        </w:tc>
        <w:tc>
          <w:tcPr>
            <w:tcW w:type="dxa" w:w="1996"/>
            <w:vAlign w:val="center"/>
            <w:shd w:fill="F5F7F9"/>
          </w:tcPr>
          <w:p>
            <w:pPr>
              <w:spacing w:after="0"/>
            </w:pPr>
            <w:r/>
            <w:r>
              <w:rPr>
                <w:rFonts w:ascii="Aptos" w:hAnsi="Aptos"/>
                <w:b w:val="0"/>
                <w:sz w:val="13"/>
              </w:rPr>
              <w:t>Tormach CNC</w:t>
            </w:r>
          </w:p>
        </w:tc>
        <w:tc>
          <w:tcPr>
            <w:tcW w:type="dxa" w:w="1996"/>
            <w:vAlign w:val="center"/>
            <w:shd w:fill="F5F7F9"/>
          </w:tcPr>
          <w:p>
            <w:pPr>
              <w:spacing w:after="0"/>
            </w:pPr>
            <w:r/>
            <w:r>
              <w:rPr>
                <w:rFonts w:ascii="Aptos" w:hAnsi="Aptos"/>
                <w:b w:val="0"/>
                <w:sz w:val="13"/>
              </w:rPr>
              <w:t>Desktop / small-machine CNC capability</w:t>
            </w:r>
          </w:p>
        </w:tc>
        <w:tc>
          <w:tcPr>
            <w:tcW w:type="dxa" w:w="1996"/>
            <w:vAlign w:val="center"/>
            <w:shd w:fill="F5F7F9"/>
          </w:tcPr>
          <w:p>
            <w:pPr>
              <w:spacing w:after="0"/>
            </w:pPr>
            <w:r/>
            <w:r>
              <w:rPr>
                <w:rFonts w:ascii="Aptos" w:hAnsi="Aptos"/>
                <w:b w:val="0"/>
                <w:sz w:val="13"/>
              </w:rPr>
              <w:t>1</w:t>
            </w:r>
          </w:p>
        </w:tc>
        <w:tc>
          <w:tcPr>
            <w:tcW w:type="dxa" w:w="1996"/>
            <w:vAlign w:val="center"/>
            <w:shd w:fill="F5F7F9"/>
          </w:tcPr>
          <w:p>
            <w:pPr>
              <w:spacing w:after="0"/>
            </w:pPr>
            <w:r/>
            <w:r>
              <w:rPr>
                <w:rFonts w:ascii="Aptos" w:hAnsi="Aptos"/>
                <w:b w:val="0"/>
                <w:sz w:val="13"/>
              </w:rPr>
              <w:t>€58,800.00</w:t>
            </w:r>
          </w:p>
        </w:tc>
      </w:tr>
      <w:tr>
        <w:trPr>
          <w:cantSplit/>
        </w:trPr>
        <w:tc>
          <w:tcPr>
            <w:tcW w:type="dxa" w:w="1996"/>
            <w:vAlign w:val="center"/>
          </w:tcPr>
          <w:p>
            <w:pPr>
              <w:spacing w:after="0"/>
            </w:pPr>
            <w:r/>
            <w:r>
              <w:rPr>
                <w:rFonts w:ascii="Aptos" w:hAnsi="Aptos"/>
                <w:b w:val="0"/>
                <w:sz w:val="13"/>
              </w:rPr>
              <w:t>FA-020</w:t>
            </w:r>
          </w:p>
        </w:tc>
        <w:tc>
          <w:tcPr>
            <w:tcW w:type="dxa" w:w="1996"/>
            <w:vAlign w:val="center"/>
          </w:tcPr>
          <w:p>
            <w:pPr>
              <w:spacing w:after="0"/>
            </w:pPr>
            <w:r/>
            <w:r>
              <w:rPr>
                <w:rFonts w:ascii="Aptos" w:hAnsi="Aptos"/>
                <w:b w:val="0"/>
                <w:sz w:val="13"/>
              </w:rPr>
              <w:t>Laser cutter</w:t>
            </w:r>
          </w:p>
        </w:tc>
        <w:tc>
          <w:tcPr>
            <w:tcW w:type="dxa" w:w="1996"/>
            <w:vAlign w:val="center"/>
          </w:tcPr>
          <w:p>
            <w:pPr>
              <w:spacing w:after="0"/>
            </w:pPr>
            <w:r/>
            <w:r>
              <w:rPr>
                <w:rFonts w:ascii="Aptos" w:hAnsi="Aptos"/>
                <w:b w:val="0"/>
                <w:sz w:val="13"/>
              </w:rPr>
              <w:t>Prototype cutting / enclosure work</w:t>
            </w:r>
          </w:p>
        </w:tc>
        <w:tc>
          <w:tcPr>
            <w:tcW w:type="dxa" w:w="1996"/>
            <w:vAlign w:val="center"/>
          </w:tcPr>
          <w:p>
            <w:pPr>
              <w:spacing w:after="0"/>
            </w:pPr>
            <w:r/>
            <w:r>
              <w:rPr>
                <w:rFonts w:ascii="Aptos" w:hAnsi="Aptos"/>
                <w:b w:val="0"/>
                <w:sz w:val="13"/>
              </w:rPr>
              <w:t>1</w:t>
            </w:r>
          </w:p>
        </w:tc>
        <w:tc>
          <w:tcPr>
            <w:tcW w:type="dxa" w:w="1996"/>
            <w:vAlign w:val="center"/>
          </w:tcPr>
          <w:p>
            <w:pPr>
              <w:spacing w:after="0"/>
            </w:pPr>
            <w:r/>
            <w:r>
              <w:rPr>
                <w:rFonts w:ascii="Aptos" w:hAnsi="Aptos"/>
                <w:b w:val="0"/>
                <w:sz w:val="13"/>
              </w:rPr>
              <w:t>€18,400.00</w:t>
            </w:r>
          </w:p>
        </w:tc>
      </w:tr>
      <w:tr>
        <w:trPr>
          <w:cantSplit/>
        </w:trPr>
        <w:tc>
          <w:tcPr>
            <w:tcW w:type="dxa" w:w="1996"/>
            <w:vAlign w:val="center"/>
            <w:shd w:fill="F5F7F9"/>
          </w:tcPr>
          <w:p>
            <w:pPr>
              <w:spacing w:after="0"/>
            </w:pPr>
            <w:r/>
            <w:r>
              <w:rPr>
                <w:rFonts w:ascii="Aptos" w:hAnsi="Aptos"/>
                <w:b w:val="0"/>
                <w:sz w:val="13"/>
              </w:rPr>
              <w:t>FA-021</w:t>
            </w:r>
          </w:p>
        </w:tc>
        <w:tc>
          <w:tcPr>
            <w:tcW w:type="dxa" w:w="1996"/>
            <w:vAlign w:val="center"/>
            <w:shd w:fill="F5F7F9"/>
          </w:tcPr>
          <w:p>
            <w:pPr>
              <w:spacing w:after="0"/>
            </w:pPr>
            <w:r/>
            <w:r>
              <w:rPr>
                <w:rFonts w:ascii="Aptos" w:hAnsi="Aptos"/>
                <w:b w:val="0"/>
                <w:sz w:val="13"/>
              </w:rPr>
              <w:t>Solder / rework stations</w:t>
            </w:r>
          </w:p>
        </w:tc>
        <w:tc>
          <w:tcPr>
            <w:tcW w:type="dxa" w:w="1996"/>
            <w:vAlign w:val="center"/>
            <w:shd w:fill="F5F7F9"/>
          </w:tcPr>
          <w:p>
            <w:pPr>
              <w:spacing w:after="0"/>
            </w:pPr>
            <w:r/>
            <w:r>
              <w:rPr>
                <w:rFonts w:ascii="Aptos" w:hAnsi="Aptos"/>
                <w:b w:val="0"/>
                <w:sz w:val="13"/>
              </w:rPr>
              <w:t>Electronics lab</w:t>
            </w:r>
          </w:p>
        </w:tc>
        <w:tc>
          <w:tcPr>
            <w:tcW w:type="dxa" w:w="1996"/>
            <w:vAlign w:val="center"/>
            <w:shd w:fill="F5F7F9"/>
          </w:tcPr>
          <w:p>
            <w:pPr>
              <w:spacing w:after="0"/>
            </w:pPr>
            <w:r/>
            <w:r>
              <w:rPr>
                <w:rFonts w:ascii="Aptos" w:hAnsi="Aptos"/>
                <w:b w:val="0"/>
                <w:sz w:val="13"/>
              </w:rPr>
              <w:t>8</w:t>
            </w:r>
          </w:p>
        </w:tc>
        <w:tc>
          <w:tcPr>
            <w:tcW w:type="dxa" w:w="1996"/>
            <w:vAlign w:val="center"/>
            <w:shd w:fill="F5F7F9"/>
          </w:tcPr>
          <w:p>
            <w:pPr>
              <w:spacing w:after="0"/>
            </w:pPr>
            <w:r/>
            <w:r>
              <w:rPr>
                <w:rFonts w:ascii="Aptos" w:hAnsi="Aptos"/>
                <w:b w:val="0"/>
                <w:sz w:val="13"/>
              </w:rPr>
              <w:t>€5,600.00</w:t>
            </w:r>
          </w:p>
        </w:tc>
      </w:tr>
      <w:tr>
        <w:trPr>
          <w:cantSplit/>
        </w:trPr>
        <w:tc>
          <w:tcPr>
            <w:tcW w:type="dxa" w:w="1996"/>
            <w:vAlign w:val="center"/>
          </w:tcPr>
          <w:p>
            <w:pPr>
              <w:spacing w:after="0"/>
            </w:pPr>
            <w:r/>
            <w:r>
              <w:rPr>
                <w:rFonts w:ascii="Aptos" w:hAnsi="Aptos"/>
                <w:b w:val="0"/>
                <w:sz w:val="13"/>
              </w:rPr>
              <w:t>FA-022</w:t>
            </w:r>
          </w:p>
        </w:tc>
        <w:tc>
          <w:tcPr>
            <w:tcW w:type="dxa" w:w="1996"/>
            <w:vAlign w:val="center"/>
          </w:tcPr>
          <w:p>
            <w:pPr>
              <w:spacing w:after="0"/>
            </w:pPr>
            <w:r/>
            <w:r>
              <w:rPr>
                <w:rFonts w:ascii="Aptos" w:hAnsi="Aptos"/>
                <w:b w:val="0"/>
                <w:sz w:val="13"/>
              </w:rPr>
              <w:t>Oscilloscopes</w:t>
            </w:r>
          </w:p>
        </w:tc>
        <w:tc>
          <w:tcPr>
            <w:tcW w:type="dxa" w:w="1996"/>
            <w:vAlign w:val="center"/>
          </w:tcPr>
          <w:p>
            <w:pPr>
              <w:spacing w:after="0"/>
            </w:pPr>
            <w:r/>
            <w:r>
              <w:rPr>
                <w:rFonts w:ascii="Aptos" w:hAnsi="Aptos"/>
                <w:b w:val="0"/>
                <w:sz w:val="13"/>
              </w:rPr>
              <w:t>Electronics diagnostics</w:t>
            </w:r>
          </w:p>
        </w:tc>
        <w:tc>
          <w:tcPr>
            <w:tcW w:type="dxa" w:w="1996"/>
            <w:vAlign w:val="center"/>
          </w:tcPr>
          <w:p>
            <w:pPr>
              <w:spacing w:after="0"/>
            </w:pPr>
            <w:r/>
            <w:r>
              <w:rPr>
                <w:rFonts w:ascii="Aptos" w:hAnsi="Aptos"/>
                <w:b w:val="0"/>
                <w:sz w:val="13"/>
              </w:rPr>
              <w:t>4</w:t>
            </w:r>
          </w:p>
        </w:tc>
        <w:tc>
          <w:tcPr>
            <w:tcW w:type="dxa" w:w="1996"/>
            <w:vAlign w:val="center"/>
          </w:tcPr>
          <w:p>
            <w:pPr>
              <w:spacing w:after="0"/>
            </w:pPr>
            <w:r/>
            <w:r>
              <w:rPr>
                <w:rFonts w:ascii="Aptos" w:hAnsi="Aptos"/>
                <w:b w:val="0"/>
                <w:sz w:val="13"/>
              </w:rPr>
              <w:t>€19,200.00</w:t>
            </w:r>
          </w:p>
        </w:tc>
      </w:tr>
      <w:tr>
        <w:trPr>
          <w:cantSplit/>
        </w:trPr>
        <w:tc>
          <w:tcPr>
            <w:tcW w:type="dxa" w:w="1996"/>
            <w:vAlign w:val="center"/>
            <w:shd w:fill="F5F7F9"/>
          </w:tcPr>
          <w:p>
            <w:pPr>
              <w:spacing w:after="0"/>
            </w:pPr>
            <w:r/>
            <w:r>
              <w:rPr>
                <w:rFonts w:ascii="Aptos" w:hAnsi="Aptos"/>
                <w:b w:val="0"/>
                <w:sz w:val="13"/>
              </w:rPr>
              <w:t>FA-023</w:t>
            </w:r>
          </w:p>
        </w:tc>
        <w:tc>
          <w:tcPr>
            <w:tcW w:type="dxa" w:w="1996"/>
            <w:vAlign w:val="center"/>
            <w:shd w:fill="F5F7F9"/>
          </w:tcPr>
          <w:p>
            <w:pPr>
              <w:spacing w:after="0"/>
            </w:pPr>
            <w:r/>
            <w:r>
              <w:rPr>
                <w:rFonts w:ascii="Aptos" w:hAnsi="Aptos"/>
                <w:b w:val="0"/>
                <w:sz w:val="13"/>
              </w:rPr>
              <w:t>Bench power supplies</w:t>
            </w:r>
          </w:p>
        </w:tc>
        <w:tc>
          <w:tcPr>
            <w:tcW w:type="dxa" w:w="1996"/>
            <w:vAlign w:val="center"/>
            <w:shd w:fill="F5F7F9"/>
          </w:tcPr>
          <w:p>
            <w:pPr>
              <w:spacing w:after="0"/>
            </w:pPr>
            <w:r/>
            <w:r>
              <w:rPr>
                <w:rFonts w:ascii="Aptos" w:hAnsi="Aptos"/>
                <w:b w:val="0"/>
                <w:sz w:val="13"/>
              </w:rPr>
              <w:t>Electronics lab</w:t>
            </w:r>
          </w:p>
        </w:tc>
        <w:tc>
          <w:tcPr>
            <w:tcW w:type="dxa" w:w="1996"/>
            <w:vAlign w:val="center"/>
            <w:shd w:fill="F5F7F9"/>
          </w:tcPr>
          <w:p>
            <w:pPr>
              <w:spacing w:after="0"/>
            </w:pPr>
            <w:r/>
            <w:r>
              <w:rPr>
                <w:rFonts w:ascii="Aptos" w:hAnsi="Aptos"/>
                <w:b w:val="0"/>
                <w:sz w:val="13"/>
              </w:rPr>
              <w:t>10</w:t>
            </w:r>
          </w:p>
        </w:tc>
        <w:tc>
          <w:tcPr>
            <w:tcW w:type="dxa" w:w="1996"/>
            <w:vAlign w:val="center"/>
            <w:shd w:fill="F5F7F9"/>
          </w:tcPr>
          <w:p>
            <w:pPr>
              <w:spacing w:after="0"/>
            </w:pPr>
            <w:r/>
            <w:r>
              <w:rPr>
                <w:rFonts w:ascii="Aptos" w:hAnsi="Aptos"/>
                <w:b w:val="0"/>
                <w:sz w:val="13"/>
              </w:rPr>
              <w:t>€4,800.00</w:t>
            </w:r>
          </w:p>
        </w:tc>
      </w:tr>
      <w:tr>
        <w:trPr>
          <w:cantSplit/>
        </w:trPr>
        <w:tc>
          <w:tcPr>
            <w:tcW w:type="dxa" w:w="1996"/>
            <w:vAlign w:val="center"/>
          </w:tcPr>
          <w:p>
            <w:pPr>
              <w:spacing w:after="0"/>
            </w:pPr>
            <w:r/>
            <w:r>
              <w:rPr>
                <w:rFonts w:ascii="Aptos" w:hAnsi="Aptos"/>
                <w:b w:val="0"/>
                <w:sz w:val="13"/>
              </w:rPr>
              <w:t>FA-024</w:t>
            </w:r>
          </w:p>
        </w:tc>
        <w:tc>
          <w:tcPr>
            <w:tcW w:type="dxa" w:w="1996"/>
            <w:vAlign w:val="center"/>
          </w:tcPr>
          <w:p>
            <w:pPr>
              <w:spacing w:after="0"/>
            </w:pPr>
            <w:r/>
            <w:r>
              <w:rPr>
                <w:rFonts w:ascii="Aptos" w:hAnsi="Aptos"/>
                <w:b w:val="0"/>
                <w:sz w:val="13"/>
              </w:rPr>
              <w:t>Metrology equipment</w:t>
            </w:r>
          </w:p>
        </w:tc>
        <w:tc>
          <w:tcPr>
            <w:tcW w:type="dxa" w:w="1996"/>
            <w:vAlign w:val="center"/>
          </w:tcPr>
          <w:p>
            <w:pPr>
              <w:spacing w:after="0"/>
            </w:pPr>
            <w:r/>
            <w:r>
              <w:rPr>
                <w:rFonts w:ascii="Aptos" w:hAnsi="Aptos"/>
                <w:b w:val="0"/>
                <w:sz w:val="13"/>
              </w:rPr>
              <w:t>Calipers, CMM-adjacent and optical measurement</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€24,600.00</w:t>
            </w:r>
          </w:p>
        </w:tc>
      </w:tr>
      <w:tr>
        <w:trPr>
          <w:cantSplit/>
        </w:trPr>
        <w:tc>
          <w:tcPr>
            <w:tcW w:type="dxa" w:w="1996"/>
            <w:vAlign w:val="center"/>
            <w:shd w:fill="F5F7F9"/>
          </w:tcPr>
          <w:p>
            <w:pPr>
              <w:spacing w:after="0"/>
            </w:pPr>
            <w:r/>
            <w:r>
              <w:rPr>
                <w:rFonts w:ascii="Aptos" w:hAnsi="Aptos"/>
                <w:b w:val="0"/>
                <w:sz w:val="13"/>
              </w:rPr>
              <w:t>FA-025</w:t>
            </w:r>
          </w:p>
        </w:tc>
        <w:tc>
          <w:tcPr>
            <w:tcW w:type="dxa" w:w="1996"/>
            <w:vAlign w:val="center"/>
            <w:shd w:fill="F5F7F9"/>
          </w:tcPr>
          <w:p>
            <w:pPr>
              <w:spacing w:after="0"/>
            </w:pPr>
            <w:r/>
            <w:r>
              <w:rPr>
                <w:rFonts w:ascii="Aptos" w:hAnsi="Aptos"/>
                <w:b w:val="0"/>
                <w:sz w:val="13"/>
              </w:rPr>
              <w:t>ESD benches</w:t>
            </w:r>
          </w:p>
        </w:tc>
        <w:tc>
          <w:tcPr>
            <w:tcW w:type="dxa" w:w="1996"/>
            <w:vAlign w:val="center"/>
            <w:shd w:fill="F5F7F9"/>
          </w:tcPr>
          <w:p>
            <w:pPr>
              <w:spacing w:after="0"/>
            </w:pPr>
            <w:r/>
            <w:r>
              <w:rPr>
                <w:rFonts w:ascii="Aptos" w:hAnsi="Aptos"/>
                <w:b w:val="0"/>
                <w:sz w:val="13"/>
              </w:rPr>
              <w:t>Electronics workstations</w:t>
            </w:r>
          </w:p>
        </w:tc>
        <w:tc>
          <w:tcPr>
            <w:tcW w:type="dxa" w:w="1996"/>
            <w:vAlign w:val="center"/>
            <w:shd w:fill="F5F7F9"/>
          </w:tcPr>
          <w:p>
            <w:pPr>
              <w:spacing w:after="0"/>
            </w:pPr>
            <w:r/>
            <w:r>
              <w:rPr>
                <w:rFonts w:ascii="Aptos" w:hAnsi="Aptos"/>
                <w:b w:val="0"/>
                <w:sz w:val="13"/>
              </w:rPr>
              <w:t>10</w:t>
            </w:r>
          </w:p>
        </w:tc>
        <w:tc>
          <w:tcPr>
            <w:tcW w:type="dxa" w:w="1996"/>
            <w:vAlign w:val="center"/>
            <w:shd w:fill="F5F7F9"/>
          </w:tcPr>
          <w:p>
            <w:pPr>
              <w:spacing w:after="0"/>
            </w:pPr>
            <w:r/>
            <w:r>
              <w:rPr>
                <w:rFonts w:ascii="Aptos" w:hAnsi="Aptos"/>
                <w:b w:val="0"/>
                <w:sz w:val="13"/>
              </w:rPr>
              <w:t>€12,400.00</w:t>
            </w:r>
          </w:p>
        </w:tc>
      </w:tr>
      <w:tr>
        <w:trPr>
          <w:cantSplit/>
        </w:trPr>
        <w:tc>
          <w:tcPr>
            <w:tcW w:type="dxa" w:w="1996"/>
            <w:vAlign w:val="center"/>
          </w:tcPr>
          <w:p>
            <w:pPr>
              <w:spacing w:after="0"/>
            </w:pPr>
            <w:r/>
            <w:r>
              <w:rPr>
                <w:rFonts w:ascii="Aptos" w:hAnsi="Aptos"/>
                <w:b w:val="0"/>
                <w:sz w:val="13"/>
              </w:rPr>
              <w:t>FA-026</w:t>
            </w:r>
          </w:p>
        </w:tc>
        <w:tc>
          <w:tcPr>
            <w:tcW w:type="dxa" w:w="1996"/>
            <w:vAlign w:val="center"/>
          </w:tcPr>
          <w:p>
            <w:pPr>
              <w:spacing w:after="0"/>
            </w:pPr>
            <w:r/>
            <w:r>
              <w:rPr>
                <w:rFonts w:ascii="Aptos" w:hAnsi="Aptos"/>
                <w:b w:val="0"/>
                <w:sz w:val="13"/>
              </w:rPr>
              <w:t>Server racks</w:t>
            </w:r>
          </w:p>
        </w:tc>
        <w:tc>
          <w:tcPr>
            <w:tcW w:type="dxa" w:w="1996"/>
            <w:vAlign w:val="center"/>
          </w:tcPr>
          <w:p>
            <w:pPr>
              <w:spacing w:after="0"/>
            </w:pPr>
            <w:r/>
            <w:r>
              <w:rPr>
                <w:rFonts w:ascii="Aptos" w:hAnsi="Aptos"/>
                <w:b w:val="0"/>
                <w:sz w:val="13"/>
              </w:rPr>
              <w:t>Secure compute cabinets</w:t>
            </w:r>
          </w:p>
        </w:tc>
        <w:tc>
          <w:tcPr>
            <w:tcW w:type="dxa" w:w="1996"/>
            <w:vAlign w:val="center"/>
          </w:tcPr>
          <w:p>
            <w:pPr>
              <w:spacing w:after="0"/>
            </w:pPr>
            <w:r/>
            <w:r>
              <w:rPr>
                <w:rFonts w:ascii="Aptos" w:hAnsi="Aptos"/>
                <w:b w:val="0"/>
                <w:sz w:val="13"/>
              </w:rPr>
              <w:t>2</w:t>
            </w:r>
          </w:p>
        </w:tc>
        <w:tc>
          <w:tcPr>
            <w:tcW w:type="dxa" w:w="1996"/>
            <w:vAlign w:val="center"/>
          </w:tcPr>
          <w:p>
            <w:pPr>
              <w:spacing w:after="0"/>
            </w:pPr>
            <w:r/>
            <w:r>
              <w:rPr>
                <w:rFonts w:ascii="Aptos" w:hAnsi="Aptos"/>
                <w:b w:val="0"/>
                <w:sz w:val="13"/>
              </w:rPr>
              <w:t>€18,500.00</w:t>
            </w:r>
          </w:p>
        </w:tc>
      </w:tr>
      <w:tr>
        <w:trPr>
          <w:cantSplit/>
        </w:trPr>
        <w:tc>
          <w:tcPr>
            <w:tcW w:type="dxa" w:w="1996"/>
            <w:vAlign w:val="center"/>
            <w:shd w:fill="F5F7F9"/>
          </w:tcPr>
          <w:p>
            <w:pPr>
              <w:spacing w:after="0"/>
            </w:pPr>
            <w:r/>
            <w:r>
              <w:rPr>
                <w:rFonts w:ascii="Aptos" w:hAnsi="Aptos"/>
                <w:b w:val="0"/>
                <w:sz w:val="13"/>
              </w:rPr>
              <w:t>FA-027</w:t>
            </w:r>
          </w:p>
        </w:tc>
        <w:tc>
          <w:tcPr>
            <w:tcW w:type="dxa" w:w="1996"/>
            <w:vAlign w:val="center"/>
            <w:shd w:fill="F5F7F9"/>
          </w:tcPr>
          <w:p>
            <w:pPr>
              <w:spacing w:after="0"/>
            </w:pPr>
            <w:r/>
            <w:r>
              <w:rPr>
                <w:rFonts w:ascii="Aptos" w:hAnsi="Aptos"/>
                <w:b w:val="0"/>
                <w:sz w:val="13"/>
              </w:rPr>
              <w:t>Environmental test chamber</w:t>
            </w:r>
          </w:p>
        </w:tc>
        <w:tc>
          <w:tcPr>
            <w:tcW w:type="dxa" w:w="1996"/>
            <w:vAlign w:val="center"/>
            <w:shd w:fill="F5F7F9"/>
          </w:tcPr>
          <w:p>
            <w:pPr>
              <w:spacing w:after="0"/>
            </w:pPr>
            <w:r/>
            <w:r>
              <w:rPr>
                <w:rFonts w:ascii="Aptos" w:hAnsi="Aptos"/>
                <w:b w:val="0"/>
                <w:sz w:val="13"/>
              </w:rPr>
              <w:t>Temperature / humidity testing</w:t>
            </w:r>
          </w:p>
        </w:tc>
        <w:tc>
          <w:tcPr>
            <w:tcW w:type="dxa" w:w="1996"/>
            <w:vAlign w:val="center"/>
            <w:shd w:fill="F5F7F9"/>
          </w:tcPr>
          <w:p>
            <w:pPr>
              <w:spacing w:after="0"/>
            </w:pPr>
            <w:r/>
            <w:r>
              <w:rPr>
                <w:rFonts w:ascii="Aptos" w:hAnsi="Aptos"/>
                <w:b w:val="0"/>
                <w:sz w:val="13"/>
              </w:rPr>
              <w:t>1</w:t>
            </w:r>
          </w:p>
        </w:tc>
        <w:tc>
          <w:tcPr>
            <w:tcW w:type="dxa" w:w="1996"/>
            <w:vAlign w:val="center"/>
            <w:shd w:fill="F5F7F9"/>
          </w:tcPr>
          <w:p>
            <w:pPr>
              <w:spacing w:after="0"/>
            </w:pPr>
            <w:r/>
            <w:r>
              <w:rPr>
                <w:rFonts w:ascii="Aptos" w:hAnsi="Aptos"/>
                <w:b w:val="0"/>
                <w:sz w:val="13"/>
              </w:rPr>
              <w:t>€47,300.00</w:t>
            </w:r>
          </w:p>
        </w:tc>
      </w:tr>
      <w:tr>
        <w:trPr>
          <w:cantSplit/>
        </w:trPr>
        <w:tc>
          <w:tcPr>
            <w:tcW w:type="dxa" w:w="1996"/>
            <w:vAlign w:val="center"/>
          </w:tcPr>
          <w:p>
            <w:pPr>
              <w:spacing w:after="0"/>
            </w:pPr>
            <w:r/>
            <w:r>
              <w:rPr>
                <w:rFonts w:ascii="Aptos" w:hAnsi="Aptos"/>
                <w:b w:val="0"/>
                <w:sz w:val="13"/>
              </w:rPr>
              <w:t>FA-028</w:t>
            </w:r>
          </w:p>
        </w:tc>
        <w:tc>
          <w:tcPr>
            <w:tcW w:type="dxa" w:w="1996"/>
            <w:vAlign w:val="center"/>
          </w:tcPr>
          <w:p>
            <w:pPr>
              <w:spacing w:after="0"/>
            </w:pPr>
            <w:r/>
            <w:r>
              <w:rPr>
                <w:rFonts w:ascii="Aptos" w:hAnsi="Aptos"/>
                <w:b w:val="0"/>
                <w:sz w:val="13"/>
              </w:rPr>
              <w:t>Optical measurement system</w:t>
            </w:r>
          </w:p>
        </w:tc>
        <w:tc>
          <w:tcPr>
            <w:tcW w:type="dxa" w:w="1996"/>
            <w:vAlign w:val="center"/>
          </w:tcPr>
          <w:p>
            <w:pPr>
              <w:spacing w:after="0"/>
            </w:pPr>
            <w:r/>
            <w:r>
              <w:rPr>
                <w:rFonts w:ascii="Aptos" w:hAnsi="Aptos"/>
                <w:b w:val="0"/>
                <w:sz w:val="13"/>
              </w:rPr>
              <w:t>Calibrated light / depth rig</w:t>
            </w:r>
          </w:p>
        </w:tc>
        <w:tc>
          <w:tcPr>
            <w:tcW w:type="dxa" w:w="1996"/>
            <w:vAlign w:val="center"/>
          </w:tcPr>
          <w:p>
            <w:pPr>
              <w:spacing w:after="0"/>
            </w:pPr>
            <w:r/>
            <w:r>
              <w:rPr>
                <w:rFonts w:ascii="Aptos" w:hAnsi="Aptos"/>
                <w:b w:val="0"/>
                <w:sz w:val="13"/>
              </w:rPr>
              <w:t>1</w:t>
            </w:r>
          </w:p>
        </w:tc>
        <w:tc>
          <w:tcPr>
            <w:tcW w:type="dxa" w:w="1996"/>
            <w:vAlign w:val="center"/>
          </w:tcPr>
          <w:p>
            <w:pPr>
              <w:spacing w:after="0"/>
            </w:pPr>
            <w:r/>
            <w:r>
              <w:rPr>
                <w:rFonts w:ascii="Aptos" w:hAnsi="Aptos"/>
                <w:b w:val="0"/>
                <w:sz w:val="13"/>
              </w:rPr>
              <w:t>€19,800.00</w:t>
            </w:r>
          </w:p>
        </w:tc>
      </w:tr>
      <w:tr>
        <w:trPr>
          <w:cantSplit/>
        </w:trPr>
        <w:tc>
          <w:tcPr>
            <w:tcW w:type="dxa" w:w="1996"/>
            <w:vAlign w:val="center"/>
            <w:shd w:fill="F5F7F9"/>
          </w:tcPr>
          <w:p>
            <w:pPr>
              <w:spacing w:after="0"/>
            </w:pPr>
            <w:r/>
            <w:r>
              <w:rPr>
                <w:rFonts w:ascii="Aptos" w:hAnsi="Aptos"/>
                <w:b w:val="0"/>
                <w:sz w:val="13"/>
              </w:rPr>
              <w:t>FA-029</w:t>
            </w:r>
          </w:p>
        </w:tc>
        <w:tc>
          <w:tcPr>
            <w:tcW w:type="dxa" w:w="1996"/>
            <w:vAlign w:val="center"/>
            <w:shd w:fill="F5F7F9"/>
          </w:tcPr>
          <w:p>
            <w:pPr>
              <w:spacing w:after="0"/>
            </w:pPr>
            <w:r/>
            <w:r>
              <w:rPr>
                <w:rFonts w:ascii="Aptos" w:hAnsi="Aptos"/>
                <w:b w:val="0"/>
                <w:sz w:val="13"/>
              </w:rPr>
              <w:t>Workshop machinery</w:t>
            </w:r>
          </w:p>
        </w:tc>
        <w:tc>
          <w:tcPr>
            <w:tcW w:type="dxa" w:w="1996"/>
            <w:vAlign w:val="center"/>
            <w:shd w:fill="F5F7F9"/>
          </w:tcPr>
          <w:p>
            <w:pPr>
              <w:spacing w:after="0"/>
            </w:pPr>
            <w:r/>
            <w:r>
              <w:rPr>
                <w:rFonts w:ascii="Aptos" w:hAnsi="Aptos"/>
                <w:b w:val="0"/>
                <w:sz w:val="13"/>
              </w:rPr>
              <w:t>Drill press, saws, hand tools, extraction</w:t>
            </w:r>
          </w:p>
        </w:tc>
        <w:tc>
          <w:tcPr>
            <w:tcW w:type="dxa" w:w="1996"/>
            <w:vAlign w:val="center"/>
            <w:shd w:fill="F5F7F9"/>
          </w:tcPr>
          <w:p>
            <w:pPr>
              <w:spacing w:after="0"/>
            </w:pPr>
            <w:r/>
            <w:r>
              <w:rPr>
                <w:rFonts w:ascii="Aptos" w:hAnsi="Aptos"/>
                <w:b w:val="0"/>
                <w:sz w:val="13"/>
              </w:rPr>
              <w:t>1 lot</w:t>
            </w:r>
          </w:p>
        </w:tc>
        <w:tc>
          <w:tcPr>
            <w:tcW w:type="dxa" w:w="1996"/>
            <w:vAlign w:val="center"/>
            <w:shd w:fill="F5F7F9"/>
          </w:tcPr>
          <w:p>
            <w:pPr>
              <w:spacing w:after="0"/>
            </w:pPr>
            <w:r/>
            <w:r>
              <w:rPr>
                <w:rFonts w:ascii="Aptos" w:hAnsi="Aptos"/>
                <w:b w:val="0"/>
                <w:sz w:val="13"/>
              </w:rPr>
              <w:t>€36,400.00</w:t>
            </w:r>
          </w:p>
        </w:tc>
      </w:tr>
      <w:tr>
        <w:trPr>
          <w:cantSplit/>
        </w:trPr>
        <w:tc>
          <w:tcPr>
            <w:tcW w:type="dxa" w:w="1996"/>
            <w:vAlign w:val="center"/>
          </w:tcPr>
          <w:p>
            <w:pPr>
              <w:spacing w:after="0"/>
            </w:pPr>
            <w:r/>
            <w:r>
              <w:rPr>
                <w:rFonts w:ascii="Aptos" w:hAnsi="Aptos"/>
                <w:b w:val="0"/>
                <w:sz w:val="13"/>
              </w:rPr>
              <w:t>FA-030</w:t>
            </w:r>
          </w:p>
        </w:tc>
        <w:tc>
          <w:tcPr>
            <w:tcW w:type="dxa" w:w="1996"/>
            <w:vAlign w:val="center"/>
          </w:tcPr>
          <w:p>
            <w:pPr>
              <w:spacing w:after="0"/>
            </w:pPr>
            <w:r/>
            <w:r>
              <w:rPr>
                <w:rFonts w:ascii="Aptos" w:hAnsi="Aptos"/>
                <w:b w:val="0"/>
                <w:sz w:val="13"/>
              </w:rPr>
              <w:t>Safety / fire systems</w:t>
            </w:r>
          </w:p>
        </w:tc>
        <w:tc>
          <w:tcPr>
            <w:tcW w:type="dxa" w:w="1996"/>
            <w:vAlign w:val="center"/>
          </w:tcPr>
          <w:p>
            <w:pPr>
              <w:spacing w:after="0"/>
            </w:pPr>
            <w:r/>
            <w:r>
              <w:rPr>
                <w:rFonts w:ascii="Aptos" w:hAnsi="Aptos"/>
                <w:b w:val="0"/>
                <w:sz w:val="13"/>
              </w:rPr>
              <w:t>Equipment associated with lab compliance</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€8,900.00</w:t>
            </w:r>
          </w:p>
        </w:tc>
      </w:tr>
      <w:tr>
        <w:trPr>
          <w:cantSplit/>
        </w:trPr>
        <w:tc>
          <w:tcPr>
            <w:tcW w:type="dxa" w:w="1996"/>
            <w:vAlign w:val="center"/>
            <w:shd w:fill="F5F7F9"/>
          </w:tcPr>
          <w:p>
            <w:pPr>
              <w:spacing w:after="0"/>
            </w:pPr>
            <w:r/>
            <w:r>
              <w:rPr>
                <w:rFonts w:ascii="Aptos" w:hAnsi="Aptos"/>
                <w:b w:val="0"/>
                <w:sz w:val="13"/>
              </w:rPr>
              <w:t>FA-031</w:t>
            </w:r>
          </w:p>
        </w:tc>
        <w:tc>
          <w:tcPr>
            <w:tcW w:type="dxa" w:w="1996"/>
            <w:vAlign w:val="center"/>
            <w:shd w:fill="F5F7F9"/>
          </w:tcPr>
          <w:p>
            <w:pPr>
              <w:spacing w:after="0"/>
            </w:pPr>
            <w:r/>
            <w:r>
              <w:rPr>
                <w:rFonts w:ascii="Aptos" w:hAnsi="Aptos"/>
                <w:b w:val="0"/>
                <w:sz w:val="13"/>
              </w:rPr>
              <w:t>Office furniture / meeting systems</w:t>
            </w:r>
          </w:p>
        </w:tc>
        <w:tc>
          <w:tcPr>
            <w:tcW w:type="dxa" w:w="1996"/>
            <w:vAlign w:val="center"/>
            <w:shd w:fill="F5F7F9"/>
          </w:tcPr>
          <w:p>
            <w:pPr>
              <w:spacing w:after="0"/>
            </w:pPr>
            <w:r/>
            <w:r>
              <w:rPr>
                <w:rFonts w:ascii="Aptos" w:hAnsi="Aptos"/>
                <w:b w:val="0"/>
                <w:sz w:val="13"/>
              </w:rPr>
              <w:t>Desks, seating, boards</w:t>
            </w:r>
          </w:p>
        </w:tc>
        <w:tc>
          <w:tcPr>
            <w:tcW w:type="dxa" w:w="1996"/>
            <w:vAlign w:val="center"/>
            <w:shd w:fill="F5F7F9"/>
          </w:tcPr>
          <w:p>
            <w:pPr>
              <w:spacing w:after="0"/>
            </w:pPr>
            <w:r/>
            <w:r>
              <w:rPr>
                <w:rFonts w:ascii="Aptos" w:hAnsi="Aptos"/>
                <w:b w:val="0"/>
                <w:sz w:val="13"/>
              </w:rPr>
              <w:t>1 lot</w:t>
            </w:r>
          </w:p>
        </w:tc>
        <w:tc>
          <w:tcPr>
            <w:tcW w:type="dxa" w:w="1996"/>
            <w:vAlign w:val="center"/>
            <w:shd w:fill="F5F7F9"/>
          </w:tcPr>
          <w:p>
            <w:pPr>
              <w:spacing w:after="0"/>
            </w:pPr>
            <w:r/>
            <w:r>
              <w:rPr>
                <w:rFonts w:ascii="Aptos" w:hAnsi="Aptos"/>
                <w:b w:val="0"/>
                <w:sz w:val="13"/>
              </w:rPr>
              <w:t>€23,600.00</w:t>
            </w:r>
          </w:p>
        </w:tc>
      </w:tr>
      <w:tr>
        <w:trPr>
          <w:cantSplit/>
        </w:trPr>
        <w:tc>
          <w:tcPr>
            <w:tcW w:type="dxa" w:w="1996"/>
            <w:vAlign w:val="center"/>
          </w:tcPr>
          <w:p>
            <w:pPr>
              <w:spacing w:after="0"/>
            </w:pPr>
            <w:r/>
            <w:r>
              <w:rPr>
                <w:rFonts w:ascii="Aptos" w:hAnsi="Aptos"/>
                <w:b w:val="0"/>
                <w:sz w:val="13"/>
              </w:rPr>
              <w:t>FA-032</w:t>
            </w:r>
          </w:p>
        </w:tc>
        <w:tc>
          <w:tcPr>
            <w:tcW w:type="dxa" w:w="1996"/>
            <w:vAlign w:val="center"/>
          </w:tcPr>
          <w:p>
            <w:pPr>
              <w:spacing w:after="0"/>
            </w:pPr>
            <w:r/>
            <w:r>
              <w:rPr>
                <w:rFonts w:ascii="Aptos" w:hAnsi="Aptos"/>
                <w:b w:val="0"/>
                <w:sz w:val="13"/>
              </w:rPr>
              <w:t>Lab benches / storage</w:t>
            </w:r>
          </w:p>
        </w:tc>
        <w:tc>
          <w:tcPr>
            <w:tcW w:type="dxa" w:w="1996"/>
            <w:vAlign w:val="center"/>
          </w:tcPr>
          <w:p>
            <w:pPr>
              <w:spacing w:after="0"/>
            </w:pPr>
            <w:r/>
            <w:r>
              <w:rPr>
                <w:rFonts w:ascii="Aptos" w:hAnsi="Aptos"/>
                <w:b w:val="0"/>
                <w:sz w:val="13"/>
              </w:rPr>
              <w:t>Shelving and work surfaces</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€27,400.00</w:t>
            </w:r>
          </w:p>
        </w:tc>
      </w:tr>
      <w:tr>
        <w:trPr>
          <w:cantSplit/>
        </w:trPr>
        <w:tc>
          <w:tcPr>
            <w:tcW w:type="dxa" w:w="1996"/>
            <w:vAlign w:val="center"/>
            <w:shd w:fill="F5F7F9"/>
          </w:tcPr>
          <w:p>
            <w:pPr>
              <w:spacing w:after="0"/>
            </w:pPr>
            <w:r/>
            <w:r>
              <w:rPr>
                <w:rFonts w:ascii="Aptos" w:hAnsi="Aptos"/>
                <w:b w:val="0"/>
                <w:sz w:val="13"/>
              </w:rPr>
              <w:t>FA-033</w:t>
            </w:r>
          </w:p>
        </w:tc>
        <w:tc>
          <w:tcPr>
            <w:tcW w:type="dxa" w:w="1996"/>
            <w:vAlign w:val="center"/>
            <w:shd w:fill="F5F7F9"/>
          </w:tcPr>
          <w:p>
            <w:pPr>
              <w:spacing w:after="0"/>
            </w:pPr>
            <w:r/>
            <w:r>
              <w:rPr>
                <w:rFonts w:ascii="Aptos" w:hAnsi="Aptos"/>
                <w:b w:val="0"/>
                <w:sz w:val="13"/>
              </w:rPr>
              <w:t>Company vehicles</w:t>
            </w:r>
          </w:p>
        </w:tc>
        <w:tc>
          <w:tcPr>
            <w:tcW w:type="dxa" w:w="1996"/>
            <w:vAlign w:val="center"/>
            <w:shd w:fill="F5F7F9"/>
          </w:tcPr>
          <w:p>
            <w:pPr>
              <w:spacing w:after="0"/>
            </w:pPr>
            <w:r/>
            <w:r>
              <w:rPr>
                <w:rFonts w:ascii="Aptos" w:hAnsi="Aptos"/>
                <w:b w:val="0"/>
                <w:sz w:val="13"/>
              </w:rPr>
              <w:t>3 light vehicles</w:t>
            </w:r>
          </w:p>
        </w:tc>
        <w:tc>
          <w:tcPr>
            <w:tcW w:type="dxa" w:w="1996"/>
            <w:vAlign w:val="center"/>
            <w:shd w:fill="F5F7F9"/>
          </w:tcPr>
          <w:p>
            <w:pPr>
              <w:spacing w:after="0"/>
            </w:pPr>
            <w:r/>
            <w:r>
              <w:rPr>
                <w:rFonts w:ascii="Aptos" w:hAnsi="Aptos"/>
                <w:b w:val="0"/>
                <w:sz w:val="13"/>
              </w:rPr>
              <w:t>3</w:t>
            </w:r>
          </w:p>
        </w:tc>
        <w:tc>
          <w:tcPr>
            <w:tcW w:type="dxa" w:w="1996"/>
            <w:vAlign w:val="center"/>
            <w:shd w:fill="F5F7F9"/>
          </w:tcPr>
          <w:p>
            <w:pPr>
              <w:spacing w:after="0"/>
            </w:pPr>
            <w:r/>
            <w:r>
              <w:rPr>
                <w:rFonts w:ascii="Aptos" w:hAnsi="Aptos"/>
                <w:b w:val="0"/>
                <w:sz w:val="13"/>
              </w:rPr>
              <w:t>€156,400.00</w:t>
            </w:r>
          </w:p>
        </w:tc>
      </w:tr>
      <w:tr>
        <w:trPr>
          <w:cantSplit/>
        </w:trPr>
        <w:tc>
          <w:tcPr>
            <w:tcW w:type="dxa" w:w="1996"/>
            <w:vAlign w:val="center"/>
          </w:tcPr>
          <w:p>
            <w:pPr>
              <w:spacing w:after="0"/>
            </w:pPr>
            <w:r/>
            <w:r>
              <w:rPr>
                <w:rFonts w:ascii="Aptos" w:hAnsi="Aptos"/>
                <w:b w:val="0"/>
                <w:sz w:val="13"/>
              </w:rPr>
              <w:t>FA-034</w:t>
            </w:r>
          </w:p>
        </w:tc>
        <w:tc>
          <w:tcPr>
            <w:tcW w:type="dxa" w:w="1996"/>
            <w:vAlign w:val="center"/>
          </w:tcPr>
          <w:p>
            <w:pPr>
              <w:spacing w:after="0"/>
            </w:pPr>
            <w:r/>
            <w:r>
              <w:rPr>
                <w:rFonts w:ascii="Aptos" w:hAnsi="Aptos"/>
                <w:b w:val="0"/>
                <w:sz w:val="13"/>
              </w:rPr>
              <w:t>Prototype jigs / custom test hardware</w:t>
            </w:r>
          </w:p>
        </w:tc>
        <w:tc>
          <w:tcPr>
            <w:tcW w:type="dxa" w:w="1996"/>
            <w:vAlign w:val="center"/>
          </w:tcPr>
          <w:p>
            <w:pPr>
              <w:spacing w:after="0"/>
            </w:pPr>
            <w:r/>
            <w:r>
              <w:rPr>
                <w:rFonts w:ascii="Aptos" w:hAnsi="Aptos"/>
                <w:b w:val="0"/>
                <w:sz w:val="13"/>
              </w:rPr>
              <w:t>Fixtures, calibration rigs, one-off tooling</w:t>
            </w:r>
          </w:p>
        </w:tc>
        <w:tc>
          <w:tcPr>
            <w:tcW w:type="dxa" w:w="1996"/>
            <w:vAlign w:val="center"/>
          </w:tcPr>
          <w:p>
            <w:pPr>
              <w:spacing w:after="0"/>
            </w:pPr>
            <w:r/>
            <w:r>
              <w:rPr>
                <w:rFonts w:ascii="Aptos" w:hAnsi="Aptos"/>
                <w:b w:val="0"/>
                <w:sz w:val="13"/>
              </w:rPr>
              <w:t>1 lot</w:t>
            </w:r>
          </w:p>
        </w:tc>
        <w:tc>
          <w:tcPr>
            <w:tcW w:type="dxa" w:w="1996"/>
            <w:vAlign w:val="center"/>
          </w:tcPr>
          <w:p>
            <w:pPr>
              <w:spacing w:after="0"/>
            </w:pPr>
            <w:r/>
            <w:r>
              <w:rPr>
                <w:rFonts w:ascii="Aptos" w:hAnsi="Aptos"/>
                <w:b w:val="0"/>
                <w:sz w:val="13"/>
              </w:rPr>
              <w:t>€115,900.00</w:t>
            </w:r>
          </w:p>
        </w:tc>
      </w:tr>
      <w:tr>
        <w:trPr>
          <w:cantSplit/>
        </w:trPr>
        <w:tc>
          <w:tcPr>
            <w:tcW w:type="dxa" w:w="1996"/>
            <w:vAlign w:val="center"/>
            <w:shd w:fill="F5F7F9"/>
          </w:tcPr>
          <w:p>
            <w:pPr>
              <w:spacing w:after="0"/>
            </w:pPr>
            <w:r/>
            <w:r>
              <w:rPr>
                <w:rFonts w:ascii="Aptos" w:hAnsi="Aptos"/>
                <w:b w:val="0"/>
                <w:sz w:val="13"/>
              </w:rPr>
              <w:t>TOTAL</w:t>
            </w:r>
          </w:p>
        </w:tc>
        <w:tc>
          <w:tcPr>
            <w:tcW w:type="dxa" w:w="1996"/>
            <w:vAlign w:val="center"/>
            <w:shd w:fill="F5F7F9"/>
          </w:tcPr>
          <w:p>
            <w:pPr>
              <w:spacing w:after="0"/>
            </w:pPr>
            <w:r/>
            <w:r>
              <w:rPr>
                <w:rFonts w:ascii="Aptos" w:hAnsi="Aptos"/>
                <w:b w:val="0"/>
                <w:sz w:val="13"/>
              </w:rPr>
            </w:r>
          </w:p>
        </w:tc>
        <w:tc>
          <w:tcPr>
            <w:tcW w:type="dxa" w:w="1996"/>
            <w:vAlign w:val="center"/>
            <w:shd w:fill="F5F7F9"/>
          </w:tcPr>
          <w:p>
            <w:pPr>
              <w:spacing w:after="0"/>
            </w:pPr>
            <w:r/>
            <w:r>
              <w:rPr>
                <w:rFonts w:ascii="Aptos" w:hAnsi="Aptos"/>
                <w:b w:val="0"/>
                <w:sz w:val="13"/>
              </w:rPr>
            </w:r>
          </w:p>
        </w:tc>
        <w:tc>
          <w:tcPr>
            <w:tcW w:type="dxa" w:w="1996"/>
            <w:vAlign w:val="center"/>
            <w:shd w:fill="F5F7F9"/>
          </w:tcPr>
          <w:p>
            <w:pPr>
              <w:spacing w:after="0"/>
            </w:pPr>
            <w:r/>
            <w:r>
              <w:rPr>
                <w:rFonts w:ascii="Aptos" w:hAnsi="Aptos"/>
                <w:b w:val="0"/>
                <w:sz w:val="13"/>
              </w:rPr>
            </w:r>
          </w:p>
        </w:tc>
        <w:tc>
          <w:tcPr>
            <w:tcW w:type="dxa" w:w="1996"/>
            <w:vAlign w:val="center"/>
            <w:shd w:fill="F5F7F9"/>
          </w:tcPr>
          <w:p>
            <w:pPr>
              <w:spacing w:after="0"/>
            </w:pPr>
            <w:r/>
            <w:r>
              <w:rPr>
                <w:rFonts w:ascii="Aptos" w:hAnsi="Aptos"/>
                <w:b w:val="0"/>
                <w:sz w:val="13"/>
              </w:rPr>
              <w:t>€3,146,700.00</w:t>
            </w:r>
          </w:p>
        </w:tc>
      </w:tr>
    </w:tbl>
    <w:p>
      <w:pPr>
        <w:pStyle w:val="SmallNote"/>
      </w:pPr>
      <w:r>
        <w:t>This register is the physical bridge to the €3,146,700.00 net PP&amp;E line in the balance sheet. Low-value tools below the capitalisation threshold are tracked in the operational inventory but not separately capitalised.</w:t>
      </w:r>
    </w:p>
    <w:p>
      <w:pPr>
        <w:pStyle w:val="Heading2"/>
        <w:keepNext/>
      </w:pPr>
      <w:r>
        <w:t>15.1 2026 company vehicles</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ID</w:t>
            </w:r>
          </w:p>
        </w:tc>
        <w:tc>
          <w:tcPr>
            <w:tcW w:type="dxa" w:w="1996"/>
            <w:shd w:fill="18304B"/>
            <w:vAlign w:val="center"/>
          </w:tcPr>
          <w:p>
            <w:pPr>
              <w:spacing w:after="0"/>
            </w:pPr>
            <w:r/>
            <w:r>
              <w:rPr>
                <w:rFonts w:ascii="Aptos" w:hAnsi="Aptos"/>
                <w:b/>
                <w:color w:val="FFFFFF"/>
                <w:sz w:val="15"/>
              </w:rPr>
              <w:t>Real model</w:t>
            </w:r>
          </w:p>
        </w:tc>
        <w:tc>
          <w:tcPr>
            <w:tcW w:type="dxa" w:w="1996"/>
            <w:shd w:fill="18304B"/>
            <w:vAlign w:val="center"/>
          </w:tcPr>
          <w:p>
            <w:pPr>
              <w:spacing w:after="0"/>
            </w:pPr>
            <w:r/>
            <w:r>
              <w:rPr>
                <w:rFonts w:ascii="Aptos" w:hAnsi="Aptos"/>
                <w:b/>
                <w:color w:val="FFFFFF"/>
                <w:sz w:val="15"/>
              </w:rPr>
              <w:t>Year</w:t>
            </w:r>
          </w:p>
        </w:tc>
        <w:tc>
          <w:tcPr>
            <w:tcW w:type="dxa" w:w="1996"/>
            <w:shd w:fill="18304B"/>
            <w:vAlign w:val="center"/>
          </w:tcPr>
          <w:p>
            <w:pPr>
              <w:spacing w:after="0"/>
            </w:pPr>
            <w:r/>
            <w:r>
              <w:rPr>
                <w:rFonts w:ascii="Aptos" w:hAnsi="Aptos"/>
                <w:b/>
                <w:color w:val="FFFFFF"/>
                <w:sz w:val="15"/>
              </w:rPr>
              <w:t>Current carrying value</w:t>
            </w:r>
          </w:p>
        </w:tc>
        <w:tc>
          <w:tcPr>
            <w:tcW w:type="dxa" w:w="1996"/>
            <w:shd w:fill="18304B"/>
            <w:vAlign w:val="center"/>
          </w:tcPr>
          <w:p>
            <w:pPr>
              <w:spacing w:after="0"/>
            </w:pPr>
            <w:r/>
            <w:r>
              <w:rPr>
                <w:rFonts w:ascii="Aptos" w:hAnsi="Aptos"/>
                <w:b/>
                <w:color w:val="FFFFFF"/>
                <w:sz w:val="15"/>
              </w:rPr>
              <w:t>Use</w:t>
            </w:r>
          </w:p>
        </w:tc>
      </w:tr>
      <w:tr>
        <w:trPr>
          <w:cantSplit/>
        </w:trPr>
        <w:tc>
          <w:tcPr>
            <w:tcW w:type="dxa" w:w="1996"/>
            <w:vAlign w:val="center"/>
            <w:shd w:fill="F5F7F9"/>
          </w:tcPr>
          <w:p>
            <w:pPr>
              <w:spacing w:after="0"/>
            </w:pPr>
            <w:r/>
            <w:r>
              <w:rPr>
                <w:rFonts w:ascii="Aptos" w:hAnsi="Aptos"/>
                <w:b w:val="0"/>
                <w:sz w:val="15"/>
              </w:rPr>
              <w:t>VEH-C001</w:t>
            </w:r>
          </w:p>
        </w:tc>
        <w:tc>
          <w:tcPr>
            <w:tcW w:type="dxa" w:w="1996"/>
            <w:vAlign w:val="center"/>
            <w:shd w:fill="F5F7F9"/>
          </w:tcPr>
          <w:p>
            <w:pPr>
              <w:spacing w:after="0"/>
            </w:pPr>
            <w:r/>
            <w:r>
              <w:rPr>
                <w:rFonts w:ascii="Aptos" w:hAnsi="Aptos"/>
                <w:b w:val="0"/>
                <w:sz w:val="15"/>
              </w:rPr>
              <w:t>Mercedes-Benz Vito 114 CDI</w:t>
            </w:r>
          </w:p>
        </w:tc>
        <w:tc>
          <w:tcPr>
            <w:tcW w:type="dxa" w:w="1996"/>
            <w:vAlign w:val="center"/>
            <w:shd w:fill="F5F7F9"/>
          </w:tcPr>
          <w:p>
            <w:pPr>
              <w:spacing w:after="0"/>
            </w:pPr>
            <w:r/>
            <w:r>
              <w:rPr>
                <w:rFonts w:ascii="Aptos" w:hAnsi="Aptos"/>
                <w:b w:val="0"/>
                <w:sz w:val="15"/>
              </w:rPr>
              <w:t>2025</w:t>
            </w:r>
          </w:p>
        </w:tc>
        <w:tc>
          <w:tcPr>
            <w:tcW w:type="dxa" w:w="1996"/>
            <w:vAlign w:val="center"/>
            <w:shd w:fill="F5F7F9"/>
          </w:tcPr>
          <w:p>
            <w:pPr>
              <w:spacing w:after="0"/>
            </w:pPr>
            <w:r/>
            <w:r>
              <w:rPr>
                <w:rFonts w:ascii="Aptos" w:hAnsi="Aptos"/>
                <w:b w:val="0"/>
                <w:sz w:val="15"/>
              </w:rPr>
              <w:t>€54,800.00</w:t>
            </w:r>
          </w:p>
        </w:tc>
        <w:tc>
          <w:tcPr>
            <w:tcW w:type="dxa" w:w="1996"/>
            <w:vAlign w:val="center"/>
            <w:shd w:fill="F5F7F9"/>
          </w:tcPr>
          <w:p>
            <w:pPr>
              <w:spacing w:after="0"/>
            </w:pPr>
            <w:r/>
            <w:r>
              <w:rPr>
                <w:rFonts w:ascii="Aptos" w:hAnsi="Aptos"/>
                <w:b w:val="0"/>
                <w:sz w:val="15"/>
              </w:rPr>
              <w:t>Workshop / parts transport</w:t>
            </w:r>
          </w:p>
        </w:tc>
      </w:tr>
      <w:tr>
        <w:trPr>
          <w:cantSplit/>
        </w:trPr>
        <w:tc>
          <w:tcPr>
            <w:tcW w:type="dxa" w:w="1996"/>
            <w:vAlign w:val="center"/>
          </w:tcPr>
          <w:p>
            <w:pPr>
              <w:spacing w:after="0"/>
            </w:pPr>
            <w:r/>
            <w:r>
              <w:rPr>
                <w:rFonts w:ascii="Aptos" w:hAnsi="Aptos"/>
                <w:b w:val="0"/>
                <w:sz w:val="15"/>
              </w:rPr>
              <w:t>VEH-C002</w:t>
            </w:r>
          </w:p>
        </w:tc>
        <w:tc>
          <w:tcPr>
            <w:tcW w:type="dxa" w:w="1996"/>
            <w:vAlign w:val="center"/>
          </w:tcPr>
          <w:p>
            <w:pPr>
              <w:spacing w:after="0"/>
            </w:pPr>
            <w:r/>
            <w:r>
              <w:rPr>
                <w:rFonts w:ascii="Aptos" w:hAnsi="Aptos"/>
                <w:b w:val="0"/>
                <w:sz w:val="15"/>
              </w:rPr>
              <w:t>Ford Transit Custom</w:t>
            </w:r>
          </w:p>
        </w:tc>
        <w:tc>
          <w:tcPr>
            <w:tcW w:type="dxa" w:w="1996"/>
            <w:vAlign w:val="center"/>
          </w:tcPr>
          <w:p>
            <w:pPr>
              <w:spacing w:after="0"/>
            </w:pPr>
            <w:r/>
            <w:r>
              <w:rPr>
                <w:rFonts w:ascii="Aptos" w:hAnsi="Aptos"/>
                <w:b w:val="0"/>
                <w:sz w:val="15"/>
              </w:rPr>
              <w:t>2026</w:t>
            </w:r>
          </w:p>
        </w:tc>
        <w:tc>
          <w:tcPr>
            <w:tcW w:type="dxa" w:w="1996"/>
            <w:vAlign w:val="center"/>
          </w:tcPr>
          <w:p>
            <w:pPr>
              <w:spacing w:after="0"/>
            </w:pPr>
            <w:r/>
            <w:r>
              <w:rPr>
                <w:rFonts w:ascii="Aptos" w:hAnsi="Aptos"/>
                <w:b w:val="0"/>
                <w:sz w:val="15"/>
              </w:rPr>
              <w:t>€42,600.00</w:t>
            </w:r>
          </w:p>
        </w:tc>
        <w:tc>
          <w:tcPr>
            <w:tcW w:type="dxa" w:w="1996"/>
            <w:vAlign w:val="center"/>
          </w:tcPr>
          <w:p>
            <w:pPr>
              <w:spacing w:after="0"/>
            </w:pPr>
            <w:r/>
            <w:r>
              <w:rPr>
                <w:rFonts w:ascii="Aptos" w:hAnsi="Aptos"/>
                <w:b w:val="0"/>
                <w:sz w:val="15"/>
              </w:rPr>
              <w:t>Field deployments</w:t>
            </w:r>
          </w:p>
        </w:tc>
      </w:tr>
      <w:tr>
        <w:trPr>
          <w:cantSplit/>
        </w:trPr>
        <w:tc>
          <w:tcPr>
            <w:tcW w:type="dxa" w:w="1996"/>
            <w:vAlign w:val="center"/>
            <w:shd w:fill="F5F7F9"/>
          </w:tcPr>
          <w:p>
            <w:pPr>
              <w:spacing w:after="0"/>
            </w:pPr>
            <w:r/>
            <w:r>
              <w:rPr>
                <w:rFonts w:ascii="Aptos" w:hAnsi="Aptos"/>
                <w:b w:val="0"/>
                <w:sz w:val="15"/>
              </w:rPr>
              <w:t>VEH-C003</w:t>
            </w:r>
          </w:p>
        </w:tc>
        <w:tc>
          <w:tcPr>
            <w:tcW w:type="dxa" w:w="1996"/>
            <w:vAlign w:val="center"/>
            <w:shd w:fill="F5F7F9"/>
          </w:tcPr>
          <w:p>
            <w:pPr>
              <w:spacing w:after="0"/>
            </w:pPr>
            <w:r/>
            <w:r>
              <w:rPr>
                <w:rFonts w:ascii="Aptos" w:hAnsi="Aptos"/>
                <w:b w:val="0"/>
                <w:sz w:val="15"/>
              </w:rPr>
              <w:t>BMW i5 eDrive40</w:t>
            </w:r>
          </w:p>
        </w:tc>
        <w:tc>
          <w:tcPr>
            <w:tcW w:type="dxa" w:w="1996"/>
            <w:vAlign w:val="center"/>
            <w:shd w:fill="F5F7F9"/>
          </w:tcPr>
          <w:p>
            <w:pPr>
              <w:spacing w:after="0"/>
            </w:pPr>
            <w:r/>
            <w:r>
              <w:rPr>
                <w:rFonts w:ascii="Aptos" w:hAnsi="Aptos"/>
                <w:b w:val="0"/>
                <w:sz w:val="15"/>
              </w:rPr>
              <w:t>2025</w:t>
            </w:r>
          </w:p>
        </w:tc>
        <w:tc>
          <w:tcPr>
            <w:tcW w:type="dxa" w:w="1996"/>
            <w:vAlign w:val="center"/>
            <w:shd w:fill="F5F7F9"/>
          </w:tcPr>
          <w:p>
            <w:pPr>
              <w:spacing w:after="0"/>
            </w:pPr>
            <w:r/>
            <w:r>
              <w:rPr>
                <w:rFonts w:ascii="Aptos" w:hAnsi="Aptos"/>
                <w:b w:val="0"/>
                <w:sz w:val="15"/>
              </w:rPr>
              <w:t>€59,000.00</w:t>
            </w:r>
          </w:p>
        </w:tc>
        <w:tc>
          <w:tcPr>
            <w:tcW w:type="dxa" w:w="1996"/>
            <w:vAlign w:val="center"/>
            <w:shd w:fill="F5F7F9"/>
          </w:tcPr>
          <w:p>
            <w:pPr>
              <w:spacing w:after="0"/>
            </w:pPr>
            <w:r/>
            <w:r>
              <w:rPr>
                <w:rFonts w:ascii="Aptos" w:hAnsi="Aptos"/>
                <w:b w:val="0"/>
                <w:sz w:val="15"/>
              </w:rPr>
              <w:t>Executive / customer travel</w:t>
            </w:r>
          </w:p>
        </w:tc>
      </w:tr>
      <w:tr>
        <w:trPr>
          <w:cantSplit/>
        </w:trPr>
        <w:tc>
          <w:tcPr>
            <w:tcW w:type="dxa" w:w="1996"/>
            <w:vAlign w:val="center"/>
          </w:tcPr>
          <w:p>
            <w:pPr>
              <w:spacing w:after="0"/>
            </w:pPr>
            <w:r/>
            <w:r>
              <w:rPr>
                <w:rFonts w:ascii="Aptos" w:hAnsi="Aptos"/>
                <w:b w:val="0"/>
                <w:sz w:val="15"/>
              </w:rPr>
              <w:t>TOTAL</w:t>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r>
          </w:p>
        </w:tc>
        <w:tc>
          <w:tcPr>
            <w:tcW w:type="dxa" w:w="1996"/>
            <w:vAlign w:val="center"/>
          </w:tcPr>
          <w:p>
            <w:pPr>
              <w:spacing w:after="0"/>
            </w:pPr>
            <w:r/>
            <w:r>
              <w:rPr>
                <w:rFonts w:ascii="Aptos" w:hAnsi="Aptos"/>
                <w:b w:val="0"/>
                <w:sz w:val="15"/>
              </w:rPr>
              <w:t>€156,400.00</w:t>
            </w:r>
          </w:p>
        </w:tc>
        <w:tc>
          <w:tcPr>
            <w:tcW w:type="dxa" w:w="1996"/>
            <w:vAlign w:val="center"/>
          </w:tcPr>
          <w:p>
            <w:pPr>
              <w:spacing w:after="0"/>
            </w:pPr>
            <w:r/>
            <w:r>
              <w:rPr>
                <w:rFonts w:ascii="Aptos" w:hAnsi="Aptos"/>
                <w:b w:val="0"/>
                <w:sz w:val="15"/>
              </w:rPr>
            </w:r>
          </w:p>
        </w:tc>
      </w:tr>
    </w:tbl>
    <w:p>
      <w:pPr>
        <w:pStyle w:val="Heading2"/>
        <w:keepNext/>
      </w:pPr>
      <w:r>
        <w:t>15.2 Corporate consumable / inventory register — current assets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5"/>
              </w:rPr>
              <w:t>ID</w:t>
            </w:r>
          </w:p>
        </w:tc>
        <w:tc>
          <w:tcPr>
            <w:tcW w:type="dxa" w:w="2494"/>
            <w:shd w:fill="18304B"/>
            <w:vAlign w:val="center"/>
          </w:tcPr>
          <w:p>
            <w:pPr>
              <w:spacing w:after="0"/>
            </w:pPr>
            <w:r/>
            <w:r>
              <w:rPr>
                <w:rFonts w:ascii="Aptos" w:hAnsi="Aptos"/>
                <w:b/>
                <w:color w:val="FFFFFF"/>
                <w:sz w:val="15"/>
              </w:rPr>
              <w:t>Inventory class</w:t>
            </w:r>
          </w:p>
        </w:tc>
        <w:tc>
          <w:tcPr>
            <w:tcW w:type="dxa" w:w="2494"/>
            <w:shd w:fill="18304B"/>
            <w:vAlign w:val="center"/>
          </w:tcPr>
          <w:p>
            <w:pPr>
              <w:spacing w:after="0"/>
            </w:pPr>
            <w:r/>
            <w:r>
              <w:rPr>
                <w:rFonts w:ascii="Aptos" w:hAnsi="Aptos"/>
                <w:b/>
                <w:color w:val="FFFFFF"/>
                <w:sz w:val="15"/>
              </w:rPr>
              <w:t>Primary sources</w:t>
            </w:r>
          </w:p>
        </w:tc>
        <w:tc>
          <w:tcPr>
            <w:tcW w:type="dxa" w:w="2494"/>
            <w:shd w:fill="18304B"/>
            <w:vAlign w:val="center"/>
          </w:tcPr>
          <w:p>
            <w:pPr>
              <w:spacing w:after="0"/>
            </w:pPr>
            <w:r/>
            <w:r>
              <w:rPr>
                <w:rFonts w:ascii="Aptos" w:hAnsi="Aptos"/>
                <w:b/>
                <w:color w:val="FFFFFF"/>
                <w:sz w:val="15"/>
              </w:rPr>
              <w:t>Value</w:t>
            </w:r>
          </w:p>
        </w:tc>
      </w:tr>
      <w:tr>
        <w:trPr>
          <w:cantSplit/>
        </w:trPr>
        <w:tc>
          <w:tcPr>
            <w:tcW w:type="dxa" w:w="2494"/>
            <w:vAlign w:val="center"/>
            <w:shd w:fill="F5F7F9"/>
          </w:tcPr>
          <w:p>
            <w:pPr>
              <w:spacing w:after="0"/>
            </w:pPr>
            <w:r/>
            <w:r>
              <w:rPr>
                <w:rFonts w:ascii="Aptos" w:hAnsi="Aptos"/>
                <w:b w:val="0"/>
                <w:sz w:val="15"/>
              </w:rPr>
              <w:t>INV-C001</w:t>
            </w:r>
          </w:p>
        </w:tc>
        <w:tc>
          <w:tcPr>
            <w:tcW w:type="dxa" w:w="2494"/>
            <w:vAlign w:val="center"/>
            <w:shd w:fill="F5F7F9"/>
          </w:tcPr>
          <w:p>
            <w:pPr>
              <w:spacing w:after="0"/>
            </w:pPr>
            <w:r/>
            <w:r>
              <w:rPr>
                <w:rFonts w:ascii="Aptos" w:hAnsi="Aptos"/>
                <w:b w:val="0"/>
                <w:sz w:val="15"/>
              </w:rPr>
              <w:t>Actuators / motors</w:t>
            </w:r>
          </w:p>
        </w:tc>
        <w:tc>
          <w:tcPr>
            <w:tcW w:type="dxa" w:w="2494"/>
            <w:vAlign w:val="center"/>
            <w:shd w:fill="F5F7F9"/>
          </w:tcPr>
          <w:p>
            <w:pPr>
              <w:spacing w:after="0"/>
            </w:pPr>
            <w:r/>
            <w:r>
              <w:rPr>
                <w:rFonts w:ascii="Aptos" w:hAnsi="Aptos"/>
                <w:b w:val="0"/>
                <w:sz w:val="15"/>
              </w:rPr>
              <w:t>maxon + other industrial motors</w:t>
            </w:r>
          </w:p>
        </w:tc>
        <w:tc>
          <w:tcPr>
            <w:tcW w:type="dxa" w:w="2494"/>
            <w:vAlign w:val="center"/>
            <w:shd w:fill="F5F7F9"/>
          </w:tcPr>
          <w:p>
            <w:pPr>
              <w:spacing w:after="0"/>
            </w:pPr>
            <w:r/>
            <w:r>
              <w:rPr>
                <w:rFonts w:ascii="Aptos" w:hAnsi="Aptos"/>
                <w:b w:val="0"/>
                <w:sz w:val="15"/>
              </w:rPr>
              <w:t>€248,600.00</w:t>
            </w:r>
          </w:p>
        </w:tc>
      </w:tr>
      <w:tr>
        <w:trPr>
          <w:cantSplit/>
        </w:trPr>
        <w:tc>
          <w:tcPr>
            <w:tcW w:type="dxa" w:w="2494"/>
            <w:vAlign w:val="center"/>
          </w:tcPr>
          <w:p>
            <w:pPr>
              <w:spacing w:after="0"/>
            </w:pPr>
            <w:r/>
            <w:r>
              <w:rPr>
                <w:rFonts w:ascii="Aptos" w:hAnsi="Aptos"/>
                <w:b w:val="0"/>
                <w:sz w:val="15"/>
              </w:rPr>
              <w:t>INV-C002</w:t>
            </w:r>
          </w:p>
        </w:tc>
        <w:tc>
          <w:tcPr>
            <w:tcW w:type="dxa" w:w="2494"/>
            <w:vAlign w:val="center"/>
          </w:tcPr>
          <w:p>
            <w:pPr>
              <w:spacing w:after="0"/>
            </w:pPr>
            <w:r/>
            <w:r>
              <w:rPr>
                <w:rFonts w:ascii="Aptos" w:hAnsi="Aptos"/>
                <w:b w:val="0"/>
                <w:sz w:val="15"/>
              </w:rPr>
              <w:t>Cameras / sensors</w:t>
            </w:r>
          </w:p>
        </w:tc>
        <w:tc>
          <w:tcPr>
            <w:tcW w:type="dxa" w:w="2494"/>
            <w:vAlign w:val="center"/>
          </w:tcPr>
          <w:p>
            <w:pPr>
              <w:spacing w:after="0"/>
            </w:pPr>
            <w:r/>
            <w:r>
              <w:rPr>
                <w:rFonts w:ascii="Aptos" w:hAnsi="Aptos"/>
                <w:b w:val="0"/>
                <w:sz w:val="15"/>
              </w:rPr>
              <w:t>Basler / SICK / other sensing</w:t>
            </w:r>
          </w:p>
        </w:tc>
        <w:tc>
          <w:tcPr>
            <w:tcW w:type="dxa" w:w="2494"/>
            <w:vAlign w:val="center"/>
          </w:tcPr>
          <w:p>
            <w:pPr>
              <w:spacing w:after="0"/>
            </w:pPr>
            <w:r/>
            <w:r>
              <w:rPr>
                <w:rFonts w:ascii="Aptos" w:hAnsi="Aptos"/>
                <w:b w:val="0"/>
                <w:sz w:val="15"/>
              </w:rPr>
              <w:t>€142,800.00</w:t>
            </w:r>
          </w:p>
        </w:tc>
      </w:tr>
      <w:tr>
        <w:trPr>
          <w:cantSplit/>
        </w:trPr>
        <w:tc>
          <w:tcPr>
            <w:tcW w:type="dxa" w:w="2494"/>
            <w:vAlign w:val="center"/>
            <w:shd w:fill="F5F7F9"/>
          </w:tcPr>
          <w:p>
            <w:pPr>
              <w:spacing w:after="0"/>
            </w:pPr>
            <w:r/>
            <w:r>
              <w:rPr>
                <w:rFonts w:ascii="Aptos" w:hAnsi="Aptos"/>
                <w:b w:val="0"/>
                <w:sz w:val="15"/>
              </w:rPr>
              <w:t>INV-C003</w:t>
            </w:r>
          </w:p>
        </w:tc>
        <w:tc>
          <w:tcPr>
            <w:tcW w:type="dxa" w:w="2494"/>
            <w:vAlign w:val="center"/>
            <w:shd w:fill="F5F7F9"/>
          </w:tcPr>
          <w:p>
            <w:pPr>
              <w:spacing w:after="0"/>
            </w:pPr>
            <w:r/>
            <w:r>
              <w:rPr>
                <w:rFonts w:ascii="Aptos" w:hAnsi="Aptos"/>
                <w:b w:val="0"/>
                <w:sz w:val="15"/>
              </w:rPr>
              <w:t>GPU / compute boards</w:t>
            </w:r>
          </w:p>
        </w:tc>
        <w:tc>
          <w:tcPr>
            <w:tcW w:type="dxa" w:w="2494"/>
            <w:vAlign w:val="center"/>
            <w:shd w:fill="F5F7F9"/>
          </w:tcPr>
          <w:p>
            <w:pPr>
              <w:spacing w:after="0"/>
            </w:pPr>
            <w:r/>
            <w:r>
              <w:rPr>
                <w:rFonts w:ascii="Aptos" w:hAnsi="Aptos"/>
                <w:b w:val="0"/>
                <w:sz w:val="15"/>
              </w:rPr>
              <w:t>NVIDIA / server components</w:t>
            </w:r>
          </w:p>
        </w:tc>
        <w:tc>
          <w:tcPr>
            <w:tcW w:type="dxa" w:w="2494"/>
            <w:vAlign w:val="center"/>
            <w:shd w:fill="F5F7F9"/>
          </w:tcPr>
          <w:p>
            <w:pPr>
              <w:spacing w:after="0"/>
            </w:pPr>
            <w:r/>
            <w:r>
              <w:rPr>
                <w:rFonts w:ascii="Aptos" w:hAnsi="Aptos"/>
                <w:b w:val="0"/>
                <w:sz w:val="15"/>
              </w:rPr>
              <w:t>€298,400.00</w:t>
            </w:r>
          </w:p>
        </w:tc>
      </w:tr>
      <w:tr>
        <w:trPr>
          <w:cantSplit/>
        </w:trPr>
        <w:tc>
          <w:tcPr>
            <w:tcW w:type="dxa" w:w="2494"/>
            <w:vAlign w:val="center"/>
          </w:tcPr>
          <w:p>
            <w:pPr>
              <w:spacing w:after="0"/>
            </w:pPr>
            <w:r/>
            <w:r>
              <w:rPr>
                <w:rFonts w:ascii="Aptos" w:hAnsi="Aptos"/>
                <w:b w:val="0"/>
                <w:sz w:val="15"/>
              </w:rPr>
              <w:t>INV-C004</w:t>
            </w:r>
          </w:p>
        </w:tc>
        <w:tc>
          <w:tcPr>
            <w:tcW w:type="dxa" w:w="2494"/>
            <w:vAlign w:val="center"/>
          </w:tcPr>
          <w:p>
            <w:pPr>
              <w:spacing w:after="0"/>
            </w:pPr>
            <w:r/>
            <w:r>
              <w:rPr>
                <w:rFonts w:ascii="Aptos" w:hAnsi="Aptos"/>
                <w:b w:val="0"/>
                <w:sz w:val="15"/>
              </w:rPr>
              <w:t>Machined parts</w:t>
            </w:r>
          </w:p>
        </w:tc>
        <w:tc>
          <w:tcPr>
            <w:tcW w:type="dxa" w:w="2494"/>
            <w:vAlign w:val="center"/>
          </w:tcPr>
          <w:p>
            <w:pPr>
              <w:spacing w:after="0"/>
            </w:pPr>
            <w:r/>
            <w:r>
              <w:rPr>
                <w:rFonts w:ascii="Aptos" w:hAnsi="Aptos"/>
                <w:b w:val="0"/>
                <w:sz w:val="15"/>
              </w:rPr>
              <w:t>Prototype mechanical parts</w:t>
            </w:r>
          </w:p>
        </w:tc>
        <w:tc>
          <w:tcPr>
            <w:tcW w:type="dxa" w:w="2494"/>
            <w:vAlign w:val="center"/>
          </w:tcPr>
          <w:p>
            <w:pPr>
              <w:spacing w:after="0"/>
            </w:pPr>
            <w:r/>
            <w:r>
              <w:rPr>
                <w:rFonts w:ascii="Aptos" w:hAnsi="Aptos"/>
                <w:b w:val="0"/>
                <w:sz w:val="15"/>
              </w:rPr>
              <w:t>€156,700.00</w:t>
            </w:r>
          </w:p>
        </w:tc>
      </w:tr>
      <w:tr>
        <w:trPr>
          <w:cantSplit/>
        </w:trPr>
        <w:tc>
          <w:tcPr>
            <w:tcW w:type="dxa" w:w="2494"/>
            <w:vAlign w:val="center"/>
            <w:shd w:fill="F5F7F9"/>
          </w:tcPr>
          <w:p>
            <w:pPr>
              <w:spacing w:after="0"/>
            </w:pPr>
            <w:r/>
            <w:r>
              <w:rPr>
                <w:rFonts w:ascii="Aptos" w:hAnsi="Aptos"/>
                <w:b w:val="0"/>
                <w:sz w:val="15"/>
              </w:rPr>
              <w:t>INV-C005</w:t>
            </w:r>
          </w:p>
        </w:tc>
        <w:tc>
          <w:tcPr>
            <w:tcW w:type="dxa" w:w="2494"/>
            <w:vAlign w:val="center"/>
            <w:shd w:fill="F5F7F9"/>
          </w:tcPr>
          <w:p>
            <w:pPr>
              <w:spacing w:after="0"/>
            </w:pPr>
            <w:r/>
            <w:r>
              <w:rPr>
                <w:rFonts w:ascii="Aptos" w:hAnsi="Aptos"/>
                <w:b w:val="0"/>
                <w:sz w:val="15"/>
              </w:rPr>
              <w:t>End-effectors</w:t>
            </w:r>
          </w:p>
        </w:tc>
        <w:tc>
          <w:tcPr>
            <w:tcW w:type="dxa" w:w="2494"/>
            <w:vAlign w:val="center"/>
            <w:shd w:fill="F5F7F9"/>
          </w:tcPr>
          <w:p>
            <w:pPr>
              <w:spacing w:after="0"/>
            </w:pPr>
            <w:r/>
            <w:r>
              <w:rPr>
                <w:rFonts w:ascii="Aptos" w:hAnsi="Aptos"/>
                <w:b w:val="0"/>
                <w:sz w:val="15"/>
              </w:rPr>
              <w:t>Grippers / tool heads</w:t>
            </w:r>
          </w:p>
        </w:tc>
        <w:tc>
          <w:tcPr>
            <w:tcW w:type="dxa" w:w="2494"/>
            <w:vAlign w:val="center"/>
            <w:shd w:fill="F5F7F9"/>
          </w:tcPr>
          <w:p>
            <w:pPr>
              <w:spacing w:after="0"/>
            </w:pPr>
            <w:r/>
            <w:r>
              <w:rPr>
                <w:rFonts w:ascii="Aptos" w:hAnsi="Aptos"/>
                <w:b w:val="0"/>
                <w:sz w:val="15"/>
              </w:rPr>
              <w:t>€86,500.00</w:t>
            </w:r>
          </w:p>
        </w:tc>
      </w:tr>
      <w:tr>
        <w:trPr>
          <w:cantSplit/>
        </w:trPr>
        <w:tc>
          <w:tcPr>
            <w:tcW w:type="dxa" w:w="2494"/>
            <w:vAlign w:val="center"/>
          </w:tcPr>
          <w:p>
            <w:pPr>
              <w:spacing w:after="0"/>
            </w:pPr>
            <w:r/>
            <w:r>
              <w:rPr>
                <w:rFonts w:ascii="Aptos" w:hAnsi="Aptos"/>
                <w:b w:val="0"/>
                <w:sz w:val="15"/>
              </w:rPr>
              <w:t>INV-C006</w:t>
            </w:r>
          </w:p>
        </w:tc>
        <w:tc>
          <w:tcPr>
            <w:tcW w:type="dxa" w:w="2494"/>
            <w:vAlign w:val="center"/>
          </w:tcPr>
          <w:p>
            <w:pPr>
              <w:spacing w:after="0"/>
            </w:pPr>
            <w:r/>
            <w:r>
              <w:rPr>
                <w:rFonts w:ascii="Aptos" w:hAnsi="Aptos"/>
                <w:b w:val="0"/>
                <w:sz w:val="15"/>
              </w:rPr>
              <w:t>PCBs / electronics</w:t>
            </w:r>
          </w:p>
        </w:tc>
        <w:tc>
          <w:tcPr>
            <w:tcW w:type="dxa" w:w="2494"/>
            <w:vAlign w:val="center"/>
          </w:tcPr>
          <w:p>
            <w:pPr>
              <w:spacing w:after="0"/>
            </w:pPr>
            <w:r/>
            <w:r>
              <w:rPr>
                <w:rFonts w:ascii="Aptos" w:hAnsi="Aptos"/>
                <w:b w:val="0"/>
                <w:sz w:val="15"/>
              </w:rPr>
              <w:t>Boards, connectors, power electronics</w:t>
            </w:r>
          </w:p>
        </w:tc>
        <w:tc>
          <w:tcPr>
            <w:tcW w:type="dxa" w:w="2494"/>
            <w:vAlign w:val="center"/>
          </w:tcPr>
          <w:p>
            <w:pPr>
              <w:spacing w:after="0"/>
            </w:pPr>
            <w:r/>
            <w:r>
              <w:rPr>
                <w:rFonts w:ascii="Aptos" w:hAnsi="Aptos"/>
                <w:b w:val="0"/>
                <w:sz w:val="15"/>
              </w:rPr>
              <w:t>€92,300.00</w:t>
            </w:r>
          </w:p>
        </w:tc>
      </w:tr>
      <w:tr>
        <w:trPr>
          <w:cantSplit/>
        </w:trPr>
        <w:tc>
          <w:tcPr>
            <w:tcW w:type="dxa" w:w="2494"/>
            <w:vAlign w:val="center"/>
            <w:shd w:fill="F5F7F9"/>
          </w:tcPr>
          <w:p>
            <w:pPr>
              <w:spacing w:after="0"/>
            </w:pPr>
            <w:r/>
            <w:r>
              <w:rPr>
                <w:rFonts w:ascii="Aptos" w:hAnsi="Aptos"/>
                <w:b w:val="0"/>
                <w:sz w:val="15"/>
              </w:rPr>
              <w:t>INV-C007</w:t>
            </w:r>
          </w:p>
        </w:tc>
        <w:tc>
          <w:tcPr>
            <w:tcW w:type="dxa" w:w="2494"/>
            <w:vAlign w:val="center"/>
            <w:shd w:fill="F5F7F9"/>
          </w:tcPr>
          <w:p>
            <w:pPr>
              <w:spacing w:after="0"/>
            </w:pPr>
            <w:r/>
            <w:r>
              <w:rPr>
                <w:rFonts w:ascii="Aptos" w:hAnsi="Aptos"/>
                <w:b w:val="0"/>
                <w:sz w:val="15"/>
              </w:rPr>
              <w:t>Packaging</w:t>
            </w:r>
          </w:p>
        </w:tc>
        <w:tc>
          <w:tcPr>
            <w:tcW w:type="dxa" w:w="2494"/>
            <w:vAlign w:val="center"/>
            <w:shd w:fill="F5F7F9"/>
          </w:tcPr>
          <w:p>
            <w:pPr>
              <w:spacing w:after="0"/>
            </w:pPr>
            <w:r/>
            <w:r>
              <w:rPr>
                <w:rFonts w:ascii="Aptos" w:hAnsi="Aptos"/>
                <w:b w:val="0"/>
                <w:sz w:val="15"/>
              </w:rPr>
              <w:t>Cases / foam / shipping materials</w:t>
            </w:r>
          </w:p>
        </w:tc>
        <w:tc>
          <w:tcPr>
            <w:tcW w:type="dxa" w:w="2494"/>
            <w:vAlign w:val="center"/>
            <w:shd w:fill="F5F7F9"/>
          </w:tcPr>
          <w:p>
            <w:pPr>
              <w:spacing w:after="0"/>
            </w:pPr>
            <w:r/>
            <w:r>
              <w:rPr>
                <w:rFonts w:ascii="Aptos" w:hAnsi="Aptos"/>
                <w:b w:val="0"/>
                <w:sz w:val="15"/>
              </w:rPr>
              <w:t>€12,400.00</w:t>
            </w:r>
          </w:p>
        </w:tc>
      </w:tr>
      <w:tr>
        <w:trPr>
          <w:cantSplit/>
        </w:trPr>
        <w:tc>
          <w:tcPr>
            <w:tcW w:type="dxa" w:w="2494"/>
            <w:vAlign w:val="center"/>
          </w:tcPr>
          <w:p>
            <w:pPr>
              <w:spacing w:after="0"/>
            </w:pPr>
            <w:r/>
            <w:r>
              <w:rPr>
                <w:rFonts w:ascii="Aptos" w:hAnsi="Aptos"/>
                <w:b w:val="0"/>
                <w:sz w:val="15"/>
              </w:rPr>
              <w:t>INV-C008</w:t>
            </w:r>
          </w:p>
        </w:tc>
        <w:tc>
          <w:tcPr>
            <w:tcW w:type="dxa" w:w="2494"/>
            <w:vAlign w:val="center"/>
          </w:tcPr>
          <w:p>
            <w:pPr>
              <w:spacing w:after="0"/>
            </w:pPr>
            <w:r/>
            <w:r>
              <w:rPr>
                <w:rFonts w:ascii="Aptos" w:hAnsi="Aptos"/>
                <w:b w:val="0"/>
                <w:sz w:val="15"/>
              </w:rPr>
              <w:t>Battery systems</w:t>
            </w:r>
          </w:p>
        </w:tc>
        <w:tc>
          <w:tcPr>
            <w:tcW w:type="dxa" w:w="2494"/>
            <w:vAlign w:val="center"/>
          </w:tcPr>
          <w:p>
            <w:pPr>
              <w:spacing w:after="0"/>
            </w:pPr>
            <w:r/>
            <w:r>
              <w:rPr>
                <w:rFonts w:ascii="Aptos" w:hAnsi="Aptos"/>
                <w:b w:val="0"/>
                <w:sz w:val="15"/>
              </w:rPr>
              <w:t>Robot battery modules / packs</w:t>
            </w:r>
          </w:p>
        </w:tc>
        <w:tc>
          <w:tcPr>
            <w:tcW w:type="dxa" w:w="2494"/>
            <w:vAlign w:val="center"/>
          </w:tcPr>
          <w:p>
            <w:pPr>
              <w:spacing w:after="0"/>
            </w:pPr>
            <w:r/>
            <w:r>
              <w:rPr>
                <w:rFonts w:ascii="Aptos" w:hAnsi="Aptos"/>
                <w:b w:val="0"/>
                <w:sz w:val="15"/>
              </w:rPr>
              <w:t>€24,800.00</w:t>
            </w:r>
          </w:p>
        </w:tc>
      </w:tr>
      <w:tr>
        <w:trPr>
          <w:cantSplit/>
        </w:trPr>
        <w:tc>
          <w:tcPr>
            <w:tcW w:type="dxa" w:w="2494"/>
            <w:vAlign w:val="center"/>
            <w:shd w:fill="F5F7F9"/>
          </w:tcPr>
          <w:p>
            <w:pPr>
              <w:spacing w:after="0"/>
            </w:pPr>
            <w:r/>
            <w:r>
              <w:rPr>
                <w:rFonts w:ascii="Aptos" w:hAnsi="Aptos"/>
                <w:b w:val="0"/>
                <w:sz w:val="15"/>
              </w:rPr>
              <w:t>TOTAL</w:t>
            </w:r>
          </w:p>
        </w:tc>
        <w:tc>
          <w:tcPr>
            <w:tcW w:type="dxa" w:w="2494"/>
            <w:vAlign w:val="center"/>
            <w:shd w:fill="F5F7F9"/>
          </w:tcPr>
          <w:p>
            <w:pPr>
              <w:spacing w:after="0"/>
            </w:pPr>
            <w:r/>
            <w:r>
              <w:rPr>
                <w:rFonts w:ascii="Aptos" w:hAnsi="Aptos"/>
                <w:b w:val="0"/>
                <w:sz w:val="15"/>
              </w:rPr>
            </w:r>
          </w:p>
        </w:tc>
        <w:tc>
          <w:tcPr>
            <w:tcW w:type="dxa" w:w="2494"/>
            <w:vAlign w:val="center"/>
            <w:shd w:fill="F5F7F9"/>
          </w:tcPr>
          <w:p>
            <w:pPr>
              <w:spacing w:after="0"/>
            </w:pPr>
            <w:r/>
            <w:r>
              <w:rPr>
                <w:rFonts w:ascii="Aptos" w:hAnsi="Aptos"/>
                <w:b w:val="0"/>
                <w:sz w:val="15"/>
              </w:rPr>
            </w:r>
          </w:p>
        </w:tc>
        <w:tc>
          <w:tcPr>
            <w:tcW w:type="dxa" w:w="2494"/>
            <w:vAlign w:val="center"/>
            <w:shd w:fill="F5F7F9"/>
          </w:tcPr>
          <w:p>
            <w:pPr>
              <w:spacing w:after="0"/>
            </w:pPr>
            <w:r/>
            <w:r>
              <w:rPr>
                <w:rFonts w:ascii="Aptos" w:hAnsi="Aptos"/>
                <w:b w:val="0"/>
                <w:sz w:val="15"/>
              </w:rPr>
              <w:t>€1,062,500.00</w:t>
            </w:r>
          </w:p>
        </w:tc>
      </w:tr>
    </w:tbl>
    <w:p>
      <w:pPr>
        <w:pStyle w:val="Heading1"/>
        <w:keepNext/>
      </w:pPr>
      <w:r>
        <w:t>16. Clients, counterparties and real-world ecosystem</w:t>
      </w:r>
    </w:p>
    <w:tbl>
      <w:tblPr>
        <w:tblStyle w:val="TableGrid"/>
        <w:tblW w:type="auto" w:w="0"/>
        <w:jc w:val="center"/>
        <w:tblLook w:firstColumn="1" w:firstRow="1" w:lastColumn="0" w:lastRow="0" w:noHBand="0" w:noVBand="1" w:val="04A0"/>
      </w:tblPr>
      <w:tblGrid>
        <w:gridCol w:w="9978"/>
      </w:tblGrid>
      <w:tr>
        <w:trPr>
          <w:cantSplit/>
        </w:trPr>
        <w:tc>
          <w:tcPr>
            <w:tcW w:type="dxa" w:w="9978"/>
            <w:shd w:fill="EAF0F6"/>
          </w:tcPr>
          <w:p>
            <w:r>
              <w:rPr>
                <w:b/>
                <w:color w:val="182B43"/>
                <w:sz w:val="19"/>
              </w:rPr>
              <w:t>REAL-ACTOR RULE</w:t>
            </w:r>
            <w:r>
              <w:rPr>
                <w:sz w:val="17"/>
              </w:rPr>
              <w:br/>
              <w:t>Whenever a real corporation is used as a client, supplier, competitor or institutional actor, the underlying company is real but the specific relationship below is labelled [SIM] unless independently documented. The simulation never treats a fictional contract as a real-world announcement.</w:t>
            </w:r>
          </w:p>
        </w:tc>
      </w:tr>
    </w:tbl>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3"/>
              </w:rPr>
              <w:t>ID</w:t>
            </w:r>
          </w:p>
        </w:tc>
        <w:tc>
          <w:tcPr>
            <w:tcW w:type="dxa" w:w="1663"/>
            <w:shd w:fill="18304B"/>
            <w:vAlign w:val="center"/>
          </w:tcPr>
          <w:p>
            <w:pPr>
              <w:spacing w:after="0"/>
            </w:pPr>
            <w:r/>
            <w:r>
              <w:rPr>
                <w:rFonts w:ascii="Aptos" w:hAnsi="Aptos"/>
                <w:b/>
                <w:color w:val="FFFFFF"/>
                <w:sz w:val="13"/>
              </w:rPr>
              <w:t>Counterparty</w:t>
            </w:r>
          </w:p>
        </w:tc>
        <w:tc>
          <w:tcPr>
            <w:tcW w:type="dxa" w:w="1663"/>
            <w:shd w:fill="18304B"/>
            <w:vAlign w:val="center"/>
          </w:tcPr>
          <w:p>
            <w:pPr>
              <w:spacing w:after="0"/>
            </w:pPr>
            <w:r/>
            <w:r>
              <w:rPr>
                <w:rFonts w:ascii="Aptos" w:hAnsi="Aptos"/>
                <w:b/>
                <w:color w:val="FFFFFF"/>
                <w:sz w:val="13"/>
              </w:rPr>
              <w:t>Sector</w:t>
            </w:r>
          </w:p>
        </w:tc>
        <w:tc>
          <w:tcPr>
            <w:tcW w:type="dxa" w:w="1663"/>
            <w:shd w:fill="18304B"/>
            <w:vAlign w:val="center"/>
          </w:tcPr>
          <w:p>
            <w:pPr>
              <w:spacing w:after="0"/>
            </w:pPr>
            <w:r/>
            <w:r>
              <w:rPr>
                <w:rFonts w:ascii="Aptos" w:hAnsi="Aptos"/>
                <w:b/>
                <w:color w:val="FFFFFF"/>
                <w:sz w:val="13"/>
              </w:rPr>
              <w:t>2026 recognized revenue</w:t>
            </w:r>
          </w:p>
        </w:tc>
        <w:tc>
          <w:tcPr>
            <w:tcW w:type="dxa" w:w="1663"/>
            <w:shd w:fill="18304B"/>
            <w:vAlign w:val="center"/>
          </w:tcPr>
          <w:p>
            <w:pPr>
              <w:spacing w:after="0"/>
            </w:pPr>
            <w:r/>
            <w:r>
              <w:rPr>
                <w:rFonts w:ascii="Aptos" w:hAnsi="Aptos"/>
                <w:b/>
                <w:color w:val="FFFFFF"/>
                <w:sz w:val="13"/>
              </w:rPr>
              <w:t>Use case</w:t>
            </w:r>
          </w:p>
        </w:tc>
        <w:tc>
          <w:tcPr>
            <w:tcW w:type="dxa" w:w="1663"/>
            <w:shd w:fill="18304B"/>
            <w:vAlign w:val="center"/>
          </w:tcPr>
          <w:p>
            <w:pPr>
              <w:spacing w:after="0"/>
            </w:pPr>
            <w:r/>
            <w:r>
              <w:rPr>
                <w:rFonts w:ascii="Aptos" w:hAnsi="Aptos"/>
                <w:b/>
                <w:color w:val="FFFFFF"/>
                <w:sz w:val="13"/>
              </w:rPr>
              <w:t>Reality class</w:t>
            </w:r>
          </w:p>
        </w:tc>
      </w:tr>
      <w:tr>
        <w:trPr>
          <w:cantSplit/>
        </w:trPr>
        <w:tc>
          <w:tcPr>
            <w:tcW w:type="dxa" w:w="1663"/>
            <w:vAlign w:val="center"/>
            <w:shd w:fill="F5F7F9"/>
          </w:tcPr>
          <w:p>
            <w:pPr>
              <w:spacing w:after="0"/>
            </w:pPr>
            <w:r/>
            <w:r>
              <w:rPr>
                <w:rFonts w:ascii="Aptos" w:hAnsi="Aptos"/>
                <w:b w:val="0"/>
                <w:sz w:val="13"/>
              </w:rPr>
              <w:t>CL-001</w:t>
            </w:r>
          </w:p>
        </w:tc>
        <w:tc>
          <w:tcPr>
            <w:tcW w:type="dxa" w:w="1663"/>
            <w:vAlign w:val="center"/>
            <w:shd w:fill="F5F7F9"/>
          </w:tcPr>
          <w:p>
            <w:pPr>
              <w:spacing w:after="0"/>
            </w:pPr>
            <w:r/>
            <w:r>
              <w:rPr>
                <w:rFonts w:ascii="Aptos" w:hAnsi="Aptos"/>
                <w:b w:val="0"/>
                <w:sz w:val="13"/>
              </w:rPr>
              <w:t>ArcelorMittal Luxembourg</w:t>
            </w:r>
          </w:p>
        </w:tc>
        <w:tc>
          <w:tcPr>
            <w:tcW w:type="dxa" w:w="1663"/>
            <w:vAlign w:val="center"/>
            <w:shd w:fill="F5F7F9"/>
          </w:tcPr>
          <w:p>
            <w:pPr>
              <w:spacing w:after="0"/>
            </w:pPr>
            <w:r/>
            <w:r>
              <w:rPr>
                <w:rFonts w:ascii="Aptos" w:hAnsi="Aptos"/>
                <w:b w:val="0"/>
                <w:sz w:val="13"/>
              </w:rPr>
              <w:t>Steel / heavy industry</w:t>
            </w:r>
          </w:p>
        </w:tc>
        <w:tc>
          <w:tcPr>
            <w:tcW w:type="dxa" w:w="1663"/>
            <w:vAlign w:val="center"/>
            <w:shd w:fill="F5F7F9"/>
          </w:tcPr>
          <w:p>
            <w:pPr>
              <w:spacing w:after="0"/>
            </w:pPr>
            <w:r/>
            <w:r>
              <w:rPr>
                <w:rFonts w:ascii="Aptos" w:hAnsi="Aptos"/>
                <w:b w:val="0"/>
                <w:sz w:val="13"/>
              </w:rPr>
              <w:t>€1,540,000.00 recognized 2026</w:t>
            </w:r>
          </w:p>
        </w:tc>
        <w:tc>
          <w:tcPr>
            <w:tcW w:type="dxa" w:w="1663"/>
            <w:vAlign w:val="center"/>
            <w:shd w:fill="F5F7F9"/>
          </w:tcPr>
          <w:p>
            <w:pPr>
              <w:spacing w:after="0"/>
            </w:pPr>
            <w:r/>
            <w:r>
              <w:rPr>
                <w:rFonts w:ascii="Aptos" w:hAnsi="Aptos"/>
                <w:b w:val="0"/>
                <w:sz w:val="13"/>
              </w:rPr>
              <w:t>AI visual quality, predictive maintenance, edge analytics</w:t>
            </w:r>
          </w:p>
        </w:tc>
        <w:tc>
          <w:tcPr>
            <w:tcW w:type="dxa" w:w="1663"/>
            <w:vAlign w:val="center"/>
            <w:shd w:fill="F5F7F9"/>
          </w:tcPr>
          <w:p>
            <w:pPr>
              <w:spacing w:after="0"/>
            </w:pPr>
            <w:r/>
            <w:r>
              <w:rPr>
                <w:rFonts w:ascii="Aptos" w:hAnsi="Aptos"/>
                <w:b w:val="0"/>
                <w:sz w:val="13"/>
              </w:rPr>
              <w:t>[SIM engagement with REAL company]</w:t>
            </w:r>
          </w:p>
        </w:tc>
      </w:tr>
      <w:tr>
        <w:trPr>
          <w:cantSplit/>
        </w:trPr>
        <w:tc>
          <w:tcPr>
            <w:tcW w:type="dxa" w:w="1663"/>
            <w:vAlign w:val="center"/>
          </w:tcPr>
          <w:p>
            <w:pPr>
              <w:spacing w:after="0"/>
            </w:pPr>
            <w:r/>
            <w:r>
              <w:rPr>
                <w:rFonts w:ascii="Aptos" w:hAnsi="Aptos"/>
                <w:b w:val="0"/>
                <w:sz w:val="13"/>
              </w:rPr>
              <w:t>CL-002</w:t>
            </w:r>
          </w:p>
        </w:tc>
        <w:tc>
          <w:tcPr>
            <w:tcW w:type="dxa" w:w="1663"/>
            <w:vAlign w:val="center"/>
          </w:tcPr>
          <w:p>
            <w:pPr>
              <w:spacing w:after="0"/>
            </w:pPr>
            <w:r/>
            <w:r>
              <w:rPr>
                <w:rFonts w:ascii="Aptos" w:hAnsi="Aptos"/>
                <w:b w:val="0"/>
                <w:sz w:val="13"/>
              </w:rPr>
              <w:t>Goodyear Luxembourg</w:t>
            </w:r>
          </w:p>
        </w:tc>
        <w:tc>
          <w:tcPr>
            <w:tcW w:type="dxa" w:w="1663"/>
            <w:vAlign w:val="center"/>
          </w:tcPr>
          <w:p>
            <w:pPr>
              <w:spacing w:after="0"/>
            </w:pPr>
            <w:r/>
            <w:r>
              <w:rPr>
                <w:rFonts w:ascii="Aptos" w:hAnsi="Aptos"/>
                <w:b w:val="0"/>
                <w:sz w:val="13"/>
              </w:rPr>
              <w:t>Advanced manufacturing / tyres</w:t>
            </w:r>
          </w:p>
        </w:tc>
        <w:tc>
          <w:tcPr>
            <w:tcW w:type="dxa" w:w="1663"/>
            <w:vAlign w:val="center"/>
          </w:tcPr>
          <w:p>
            <w:pPr>
              <w:spacing w:after="0"/>
            </w:pPr>
            <w:r/>
            <w:r>
              <w:rPr>
                <w:rFonts w:ascii="Aptos" w:hAnsi="Aptos"/>
                <w:b w:val="0"/>
                <w:sz w:val="13"/>
              </w:rPr>
              <w:t>€1,380,000.00</w:t>
            </w:r>
          </w:p>
        </w:tc>
        <w:tc>
          <w:tcPr>
            <w:tcW w:type="dxa" w:w="1663"/>
            <w:vAlign w:val="center"/>
          </w:tcPr>
          <w:p>
            <w:pPr>
              <w:spacing w:after="0"/>
            </w:pPr>
            <w:r/>
            <w:r>
              <w:rPr>
                <w:rFonts w:ascii="Aptos" w:hAnsi="Aptos"/>
                <w:b w:val="0"/>
                <w:sz w:val="13"/>
              </w:rPr>
              <w:t>Machine vision, quality control, industrial data</w:t>
            </w:r>
          </w:p>
        </w:tc>
        <w:tc>
          <w:tcPr>
            <w:tcW w:type="dxa" w:w="1663"/>
            <w:vAlign w:val="center"/>
          </w:tcPr>
          <w:p>
            <w:pPr>
              <w:spacing w:after="0"/>
            </w:pPr>
            <w:r/>
            <w:r>
              <w:rPr>
                <w:rFonts w:ascii="Aptos" w:hAnsi="Aptos"/>
                <w:b w:val="0"/>
                <w:sz w:val="13"/>
              </w:rPr>
              <w:t>[SIM engagement with REAL company]</w:t>
            </w:r>
          </w:p>
        </w:tc>
      </w:tr>
      <w:tr>
        <w:trPr>
          <w:cantSplit/>
        </w:trPr>
        <w:tc>
          <w:tcPr>
            <w:tcW w:type="dxa" w:w="1663"/>
            <w:vAlign w:val="center"/>
            <w:shd w:fill="F5F7F9"/>
          </w:tcPr>
          <w:p>
            <w:pPr>
              <w:spacing w:after="0"/>
            </w:pPr>
            <w:r/>
            <w:r>
              <w:rPr>
                <w:rFonts w:ascii="Aptos" w:hAnsi="Aptos"/>
                <w:b w:val="0"/>
                <w:sz w:val="13"/>
              </w:rPr>
              <w:t>CL-003</w:t>
            </w:r>
          </w:p>
        </w:tc>
        <w:tc>
          <w:tcPr>
            <w:tcW w:type="dxa" w:w="1663"/>
            <w:vAlign w:val="center"/>
            <w:shd w:fill="F5F7F9"/>
          </w:tcPr>
          <w:p>
            <w:pPr>
              <w:spacing w:after="0"/>
            </w:pPr>
            <w:r/>
            <w:r>
              <w:rPr>
                <w:rFonts w:ascii="Aptos" w:hAnsi="Aptos"/>
                <w:b w:val="0"/>
                <w:sz w:val="13"/>
              </w:rPr>
              <w:t>Husky Technologies</w:t>
            </w:r>
          </w:p>
        </w:tc>
        <w:tc>
          <w:tcPr>
            <w:tcW w:type="dxa" w:w="1663"/>
            <w:vAlign w:val="center"/>
            <w:shd w:fill="F5F7F9"/>
          </w:tcPr>
          <w:p>
            <w:pPr>
              <w:spacing w:after="0"/>
            </w:pPr>
            <w:r/>
            <w:r>
              <w:rPr>
                <w:rFonts w:ascii="Aptos" w:hAnsi="Aptos"/>
                <w:b w:val="0"/>
                <w:sz w:val="13"/>
              </w:rPr>
              <w:t>Industrial machinery</w:t>
            </w:r>
          </w:p>
        </w:tc>
        <w:tc>
          <w:tcPr>
            <w:tcW w:type="dxa" w:w="1663"/>
            <w:vAlign w:val="center"/>
            <w:shd w:fill="F5F7F9"/>
          </w:tcPr>
          <w:p>
            <w:pPr>
              <w:spacing w:after="0"/>
            </w:pPr>
            <w:r/>
            <w:r>
              <w:rPr>
                <w:rFonts w:ascii="Aptos" w:hAnsi="Aptos"/>
                <w:b w:val="0"/>
                <w:sz w:val="13"/>
              </w:rPr>
              <w:t>€890,000.00</w:t>
            </w:r>
          </w:p>
        </w:tc>
        <w:tc>
          <w:tcPr>
            <w:tcW w:type="dxa" w:w="1663"/>
            <w:vAlign w:val="center"/>
            <w:shd w:fill="F5F7F9"/>
          </w:tcPr>
          <w:p>
            <w:pPr>
              <w:spacing w:after="0"/>
            </w:pPr>
            <w:r/>
            <w:r>
              <w:rPr>
                <w:rFonts w:ascii="Aptos" w:hAnsi="Aptos"/>
                <w:b w:val="0"/>
                <w:sz w:val="13"/>
              </w:rPr>
              <w:t>Robot inspection / process optimisation</w:t>
            </w:r>
          </w:p>
        </w:tc>
        <w:tc>
          <w:tcPr>
            <w:tcW w:type="dxa" w:w="1663"/>
            <w:vAlign w:val="center"/>
            <w:shd w:fill="F5F7F9"/>
          </w:tcPr>
          <w:p>
            <w:pPr>
              <w:spacing w:after="0"/>
            </w:pPr>
            <w:r/>
            <w:r>
              <w:rPr>
                <w:rFonts w:ascii="Aptos" w:hAnsi="Aptos"/>
                <w:b w:val="0"/>
                <w:sz w:val="13"/>
              </w:rPr>
              <w:t>[SIM engagement with REAL company]</w:t>
            </w:r>
          </w:p>
        </w:tc>
      </w:tr>
      <w:tr>
        <w:trPr>
          <w:cantSplit/>
        </w:trPr>
        <w:tc>
          <w:tcPr>
            <w:tcW w:type="dxa" w:w="1663"/>
            <w:vAlign w:val="center"/>
          </w:tcPr>
          <w:p>
            <w:pPr>
              <w:spacing w:after="0"/>
            </w:pPr>
            <w:r/>
            <w:r>
              <w:rPr>
                <w:rFonts w:ascii="Aptos" w:hAnsi="Aptos"/>
                <w:b w:val="0"/>
                <w:sz w:val="13"/>
              </w:rPr>
              <w:t>CL-004</w:t>
            </w:r>
          </w:p>
        </w:tc>
        <w:tc>
          <w:tcPr>
            <w:tcW w:type="dxa" w:w="1663"/>
            <w:vAlign w:val="center"/>
          </w:tcPr>
          <w:p>
            <w:pPr>
              <w:spacing w:after="0"/>
            </w:pPr>
            <w:r/>
            <w:r>
              <w:rPr>
                <w:rFonts w:ascii="Aptos" w:hAnsi="Aptos"/>
                <w:b w:val="0"/>
                <w:sz w:val="13"/>
              </w:rPr>
              <w:t>CERATIZIT S.A.</w:t>
            </w:r>
          </w:p>
        </w:tc>
        <w:tc>
          <w:tcPr>
            <w:tcW w:type="dxa" w:w="1663"/>
            <w:vAlign w:val="center"/>
          </w:tcPr>
          <w:p>
            <w:pPr>
              <w:spacing w:after="0"/>
            </w:pPr>
            <w:r/>
            <w:r>
              <w:rPr>
                <w:rFonts w:ascii="Aptos" w:hAnsi="Aptos"/>
                <w:b w:val="0"/>
                <w:sz w:val="13"/>
              </w:rPr>
              <w:t>Precision manufacturing / hard materials</w:t>
            </w:r>
          </w:p>
        </w:tc>
        <w:tc>
          <w:tcPr>
            <w:tcW w:type="dxa" w:w="1663"/>
            <w:vAlign w:val="center"/>
          </w:tcPr>
          <w:p>
            <w:pPr>
              <w:spacing w:after="0"/>
            </w:pPr>
            <w:r/>
            <w:r>
              <w:rPr>
                <w:rFonts w:ascii="Aptos" w:hAnsi="Aptos"/>
                <w:b w:val="0"/>
                <w:sz w:val="13"/>
              </w:rPr>
              <w:t>€620,000.00</w:t>
            </w:r>
          </w:p>
        </w:tc>
        <w:tc>
          <w:tcPr>
            <w:tcW w:type="dxa" w:w="1663"/>
            <w:vAlign w:val="center"/>
          </w:tcPr>
          <w:p>
            <w:pPr>
              <w:spacing w:after="0"/>
            </w:pPr>
            <w:r/>
            <w:r>
              <w:rPr>
                <w:rFonts w:ascii="Aptos" w:hAnsi="Aptos"/>
                <w:b w:val="0"/>
                <w:sz w:val="13"/>
              </w:rPr>
              <w:t>Tool inspection and autonomous material handling</w:t>
            </w:r>
          </w:p>
        </w:tc>
        <w:tc>
          <w:tcPr>
            <w:tcW w:type="dxa" w:w="1663"/>
            <w:vAlign w:val="center"/>
          </w:tcPr>
          <w:p>
            <w:pPr>
              <w:spacing w:after="0"/>
            </w:pPr>
            <w:r/>
            <w:r>
              <w:rPr>
                <w:rFonts w:ascii="Aptos" w:hAnsi="Aptos"/>
                <w:b w:val="0"/>
                <w:sz w:val="13"/>
              </w:rPr>
              <w:t>[SIM engagement with REAL company]</w:t>
            </w:r>
          </w:p>
        </w:tc>
      </w:tr>
      <w:tr>
        <w:trPr>
          <w:cantSplit/>
        </w:trPr>
        <w:tc>
          <w:tcPr>
            <w:tcW w:type="dxa" w:w="1663"/>
            <w:vAlign w:val="center"/>
            <w:shd w:fill="F5F7F9"/>
          </w:tcPr>
          <w:p>
            <w:pPr>
              <w:spacing w:after="0"/>
            </w:pPr>
            <w:r/>
            <w:r>
              <w:rPr>
                <w:rFonts w:ascii="Aptos" w:hAnsi="Aptos"/>
                <w:b w:val="0"/>
                <w:sz w:val="13"/>
              </w:rPr>
              <w:t>CL-005</w:t>
            </w:r>
          </w:p>
        </w:tc>
        <w:tc>
          <w:tcPr>
            <w:tcW w:type="dxa" w:w="1663"/>
            <w:vAlign w:val="center"/>
            <w:shd w:fill="F5F7F9"/>
          </w:tcPr>
          <w:p>
            <w:pPr>
              <w:spacing w:after="0"/>
            </w:pPr>
            <w:r/>
            <w:r>
              <w:rPr>
                <w:rFonts w:ascii="Aptos" w:hAnsi="Aptos"/>
                <w:b w:val="0"/>
                <w:sz w:val="13"/>
              </w:rPr>
              <w:t>Helix Precision S.A.</w:t>
            </w:r>
          </w:p>
        </w:tc>
        <w:tc>
          <w:tcPr>
            <w:tcW w:type="dxa" w:w="1663"/>
            <w:vAlign w:val="center"/>
            <w:shd w:fill="F5F7F9"/>
          </w:tcPr>
          <w:p>
            <w:pPr>
              <w:spacing w:after="0"/>
            </w:pPr>
            <w:r/>
            <w:r>
              <w:rPr>
                <w:rFonts w:ascii="Aptos" w:hAnsi="Aptos"/>
                <w:b w:val="0"/>
                <w:sz w:val="13"/>
              </w:rPr>
              <w:t>High-precision component manufacturing</w:t>
            </w:r>
          </w:p>
        </w:tc>
        <w:tc>
          <w:tcPr>
            <w:tcW w:type="dxa" w:w="1663"/>
            <w:vAlign w:val="center"/>
            <w:shd w:fill="F5F7F9"/>
          </w:tcPr>
          <w:p>
            <w:pPr>
              <w:spacing w:after="0"/>
            </w:pPr>
            <w:r/>
            <w:r>
              <w:rPr>
                <w:rFonts w:ascii="Aptos" w:hAnsi="Aptos"/>
                <w:b w:val="0"/>
                <w:sz w:val="13"/>
              </w:rPr>
              <w:t>€780,000.00</w:t>
            </w:r>
          </w:p>
        </w:tc>
        <w:tc>
          <w:tcPr>
            <w:tcW w:type="dxa" w:w="1663"/>
            <w:vAlign w:val="center"/>
            <w:shd w:fill="F5F7F9"/>
          </w:tcPr>
          <w:p>
            <w:pPr>
              <w:spacing w:after="0"/>
            </w:pPr>
            <w:r/>
            <w:r>
              <w:rPr>
                <w:rFonts w:ascii="Aptos" w:hAnsi="Aptos"/>
                <w:b w:val="0"/>
                <w:sz w:val="13"/>
              </w:rPr>
              <w:t>Vision + robot-cell integration</w:t>
            </w:r>
          </w:p>
        </w:tc>
        <w:tc>
          <w:tcPr>
            <w:tcW w:type="dxa" w:w="1663"/>
            <w:vAlign w:val="center"/>
            <w:shd w:fill="F5F7F9"/>
          </w:tcPr>
          <w:p>
            <w:pPr>
              <w:spacing w:after="0"/>
            </w:pPr>
            <w:r/>
            <w:r>
              <w:rPr>
                <w:rFonts w:ascii="Aptos" w:hAnsi="Aptos"/>
                <w:b w:val="0"/>
                <w:sz w:val="13"/>
              </w:rPr>
              <w:t>[SIM client]</w:t>
            </w:r>
          </w:p>
        </w:tc>
      </w:tr>
      <w:tr>
        <w:trPr>
          <w:cantSplit/>
        </w:trPr>
        <w:tc>
          <w:tcPr>
            <w:tcW w:type="dxa" w:w="1663"/>
            <w:vAlign w:val="center"/>
          </w:tcPr>
          <w:p>
            <w:pPr>
              <w:spacing w:after="0"/>
            </w:pPr>
            <w:r/>
            <w:r>
              <w:rPr>
                <w:rFonts w:ascii="Aptos" w:hAnsi="Aptos"/>
                <w:b w:val="0"/>
                <w:sz w:val="13"/>
              </w:rPr>
              <w:t>CL-006</w:t>
            </w:r>
          </w:p>
        </w:tc>
        <w:tc>
          <w:tcPr>
            <w:tcW w:type="dxa" w:w="1663"/>
            <w:vAlign w:val="center"/>
          </w:tcPr>
          <w:p>
            <w:pPr>
              <w:spacing w:after="0"/>
            </w:pPr>
            <w:r/>
            <w:r>
              <w:rPr>
                <w:rFonts w:ascii="Aptos" w:hAnsi="Aptos"/>
                <w:b w:val="0"/>
                <w:sz w:val="13"/>
              </w:rPr>
              <w:t>Rhineland Motion Systems GmbH</w:t>
            </w:r>
          </w:p>
        </w:tc>
        <w:tc>
          <w:tcPr>
            <w:tcW w:type="dxa" w:w="1663"/>
            <w:vAlign w:val="center"/>
          </w:tcPr>
          <w:p>
            <w:pPr>
              <w:spacing w:after="0"/>
            </w:pPr>
            <w:r/>
            <w:r>
              <w:rPr>
                <w:rFonts w:ascii="Aptos" w:hAnsi="Aptos"/>
                <w:b w:val="0"/>
                <w:sz w:val="13"/>
              </w:rPr>
              <w:t>Automation / motion systems</w:t>
            </w:r>
          </w:p>
        </w:tc>
        <w:tc>
          <w:tcPr>
            <w:tcW w:type="dxa" w:w="1663"/>
            <w:vAlign w:val="center"/>
          </w:tcPr>
          <w:p>
            <w:pPr>
              <w:spacing w:after="0"/>
            </w:pPr>
            <w:r/>
            <w:r>
              <w:rPr>
                <w:rFonts w:ascii="Aptos" w:hAnsi="Aptos"/>
                <w:b w:val="0"/>
                <w:sz w:val="13"/>
              </w:rPr>
              <w:t>€610,000.00</w:t>
            </w:r>
          </w:p>
        </w:tc>
        <w:tc>
          <w:tcPr>
            <w:tcW w:type="dxa" w:w="1663"/>
            <w:vAlign w:val="center"/>
          </w:tcPr>
          <w:p>
            <w:pPr>
              <w:spacing w:after="0"/>
            </w:pPr>
            <w:r/>
            <w:r>
              <w:rPr>
                <w:rFonts w:ascii="Aptos" w:hAnsi="Aptos"/>
                <w:b w:val="0"/>
                <w:sz w:val="13"/>
              </w:rPr>
              <w:t>Motion-planning software</w:t>
            </w:r>
          </w:p>
        </w:tc>
        <w:tc>
          <w:tcPr>
            <w:tcW w:type="dxa" w:w="1663"/>
            <w:vAlign w:val="center"/>
          </w:tcPr>
          <w:p>
            <w:pPr>
              <w:spacing w:after="0"/>
            </w:pPr>
            <w:r/>
            <w:r>
              <w:rPr>
                <w:rFonts w:ascii="Aptos" w:hAnsi="Aptos"/>
                <w:b w:val="0"/>
                <w:sz w:val="13"/>
              </w:rPr>
              <w:t>[SIM client]</w:t>
            </w:r>
          </w:p>
        </w:tc>
      </w:tr>
      <w:tr>
        <w:trPr>
          <w:cantSplit/>
        </w:trPr>
        <w:tc>
          <w:tcPr>
            <w:tcW w:type="dxa" w:w="1663"/>
            <w:vAlign w:val="center"/>
            <w:shd w:fill="F5F7F9"/>
          </w:tcPr>
          <w:p>
            <w:pPr>
              <w:spacing w:after="0"/>
            </w:pPr>
            <w:r/>
            <w:r>
              <w:rPr>
                <w:rFonts w:ascii="Aptos" w:hAnsi="Aptos"/>
                <w:b w:val="0"/>
                <w:sz w:val="13"/>
              </w:rPr>
              <w:t>CL-007</w:t>
            </w:r>
          </w:p>
        </w:tc>
        <w:tc>
          <w:tcPr>
            <w:tcW w:type="dxa" w:w="1663"/>
            <w:vAlign w:val="center"/>
            <w:shd w:fill="F5F7F9"/>
          </w:tcPr>
          <w:p>
            <w:pPr>
              <w:spacing w:after="0"/>
            </w:pPr>
            <w:r/>
            <w:r>
              <w:rPr>
                <w:rFonts w:ascii="Aptos" w:hAnsi="Aptos"/>
                <w:b w:val="0"/>
                <w:sz w:val="13"/>
              </w:rPr>
              <w:t>Alpine Materials Group AG</w:t>
            </w:r>
          </w:p>
        </w:tc>
        <w:tc>
          <w:tcPr>
            <w:tcW w:type="dxa" w:w="1663"/>
            <w:vAlign w:val="center"/>
            <w:shd w:fill="F5F7F9"/>
          </w:tcPr>
          <w:p>
            <w:pPr>
              <w:spacing w:after="0"/>
            </w:pPr>
            <w:r/>
            <w:r>
              <w:rPr>
                <w:rFonts w:ascii="Aptos" w:hAnsi="Aptos"/>
                <w:b w:val="0"/>
                <w:sz w:val="13"/>
              </w:rPr>
              <w:t>Advanced materials</w:t>
            </w:r>
          </w:p>
        </w:tc>
        <w:tc>
          <w:tcPr>
            <w:tcW w:type="dxa" w:w="1663"/>
            <w:vAlign w:val="center"/>
            <w:shd w:fill="F5F7F9"/>
          </w:tcPr>
          <w:p>
            <w:pPr>
              <w:spacing w:after="0"/>
            </w:pPr>
            <w:r/>
            <w:r>
              <w:rPr>
                <w:rFonts w:ascii="Aptos" w:hAnsi="Aptos"/>
                <w:b w:val="0"/>
                <w:sz w:val="13"/>
              </w:rPr>
              <w:t>€520,000.00</w:t>
            </w:r>
          </w:p>
        </w:tc>
        <w:tc>
          <w:tcPr>
            <w:tcW w:type="dxa" w:w="1663"/>
            <w:vAlign w:val="center"/>
            <w:shd w:fill="F5F7F9"/>
          </w:tcPr>
          <w:p>
            <w:pPr>
              <w:spacing w:after="0"/>
            </w:pPr>
            <w:r/>
            <w:r>
              <w:rPr>
                <w:rFonts w:ascii="Aptos" w:hAnsi="Aptos"/>
                <w:b w:val="0"/>
                <w:sz w:val="13"/>
              </w:rPr>
              <w:t>Inspection / digital twin</w:t>
            </w:r>
          </w:p>
        </w:tc>
        <w:tc>
          <w:tcPr>
            <w:tcW w:type="dxa" w:w="1663"/>
            <w:vAlign w:val="center"/>
            <w:shd w:fill="F5F7F9"/>
          </w:tcPr>
          <w:p>
            <w:pPr>
              <w:spacing w:after="0"/>
            </w:pPr>
            <w:r/>
            <w:r>
              <w:rPr>
                <w:rFonts w:ascii="Aptos" w:hAnsi="Aptos"/>
                <w:b w:val="0"/>
                <w:sz w:val="13"/>
              </w:rPr>
              <w:t>[SIM client]</w:t>
            </w:r>
          </w:p>
        </w:tc>
      </w:tr>
      <w:tr>
        <w:trPr>
          <w:cantSplit/>
        </w:trPr>
        <w:tc>
          <w:tcPr>
            <w:tcW w:type="dxa" w:w="1663"/>
            <w:vAlign w:val="center"/>
          </w:tcPr>
          <w:p>
            <w:pPr>
              <w:spacing w:after="0"/>
            </w:pPr>
            <w:r/>
            <w:r>
              <w:rPr>
                <w:rFonts w:ascii="Aptos" w:hAnsi="Aptos"/>
                <w:b w:val="0"/>
                <w:sz w:val="13"/>
              </w:rPr>
              <w:t>CL-008</w:t>
            </w:r>
          </w:p>
        </w:tc>
        <w:tc>
          <w:tcPr>
            <w:tcW w:type="dxa" w:w="1663"/>
            <w:vAlign w:val="center"/>
          </w:tcPr>
          <w:p>
            <w:pPr>
              <w:spacing w:after="0"/>
            </w:pPr>
            <w:r/>
            <w:r>
              <w:rPr>
                <w:rFonts w:ascii="Aptos" w:hAnsi="Aptos"/>
                <w:b w:val="0"/>
                <w:sz w:val="13"/>
              </w:rPr>
              <w:t>Platform subscription base</w:t>
            </w:r>
          </w:p>
        </w:tc>
        <w:tc>
          <w:tcPr>
            <w:tcW w:type="dxa" w:w="1663"/>
            <w:vAlign w:val="center"/>
          </w:tcPr>
          <w:p>
            <w:pPr>
              <w:spacing w:after="0"/>
            </w:pPr>
            <w:r/>
            <w:r>
              <w:rPr>
                <w:rFonts w:ascii="Aptos" w:hAnsi="Aptos"/>
                <w:b w:val="0"/>
                <w:sz w:val="13"/>
              </w:rPr>
              <w:t>Multiple smaller industrial accounts</w:t>
            </w:r>
          </w:p>
        </w:tc>
        <w:tc>
          <w:tcPr>
            <w:tcW w:type="dxa" w:w="1663"/>
            <w:vAlign w:val="center"/>
          </w:tcPr>
          <w:p>
            <w:pPr>
              <w:spacing w:after="0"/>
            </w:pPr>
            <w:r/>
            <w:r>
              <w:rPr>
                <w:rFonts w:ascii="Aptos" w:hAnsi="Aptos"/>
                <w:b w:val="0"/>
                <w:sz w:val="13"/>
              </w:rPr>
              <w:t>€1,603,600.00</w:t>
            </w:r>
          </w:p>
        </w:tc>
        <w:tc>
          <w:tcPr>
            <w:tcW w:type="dxa" w:w="1663"/>
            <w:vAlign w:val="center"/>
          </w:tcPr>
          <w:p>
            <w:pPr>
              <w:spacing w:after="0"/>
            </w:pPr>
            <w:r/>
            <w:r>
              <w:rPr>
                <w:rFonts w:ascii="Aptos" w:hAnsi="Aptos"/>
                <w:b w:val="0"/>
                <w:sz w:val="13"/>
              </w:rPr>
              <w:t>SaaS, support, telemetry, smaller deployments</w:t>
            </w:r>
          </w:p>
        </w:tc>
        <w:tc>
          <w:tcPr>
            <w:tcW w:type="dxa" w:w="1663"/>
            <w:vAlign w:val="center"/>
          </w:tcPr>
          <w:p>
            <w:pPr>
              <w:spacing w:after="0"/>
            </w:pPr>
            <w:r/>
            <w:r>
              <w:rPr>
                <w:rFonts w:ascii="Aptos" w:hAnsi="Aptos"/>
                <w:b w:val="0"/>
                <w:sz w:val="13"/>
              </w:rPr>
              <w:t>[SIM aggregate]</w:t>
            </w:r>
          </w:p>
        </w:tc>
      </w:tr>
      <w:tr>
        <w:trPr>
          <w:cantSplit/>
        </w:trPr>
        <w:tc>
          <w:tcPr>
            <w:tcW w:type="dxa" w:w="1663"/>
            <w:vAlign w:val="center"/>
            <w:shd w:fill="F5F7F9"/>
          </w:tcPr>
          <w:p>
            <w:pPr>
              <w:spacing w:after="0"/>
            </w:pPr>
            <w:r/>
            <w:r>
              <w:rPr>
                <w:rFonts w:ascii="Aptos" w:hAnsi="Aptos"/>
                <w:b w:val="0"/>
                <w:sz w:val="13"/>
              </w:rPr>
              <w:t>TOTAL</w:t>
            </w:r>
          </w:p>
        </w:tc>
        <w:tc>
          <w:tcPr>
            <w:tcW w:type="dxa" w:w="1663"/>
            <w:vAlign w:val="center"/>
            <w:shd w:fill="F5F7F9"/>
          </w:tcPr>
          <w:p>
            <w:pPr>
              <w:spacing w:after="0"/>
            </w:pPr>
            <w:r/>
            <w:r>
              <w:rPr>
                <w:rFonts w:ascii="Aptos" w:hAnsi="Aptos"/>
                <w:b w:val="0"/>
                <w:sz w:val="13"/>
              </w:rPr>
            </w:r>
          </w:p>
        </w:tc>
        <w:tc>
          <w:tcPr>
            <w:tcW w:type="dxa" w:w="1663"/>
            <w:vAlign w:val="center"/>
            <w:shd w:fill="F5F7F9"/>
          </w:tcPr>
          <w:p>
            <w:pPr>
              <w:spacing w:after="0"/>
            </w:pPr>
            <w:r/>
            <w:r>
              <w:rPr>
                <w:rFonts w:ascii="Aptos" w:hAnsi="Aptos"/>
                <w:b w:val="0"/>
                <w:sz w:val="13"/>
              </w:rPr>
            </w:r>
          </w:p>
        </w:tc>
        <w:tc>
          <w:tcPr>
            <w:tcW w:type="dxa" w:w="1663"/>
            <w:vAlign w:val="center"/>
            <w:shd w:fill="F5F7F9"/>
          </w:tcPr>
          <w:p>
            <w:pPr>
              <w:spacing w:after="0"/>
            </w:pPr>
            <w:r/>
            <w:r>
              <w:rPr>
                <w:rFonts w:ascii="Aptos" w:hAnsi="Aptos"/>
                <w:b w:val="0"/>
                <w:sz w:val="13"/>
              </w:rPr>
              <w:t>€7,943,600.00</w:t>
            </w:r>
          </w:p>
        </w:tc>
        <w:tc>
          <w:tcPr>
            <w:tcW w:type="dxa" w:w="1663"/>
            <w:vAlign w:val="center"/>
            <w:shd w:fill="F5F7F9"/>
          </w:tcPr>
          <w:p>
            <w:pPr>
              <w:spacing w:after="0"/>
            </w:pPr>
            <w:r/>
            <w:r>
              <w:rPr>
                <w:rFonts w:ascii="Aptos" w:hAnsi="Aptos"/>
                <w:b w:val="0"/>
                <w:sz w:val="13"/>
              </w:rPr>
            </w:r>
          </w:p>
        </w:tc>
        <w:tc>
          <w:tcPr>
            <w:tcW w:type="dxa" w:w="1663"/>
            <w:vAlign w:val="center"/>
            <w:shd w:fill="F5F7F9"/>
          </w:tcPr>
          <w:p>
            <w:pPr>
              <w:spacing w:after="0"/>
            </w:pPr>
            <w:r/>
            <w:r>
              <w:rPr>
                <w:rFonts w:ascii="Aptos" w:hAnsi="Aptos"/>
                <w:b w:val="0"/>
                <w:sz w:val="13"/>
              </w:rPr>
            </w:r>
          </w:p>
        </w:tc>
      </w:tr>
    </w:tbl>
    <w:p>
      <w:pPr>
        <w:pStyle w:val="Source"/>
      </w:pPr>
      <w:r>
        <w:t>ArcelorMittal / AWS industrial-AI collaboration reference: https://corporate.arcelormittal.com/media/news/2026/jun/22/20260622-arcelormittal-signs-collaboration-with-aws-to-drive-the-steel-industry-forward</w:t>
      </w:r>
    </w:p>
    <w:p>
      <w:pPr>
        <w:pStyle w:val="Source"/>
      </w:pPr>
      <w:r>
        <w:t>Goodyear Luxembourg manufacturing / innovation reference: https://news.goodyear.eu/goodyear-luxembourg-a-75-year-story-of-innovation-and-growth/</w:t>
      </w:r>
    </w:p>
    <w:p>
      <w:pPr>
        <w:pStyle w:val="Source"/>
      </w:pPr>
      <w:r>
        <w:t>Husky Luxembourg location reference: https://www.husky.co/en/locations/luxembourg/</w:t>
      </w:r>
    </w:p>
    <w:p>
      <w:pPr>
        <w:pStyle w:val="Heading2"/>
        <w:keepNext/>
      </w:pPr>
      <w:r>
        <w:t>16.1 Real suppliers / ecosystem</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4"/>
              </w:rPr>
              <w:t>ID</w:t>
            </w:r>
          </w:p>
        </w:tc>
        <w:tc>
          <w:tcPr>
            <w:tcW w:type="dxa" w:w="1996"/>
            <w:shd w:fill="18304B"/>
            <w:vAlign w:val="center"/>
          </w:tcPr>
          <w:p>
            <w:pPr>
              <w:spacing w:after="0"/>
            </w:pPr>
            <w:r/>
            <w:r>
              <w:rPr>
                <w:rFonts w:ascii="Aptos" w:hAnsi="Aptos"/>
                <w:b/>
                <w:color w:val="FFFFFF"/>
                <w:sz w:val="14"/>
              </w:rPr>
              <w:t>Supplier</w:t>
            </w:r>
          </w:p>
        </w:tc>
        <w:tc>
          <w:tcPr>
            <w:tcW w:type="dxa" w:w="1996"/>
            <w:shd w:fill="18304B"/>
            <w:vAlign w:val="center"/>
          </w:tcPr>
          <w:p>
            <w:pPr>
              <w:spacing w:after="0"/>
            </w:pPr>
            <w:r/>
            <w:r>
              <w:rPr>
                <w:rFonts w:ascii="Aptos" w:hAnsi="Aptos"/>
                <w:b/>
                <w:color w:val="FFFFFF"/>
                <w:sz w:val="14"/>
              </w:rPr>
              <w:t>Category</w:t>
            </w:r>
          </w:p>
        </w:tc>
        <w:tc>
          <w:tcPr>
            <w:tcW w:type="dxa" w:w="1996"/>
            <w:shd w:fill="18304B"/>
            <w:vAlign w:val="center"/>
          </w:tcPr>
          <w:p>
            <w:pPr>
              <w:spacing w:after="0"/>
            </w:pPr>
            <w:r/>
            <w:r>
              <w:rPr>
                <w:rFonts w:ascii="Aptos" w:hAnsi="Aptos"/>
                <w:b/>
                <w:color w:val="FFFFFF"/>
                <w:sz w:val="14"/>
              </w:rPr>
              <w:t>Use</w:t>
            </w:r>
          </w:p>
        </w:tc>
        <w:tc>
          <w:tcPr>
            <w:tcW w:type="dxa" w:w="1996"/>
            <w:shd w:fill="18304B"/>
            <w:vAlign w:val="center"/>
          </w:tcPr>
          <w:p>
            <w:pPr>
              <w:spacing w:after="0"/>
            </w:pPr>
            <w:r/>
            <w:r>
              <w:rPr>
                <w:rFonts w:ascii="Aptos" w:hAnsi="Aptos"/>
                <w:b/>
                <w:color w:val="FFFFFF"/>
                <w:sz w:val="14"/>
              </w:rPr>
              <w:t>Reality class</w:t>
            </w:r>
          </w:p>
        </w:tc>
      </w:tr>
      <w:tr>
        <w:trPr>
          <w:cantSplit/>
        </w:trPr>
        <w:tc>
          <w:tcPr>
            <w:tcW w:type="dxa" w:w="1996"/>
            <w:vAlign w:val="center"/>
            <w:shd w:fill="F5F7F9"/>
          </w:tcPr>
          <w:p>
            <w:pPr>
              <w:spacing w:after="0"/>
            </w:pPr>
            <w:r/>
            <w:r>
              <w:rPr>
                <w:rFonts w:ascii="Aptos" w:hAnsi="Aptos"/>
                <w:b w:val="0"/>
                <w:sz w:val="14"/>
              </w:rPr>
              <w:t>SUP-001</w:t>
            </w:r>
          </w:p>
        </w:tc>
        <w:tc>
          <w:tcPr>
            <w:tcW w:type="dxa" w:w="1996"/>
            <w:vAlign w:val="center"/>
            <w:shd w:fill="F5F7F9"/>
          </w:tcPr>
          <w:p>
            <w:pPr>
              <w:spacing w:after="0"/>
            </w:pPr>
            <w:r/>
            <w:r>
              <w:rPr>
                <w:rFonts w:ascii="Aptos" w:hAnsi="Aptos"/>
                <w:b w:val="0"/>
                <w:sz w:val="14"/>
              </w:rPr>
              <w:t>NVIDIA</w:t>
            </w:r>
          </w:p>
        </w:tc>
        <w:tc>
          <w:tcPr>
            <w:tcW w:type="dxa" w:w="1996"/>
            <w:vAlign w:val="center"/>
            <w:shd w:fill="F5F7F9"/>
          </w:tcPr>
          <w:p>
            <w:pPr>
              <w:spacing w:after="0"/>
            </w:pPr>
            <w:r/>
            <w:r>
              <w:rPr>
                <w:rFonts w:ascii="Aptos" w:hAnsi="Aptos"/>
                <w:b w:val="0"/>
                <w:sz w:val="14"/>
              </w:rPr>
              <w:t>GPU / AI compute</w:t>
            </w:r>
          </w:p>
        </w:tc>
        <w:tc>
          <w:tcPr>
            <w:tcW w:type="dxa" w:w="1996"/>
            <w:vAlign w:val="center"/>
            <w:shd w:fill="F5F7F9"/>
          </w:tcPr>
          <w:p>
            <w:pPr>
              <w:spacing w:after="0"/>
            </w:pPr>
            <w:r/>
            <w:r>
              <w:rPr>
                <w:rFonts w:ascii="Aptos" w:hAnsi="Aptos"/>
                <w:b w:val="0"/>
                <w:sz w:val="14"/>
              </w:rPr>
              <w:t>Compute cluster / model training</w:t>
            </w:r>
          </w:p>
        </w:tc>
        <w:tc>
          <w:tcPr>
            <w:tcW w:type="dxa" w:w="1996"/>
            <w:vAlign w:val="center"/>
            <w:shd w:fill="F5F7F9"/>
          </w:tcPr>
          <w:p>
            <w:pPr>
              <w:spacing w:after="0"/>
            </w:pPr>
            <w:r/>
            <w:r>
              <w:rPr>
                <w:rFonts w:ascii="Aptos" w:hAnsi="Aptos"/>
                <w:b w:val="0"/>
                <w:sz w:val="14"/>
              </w:rPr>
              <w:t>REAL company; procurement relationship SIM</w:t>
            </w:r>
          </w:p>
        </w:tc>
      </w:tr>
      <w:tr>
        <w:trPr>
          <w:cantSplit/>
        </w:trPr>
        <w:tc>
          <w:tcPr>
            <w:tcW w:type="dxa" w:w="1996"/>
            <w:vAlign w:val="center"/>
          </w:tcPr>
          <w:p>
            <w:pPr>
              <w:spacing w:after="0"/>
            </w:pPr>
            <w:r/>
            <w:r>
              <w:rPr>
                <w:rFonts w:ascii="Aptos" w:hAnsi="Aptos"/>
                <w:b w:val="0"/>
                <w:sz w:val="14"/>
              </w:rPr>
              <w:t>SUP-002</w:t>
            </w:r>
          </w:p>
        </w:tc>
        <w:tc>
          <w:tcPr>
            <w:tcW w:type="dxa" w:w="1996"/>
            <w:vAlign w:val="center"/>
          </w:tcPr>
          <w:p>
            <w:pPr>
              <w:spacing w:after="0"/>
            </w:pPr>
            <w:r/>
            <w:r>
              <w:rPr>
                <w:rFonts w:ascii="Aptos" w:hAnsi="Aptos"/>
                <w:b w:val="0"/>
                <w:sz w:val="14"/>
              </w:rPr>
              <w:t>AWS</w:t>
            </w:r>
          </w:p>
        </w:tc>
        <w:tc>
          <w:tcPr>
            <w:tcW w:type="dxa" w:w="1996"/>
            <w:vAlign w:val="center"/>
          </w:tcPr>
          <w:p>
            <w:pPr>
              <w:spacing w:after="0"/>
            </w:pPr>
            <w:r/>
            <w:r>
              <w:rPr>
                <w:rFonts w:ascii="Aptos" w:hAnsi="Aptos"/>
                <w:b w:val="0"/>
                <w:sz w:val="14"/>
              </w:rPr>
              <w:t>Cloud compute / storage</w:t>
            </w:r>
          </w:p>
        </w:tc>
        <w:tc>
          <w:tcPr>
            <w:tcW w:type="dxa" w:w="1996"/>
            <w:vAlign w:val="center"/>
          </w:tcPr>
          <w:p>
            <w:pPr>
              <w:spacing w:after="0"/>
            </w:pPr>
            <w:r/>
            <w:r>
              <w:rPr>
                <w:rFonts w:ascii="Aptos" w:hAnsi="Aptos"/>
                <w:b w:val="0"/>
                <w:sz w:val="14"/>
              </w:rPr>
              <w:t>Burst compute / deployment</w:t>
            </w:r>
          </w:p>
        </w:tc>
        <w:tc>
          <w:tcPr>
            <w:tcW w:type="dxa" w:w="1996"/>
            <w:vAlign w:val="center"/>
          </w:tcPr>
          <w:p>
            <w:pPr>
              <w:spacing w:after="0"/>
            </w:pPr>
            <w:r/>
            <w:r>
              <w:rPr>
                <w:rFonts w:ascii="Aptos" w:hAnsi="Aptos"/>
                <w:b w:val="0"/>
                <w:sz w:val="14"/>
              </w:rPr>
              <w:t>REAL company; service relationship SIM</w:t>
            </w:r>
          </w:p>
        </w:tc>
      </w:tr>
      <w:tr>
        <w:trPr>
          <w:cantSplit/>
        </w:trPr>
        <w:tc>
          <w:tcPr>
            <w:tcW w:type="dxa" w:w="1996"/>
            <w:vAlign w:val="center"/>
            <w:shd w:fill="F5F7F9"/>
          </w:tcPr>
          <w:p>
            <w:pPr>
              <w:spacing w:after="0"/>
            </w:pPr>
            <w:r/>
            <w:r>
              <w:rPr>
                <w:rFonts w:ascii="Aptos" w:hAnsi="Aptos"/>
                <w:b w:val="0"/>
                <w:sz w:val="14"/>
              </w:rPr>
              <w:t>SUP-003</w:t>
            </w:r>
          </w:p>
        </w:tc>
        <w:tc>
          <w:tcPr>
            <w:tcW w:type="dxa" w:w="1996"/>
            <w:vAlign w:val="center"/>
            <w:shd w:fill="F5F7F9"/>
          </w:tcPr>
          <w:p>
            <w:pPr>
              <w:spacing w:after="0"/>
            </w:pPr>
            <w:r/>
            <w:r>
              <w:rPr>
                <w:rFonts w:ascii="Aptos" w:hAnsi="Aptos"/>
                <w:b w:val="0"/>
                <w:sz w:val="14"/>
              </w:rPr>
              <w:t>Basler</w:t>
            </w:r>
          </w:p>
        </w:tc>
        <w:tc>
          <w:tcPr>
            <w:tcW w:type="dxa" w:w="1996"/>
            <w:vAlign w:val="center"/>
            <w:shd w:fill="F5F7F9"/>
          </w:tcPr>
          <w:p>
            <w:pPr>
              <w:spacing w:after="0"/>
            </w:pPr>
            <w:r/>
            <w:r>
              <w:rPr>
                <w:rFonts w:ascii="Aptos" w:hAnsi="Aptos"/>
                <w:b w:val="0"/>
                <w:sz w:val="14"/>
              </w:rPr>
              <w:t>Industrial cameras</w:t>
            </w:r>
          </w:p>
        </w:tc>
        <w:tc>
          <w:tcPr>
            <w:tcW w:type="dxa" w:w="1996"/>
            <w:vAlign w:val="center"/>
            <w:shd w:fill="F5F7F9"/>
          </w:tcPr>
          <w:p>
            <w:pPr>
              <w:spacing w:after="0"/>
            </w:pPr>
            <w:r/>
            <w:r>
              <w:rPr>
                <w:rFonts w:ascii="Aptos" w:hAnsi="Aptos"/>
                <w:b w:val="0"/>
                <w:sz w:val="14"/>
              </w:rPr>
              <w:t>Vision systems</w:t>
            </w:r>
          </w:p>
        </w:tc>
        <w:tc>
          <w:tcPr>
            <w:tcW w:type="dxa" w:w="1996"/>
            <w:vAlign w:val="center"/>
            <w:shd w:fill="F5F7F9"/>
          </w:tcPr>
          <w:p>
            <w:pPr>
              <w:spacing w:after="0"/>
            </w:pPr>
            <w:r/>
            <w:r>
              <w:rPr>
                <w:rFonts w:ascii="Aptos" w:hAnsi="Aptos"/>
                <w:b w:val="0"/>
                <w:sz w:val="14"/>
              </w:rPr>
              <w:t>REAL company; supplier relationship SIM</w:t>
            </w:r>
          </w:p>
        </w:tc>
      </w:tr>
      <w:tr>
        <w:trPr>
          <w:cantSplit/>
        </w:trPr>
        <w:tc>
          <w:tcPr>
            <w:tcW w:type="dxa" w:w="1996"/>
            <w:vAlign w:val="center"/>
          </w:tcPr>
          <w:p>
            <w:pPr>
              <w:spacing w:after="0"/>
            </w:pPr>
            <w:r/>
            <w:r>
              <w:rPr>
                <w:rFonts w:ascii="Aptos" w:hAnsi="Aptos"/>
                <w:b w:val="0"/>
                <w:sz w:val="14"/>
              </w:rPr>
              <w:t>SUP-004</w:t>
            </w:r>
          </w:p>
        </w:tc>
        <w:tc>
          <w:tcPr>
            <w:tcW w:type="dxa" w:w="1996"/>
            <w:vAlign w:val="center"/>
          </w:tcPr>
          <w:p>
            <w:pPr>
              <w:spacing w:after="0"/>
            </w:pPr>
            <w:r/>
            <w:r>
              <w:rPr>
                <w:rFonts w:ascii="Aptos" w:hAnsi="Aptos"/>
                <w:b w:val="0"/>
                <w:sz w:val="14"/>
              </w:rPr>
              <w:t>SICK</w:t>
            </w:r>
          </w:p>
        </w:tc>
        <w:tc>
          <w:tcPr>
            <w:tcW w:type="dxa" w:w="1996"/>
            <w:vAlign w:val="center"/>
          </w:tcPr>
          <w:p>
            <w:pPr>
              <w:spacing w:after="0"/>
            </w:pPr>
            <w:r/>
            <w:r>
              <w:rPr>
                <w:rFonts w:ascii="Aptos" w:hAnsi="Aptos"/>
                <w:b w:val="0"/>
                <w:sz w:val="14"/>
              </w:rPr>
              <w:t>Industrial sensors / LiDAR / safety</w:t>
            </w:r>
          </w:p>
        </w:tc>
        <w:tc>
          <w:tcPr>
            <w:tcW w:type="dxa" w:w="1996"/>
            <w:vAlign w:val="center"/>
          </w:tcPr>
          <w:p>
            <w:pPr>
              <w:spacing w:after="0"/>
            </w:pPr>
            <w:r/>
            <w:r>
              <w:rPr>
                <w:rFonts w:ascii="Aptos" w:hAnsi="Aptos"/>
                <w:b w:val="0"/>
                <w:sz w:val="14"/>
              </w:rPr>
              <w:t>Perception and safety</w:t>
            </w:r>
          </w:p>
        </w:tc>
        <w:tc>
          <w:tcPr>
            <w:tcW w:type="dxa" w:w="1996"/>
            <w:vAlign w:val="center"/>
          </w:tcPr>
          <w:p>
            <w:pPr>
              <w:spacing w:after="0"/>
            </w:pPr>
            <w:r/>
            <w:r>
              <w:rPr>
                <w:rFonts w:ascii="Aptos" w:hAnsi="Aptos"/>
                <w:b w:val="0"/>
                <w:sz w:val="14"/>
              </w:rPr>
              <w:t>REAL company; supplier relationship SIM</w:t>
            </w:r>
          </w:p>
        </w:tc>
      </w:tr>
      <w:tr>
        <w:trPr>
          <w:cantSplit/>
        </w:trPr>
        <w:tc>
          <w:tcPr>
            <w:tcW w:type="dxa" w:w="1996"/>
            <w:vAlign w:val="center"/>
            <w:shd w:fill="F5F7F9"/>
          </w:tcPr>
          <w:p>
            <w:pPr>
              <w:spacing w:after="0"/>
            </w:pPr>
            <w:r/>
            <w:r>
              <w:rPr>
                <w:rFonts w:ascii="Aptos" w:hAnsi="Aptos"/>
                <w:b w:val="0"/>
                <w:sz w:val="14"/>
              </w:rPr>
              <w:t>SUP-005</w:t>
            </w:r>
          </w:p>
        </w:tc>
        <w:tc>
          <w:tcPr>
            <w:tcW w:type="dxa" w:w="1996"/>
            <w:vAlign w:val="center"/>
            <w:shd w:fill="F5F7F9"/>
          </w:tcPr>
          <w:p>
            <w:pPr>
              <w:spacing w:after="0"/>
            </w:pPr>
            <w:r/>
            <w:r>
              <w:rPr>
                <w:rFonts w:ascii="Aptos" w:hAnsi="Aptos"/>
                <w:b w:val="0"/>
                <w:sz w:val="14"/>
              </w:rPr>
              <w:t>maxon</w:t>
            </w:r>
          </w:p>
        </w:tc>
        <w:tc>
          <w:tcPr>
            <w:tcW w:type="dxa" w:w="1996"/>
            <w:vAlign w:val="center"/>
            <w:shd w:fill="F5F7F9"/>
          </w:tcPr>
          <w:p>
            <w:pPr>
              <w:spacing w:after="0"/>
            </w:pPr>
            <w:r/>
            <w:r>
              <w:rPr>
                <w:rFonts w:ascii="Aptos" w:hAnsi="Aptos"/>
                <w:b w:val="0"/>
                <w:sz w:val="14"/>
              </w:rPr>
              <w:t>Precision motors / drives</w:t>
            </w:r>
          </w:p>
        </w:tc>
        <w:tc>
          <w:tcPr>
            <w:tcW w:type="dxa" w:w="1996"/>
            <w:vAlign w:val="center"/>
            <w:shd w:fill="F5F7F9"/>
          </w:tcPr>
          <w:p>
            <w:pPr>
              <w:spacing w:after="0"/>
            </w:pPr>
            <w:r/>
            <w:r>
              <w:rPr>
                <w:rFonts w:ascii="Aptos" w:hAnsi="Aptos"/>
                <w:b w:val="0"/>
                <w:sz w:val="14"/>
              </w:rPr>
              <w:t>Actuation research</w:t>
            </w:r>
          </w:p>
        </w:tc>
        <w:tc>
          <w:tcPr>
            <w:tcW w:type="dxa" w:w="1996"/>
            <w:vAlign w:val="center"/>
            <w:shd w:fill="F5F7F9"/>
          </w:tcPr>
          <w:p>
            <w:pPr>
              <w:spacing w:after="0"/>
            </w:pPr>
            <w:r/>
            <w:r>
              <w:rPr>
                <w:rFonts w:ascii="Aptos" w:hAnsi="Aptos"/>
                <w:b w:val="0"/>
                <w:sz w:val="14"/>
              </w:rPr>
              <w:t>REAL company; supplier relationship SIM</w:t>
            </w:r>
          </w:p>
        </w:tc>
      </w:tr>
      <w:tr>
        <w:trPr>
          <w:cantSplit/>
        </w:trPr>
        <w:tc>
          <w:tcPr>
            <w:tcW w:type="dxa" w:w="1996"/>
            <w:vAlign w:val="center"/>
          </w:tcPr>
          <w:p>
            <w:pPr>
              <w:spacing w:after="0"/>
            </w:pPr>
            <w:r/>
            <w:r>
              <w:rPr>
                <w:rFonts w:ascii="Aptos" w:hAnsi="Aptos"/>
                <w:b w:val="0"/>
                <w:sz w:val="14"/>
              </w:rPr>
              <w:t>SUP-006</w:t>
            </w:r>
          </w:p>
        </w:tc>
        <w:tc>
          <w:tcPr>
            <w:tcW w:type="dxa" w:w="1996"/>
            <w:vAlign w:val="center"/>
          </w:tcPr>
          <w:p>
            <w:pPr>
              <w:spacing w:after="0"/>
            </w:pPr>
            <w:r/>
            <w:r>
              <w:rPr>
                <w:rFonts w:ascii="Aptos" w:hAnsi="Aptos"/>
                <w:b w:val="0"/>
                <w:sz w:val="14"/>
              </w:rPr>
              <w:t>Mouser Electronics</w:t>
            </w:r>
          </w:p>
        </w:tc>
        <w:tc>
          <w:tcPr>
            <w:tcW w:type="dxa" w:w="1996"/>
            <w:vAlign w:val="center"/>
          </w:tcPr>
          <w:p>
            <w:pPr>
              <w:spacing w:after="0"/>
            </w:pPr>
            <w:r/>
            <w:r>
              <w:rPr>
                <w:rFonts w:ascii="Aptos" w:hAnsi="Aptos"/>
                <w:b w:val="0"/>
                <w:sz w:val="14"/>
              </w:rPr>
              <w:t>Electronic components</w:t>
            </w:r>
          </w:p>
        </w:tc>
        <w:tc>
          <w:tcPr>
            <w:tcW w:type="dxa" w:w="1996"/>
            <w:vAlign w:val="center"/>
          </w:tcPr>
          <w:p>
            <w:pPr>
              <w:spacing w:after="0"/>
            </w:pPr>
            <w:r/>
            <w:r>
              <w:rPr>
                <w:rFonts w:ascii="Aptos" w:hAnsi="Aptos"/>
                <w:b w:val="0"/>
                <w:sz w:val="14"/>
              </w:rPr>
              <w:t>Prototype electronics</w:t>
            </w:r>
          </w:p>
        </w:tc>
        <w:tc>
          <w:tcPr>
            <w:tcW w:type="dxa" w:w="1996"/>
            <w:vAlign w:val="center"/>
          </w:tcPr>
          <w:p>
            <w:pPr>
              <w:spacing w:after="0"/>
            </w:pPr>
            <w:r/>
            <w:r>
              <w:rPr>
                <w:rFonts w:ascii="Aptos" w:hAnsi="Aptos"/>
                <w:b w:val="0"/>
                <w:sz w:val="14"/>
              </w:rPr>
              <w:t>REAL distributor; supplier relationship SIM</w:t>
            </w:r>
          </w:p>
        </w:tc>
      </w:tr>
      <w:tr>
        <w:trPr>
          <w:cantSplit/>
        </w:trPr>
        <w:tc>
          <w:tcPr>
            <w:tcW w:type="dxa" w:w="1996"/>
            <w:vAlign w:val="center"/>
            <w:shd w:fill="F5F7F9"/>
          </w:tcPr>
          <w:p>
            <w:pPr>
              <w:spacing w:after="0"/>
            </w:pPr>
            <w:r/>
            <w:r>
              <w:rPr>
                <w:rFonts w:ascii="Aptos" w:hAnsi="Aptos"/>
                <w:b w:val="0"/>
                <w:sz w:val="14"/>
              </w:rPr>
              <w:t>SUP-007</w:t>
            </w:r>
          </w:p>
        </w:tc>
        <w:tc>
          <w:tcPr>
            <w:tcW w:type="dxa" w:w="1996"/>
            <w:vAlign w:val="center"/>
            <w:shd w:fill="F5F7F9"/>
          </w:tcPr>
          <w:p>
            <w:pPr>
              <w:spacing w:after="0"/>
            </w:pPr>
            <w:r/>
            <w:r>
              <w:rPr>
                <w:rFonts w:ascii="Aptos" w:hAnsi="Aptos"/>
                <w:b w:val="0"/>
                <w:sz w:val="14"/>
              </w:rPr>
              <w:t>DigiKey</w:t>
            </w:r>
          </w:p>
        </w:tc>
        <w:tc>
          <w:tcPr>
            <w:tcW w:type="dxa" w:w="1996"/>
            <w:vAlign w:val="center"/>
            <w:shd w:fill="F5F7F9"/>
          </w:tcPr>
          <w:p>
            <w:pPr>
              <w:spacing w:after="0"/>
            </w:pPr>
            <w:r/>
            <w:r>
              <w:rPr>
                <w:rFonts w:ascii="Aptos" w:hAnsi="Aptos"/>
                <w:b w:val="0"/>
                <w:sz w:val="14"/>
              </w:rPr>
              <w:t>Electronic components</w:t>
            </w:r>
          </w:p>
        </w:tc>
        <w:tc>
          <w:tcPr>
            <w:tcW w:type="dxa" w:w="1996"/>
            <w:vAlign w:val="center"/>
            <w:shd w:fill="F5F7F9"/>
          </w:tcPr>
          <w:p>
            <w:pPr>
              <w:spacing w:after="0"/>
            </w:pPr>
            <w:r/>
            <w:r>
              <w:rPr>
                <w:rFonts w:ascii="Aptos" w:hAnsi="Aptos"/>
                <w:b w:val="0"/>
                <w:sz w:val="14"/>
              </w:rPr>
              <w:t>Prototype electronics</w:t>
            </w:r>
          </w:p>
        </w:tc>
        <w:tc>
          <w:tcPr>
            <w:tcW w:type="dxa" w:w="1996"/>
            <w:vAlign w:val="center"/>
            <w:shd w:fill="F5F7F9"/>
          </w:tcPr>
          <w:p>
            <w:pPr>
              <w:spacing w:after="0"/>
            </w:pPr>
            <w:r/>
            <w:r>
              <w:rPr>
                <w:rFonts w:ascii="Aptos" w:hAnsi="Aptos"/>
                <w:b w:val="0"/>
                <w:sz w:val="14"/>
              </w:rPr>
              <w:t>REAL distributor; supplier relationship SIM</w:t>
            </w:r>
          </w:p>
        </w:tc>
      </w:tr>
      <w:tr>
        <w:trPr>
          <w:cantSplit/>
        </w:trPr>
        <w:tc>
          <w:tcPr>
            <w:tcW w:type="dxa" w:w="1996"/>
            <w:vAlign w:val="center"/>
          </w:tcPr>
          <w:p>
            <w:pPr>
              <w:spacing w:after="0"/>
            </w:pPr>
            <w:r/>
            <w:r>
              <w:rPr>
                <w:rFonts w:ascii="Aptos" w:hAnsi="Aptos"/>
                <w:b w:val="0"/>
                <w:sz w:val="14"/>
              </w:rPr>
              <w:t>SUP-008</w:t>
            </w:r>
          </w:p>
        </w:tc>
        <w:tc>
          <w:tcPr>
            <w:tcW w:type="dxa" w:w="1996"/>
            <w:vAlign w:val="center"/>
          </w:tcPr>
          <w:p>
            <w:pPr>
              <w:spacing w:after="0"/>
            </w:pPr>
            <w:r/>
            <w:r>
              <w:rPr>
                <w:rFonts w:ascii="Aptos" w:hAnsi="Aptos"/>
                <w:b w:val="0"/>
                <w:sz w:val="14"/>
              </w:rPr>
              <w:t>DHL</w:t>
            </w:r>
          </w:p>
        </w:tc>
        <w:tc>
          <w:tcPr>
            <w:tcW w:type="dxa" w:w="1996"/>
            <w:vAlign w:val="center"/>
          </w:tcPr>
          <w:p>
            <w:pPr>
              <w:spacing w:after="0"/>
            </w:pPr>
            <w:r/>
            <w:r>
              <w:rPr>
                <w:rFonts w:ascii="Aptos" w:hAnsi="Aptos"/>
                <w:b w:val="0"/>
                <w:sz w:val="14"/>
              </w:rPr>
              <w:t>Logistics</w:t>
            </w:r>
          </w:p>
        </w:tc>
        <w:tc>
          <w:tcPr>
            <w:tcW w:type="dxa" w:w="1996"/>
            <w:vAlign w:val="center"/>
          </w:tcPr>
          <w:p>
            <w:pPr>
              <w:spacing w:after="0"/>
            </w:pPr>
            <w:r/>
            <w:r>
              <w:rPr>
                <w:rFonts w:ascii="Aptos" w:hAnsi="Aptos"/>
                <w:b w:val="0"/>
                <w:sz w:val="14"/>
              </w:rPr>
              <w:t>International parts movement</w:t>
            </w:r>
          </w:p>
        </w:tc>
        <w:tc>
          <w:tcPr>
            <w:tcW w:type="dxa" w:w="1996"/>
            <w:vAlign w:val="center"/>
          </w:tcPr>
          <w:p>
            <w:pPr>
              <w:spacing w:after="0"/>
            </w:pPr>
            <w:r/>
            <w:r>
              <w:rPr>
                <w:rFonts w:ascii="Aptos" w:hAnsi="Aptos"/>
                <w:b w:val="0"/>
                <w:sz w:val="14"/>
              </w:rPr>
              <w:t>REAL company; logistics relationship SIM</w:t>
            </w:r>
          </w:p>
        </w:tc>
      </w:tr>
      <w:tr>
        <w:trPr>
          <w:cantSplit/>
        </w:trPr>
        <w:tc>
          <w:tcPr>
            <w:tcW w:type="dxa" w:w="1996"/>
            <w:vAlign w:val="center"/>
            <w:shd w:fill="F5F7F9"/>
          </w:tcPr>
          <w:p>
            <w:pPr>
              <w:spacing w:after="0"/>
            </w:pPr>
            <w:r/>
            <w:r>
              <w:rPr>
                <w:rFonts w:ascii="Aptos" w:hAnsi="Aptos"/>
                <w:b w:val="0"/>
                <w:sz w:val="14"/>
              </w:rPr>
              <w:t>SUP-009</w:t>
            </w:r>
          </w:p>
        </w:tc>
        <w:tc>
          <w:tcPr>
            <w:tcW w:type="dxa" w:w="1996"/>
            <w:vAlign w:val="center"/>
            <w:shd w:fill="F5F7F9"/>
          </w:tcPr>
          <w:p>
            <w:pPr>
              <w:spacing w:after="0"/>
            </w:pPr>
            <w:r/>
            <w:r>
              <w:rPr>
                <w:rFonts w:ascii="Aptos" w:hAnsi="Aptos"/>
                <w:b w:val="0"/>
                <w:sz w:val="14"/>
              </w:rPr>
              <w:t>LuxConnect</w:t>
            </w:r>
          </w:p>
        </w:tc>
        <w:tc>
          <w:tcPr>
            <w:tcW w:type="dxa" w:w="1996"/>
            <w:vAlign w:val="center"/>
            <w:shd w:fill="F5F7F9"/>
          </w:tcPr>
          <w:p>
            <w:pPr>
              <w:spacing w:after="0"/>
            </w:pPr>
            <w:r/>
            <w:r>
              <w:rPr>
                <w:rFonts w:ascii="Aptos" w:hAnsi="Aptos"/>
                <w:b w:val="0"/>
                <w:sz w:val="14"/>
              </w:rPr>
              <w:t>Data-centre services</w:t>
            </w:r>
          </w:p>
        </w:tc>
        <w:tc>
          <w:tcPr>
            <w:tcW w:type="dxa" w:w="1996"/>
            <w:vAlign w:val="center"/>
            <w:shd w:fill="F5F7F9"/>
          </w:tcPr>
          <w:p>
            <w:pPr>
              <w:spacing w:after="0"/>
            </w:pPr>
            <w:r/>
            <w:r>
              <w:rPr>
                <w:rFonts w:ascii="Aptos" w:hAnsi="Aptos"/>
                <w:b w:val="0"/>
                <w:sz w:val="14"/>
              </w:rPr>
              <w:t>Colocation / resilience</w:t>
            </w:r>
          </w:p>
        </w:tc>
        <w:tc>
          <w:tcPr>
            <w:tcW w:type="dxa" w:w="1996"/>
            <w:vAlign w:val="center"/>
            <w:shd w:fill="F5F7F9"/>
          </w:tcPr>
          <w:p>
            <w:pPr>
              <w:spacing w:after="0"/>
            </w:pPr>
            <w:r/>
            <w:r>
              <w:rPr>
                <w:rFonts w:ascii="Aptos" w:hAnsi="Aptos"/>
                <w:b w:val="0"/>
                <w:sz w:val="14"/>
              </w:rPr>
              <w:t>REAL company; service relationship SIM</w:t>
            </w:r>
          </w:p>
        </w:tc>
      </w:tr>
      <w:tr>
        <w:trPr>
          <w:cantSplit/>
        </w:trPr>
        <w:tc>
          <w:tcPr>
            <w:tcW w:type="dxa" w:w="1996"/>
            <w:vAlign w:val="center"/>
          </w:tcPr>
          <w:p>
            <w:pPr>
              <w:spacing w:after="0"/>
            </w:pPr>
            <w:r/>
            <w:r>
              <w:rPr>
                <w:rFonts w:ascii="Aptos" w:hAnsi="Aptos"/>
                <w:b w:val="0"/>
                <w:sz w:val="14"/>
              </w:rPr>
              <w:t>SUP-010</w:t>
            </w:r>
          </w:p>
        </w:tc>
        <w:tc>
          <w:tcPr>
            <w:tcW w:type="dxa" w:w="1996"/>
            <w:vAlign w:val="center"/>
          </w:tcPr>
          <w:p>
            <w:pPr>
              <w:spacing w:after="0"/>
            </w:pPr>
            <w:r/>
            <w:r>
              <w:rPr>
                <w:rFonts w:ascii="Aptos" w:hAnsi="Aptos"/>
                <w:b w:val="0"/>
                <w:sz w:val="14"/>
              </w:rPr>
              <w:t>Dell Technologies / Lenovo</w:t>
            </w:r>
          </w:p>
        </w:tc>
        <w:tc>
          <w:tcPr>
            <w:tcW w:type="dxa" w:w="1996"/>
            <w:vAlign w:val="center"/>
          </w:tcPr>
          <w:p>
            <w:pPr>
              <w:spacing w:after="0"/>
            </w:pPr>
            <w:r/>
            <w:r>
              <w:rPr>
                <w:rFonts w:ascii="Aptos" w:hAnsi="Aptos"/>
                <w:b w:val="0"/>
                <w:sz w:val="14"/>
              </w:rPr>
              <w:t>Engineering computers</w:t>
            </w:r>
          </w:p>
        </w:tc>
        <w:tc>
          <w:tcPr>
            <w:tcW w:type="dxa" w:w="1996"/>
            <w:vAlign w:val="center"/>
          </w:tcPr>
          <w:p>
            <w:pPr>
              <w:spacing w:after="0"/>
            </w:pPr>
            <w:r/>
            <w:r>
              <w:rPr>
                <w:rFonts w:ascii="Aptos" w:hAnsi="Aptos"/>
                <w:b w:val="0"/>
                <w:sz w:val="14"/>
              </w:rPr>
              <w:t>Workstations / servers</w:t>
            </w:r>
          </w:p>
        </w:tc>
        <w:tc>
          <w:tcPr>
            <w:tcW w:type="dxa" w:w="1996"/>
            <w:vAlign w:val="center"/>
          </w:tcPr>
          <w:p>
            <w:pPr>
              <w:spacing w:after="0"/>
            </w:pPr>
            <w:r/>
            <w:r>
              <w:rPr>
                <w:rFonts w:ascii="Aptos" w:hAnsi="Aptos"/>
                <w:b w:val="0"/>
                <w:sz w:val="14"/>
              </w:rPr>
              <w:t>REAL companies; procurement relationship SIM</w:t>
            </w:r>
          </w:p>
        </w:tc>
      </w:tr>
    </w:tbl>
    <w:p>
      <w:pPr>
        <w:pStyle w:val="Source"/>
      </w:pPr>
      <w:r>
        <w:t>maxon Benelux / Luxembourg sales coverage: https://www.maxongroup.com/en-gb/contact/benelux-234</w:t>
      </w:r>
    </w:p>
    <w:p>
      <w:pPr>
        <w:pStyle w:val="Source"/>
      </w:pPr>
      <w:r>
        <w:t>LuxConnect DC1.1: https://www.luxconnect.lu/our-data-centres/dc1-1-bettembourg/</w:t>
      </w:r>
    </w:p>
    <w:p>
      <w:pPr>
        <w:pStyle w:val="Heading2"/>
        <w:keepNext/>
      </w:pPr>
      <w:r>
        <w:t>16.2 Competitive landscape — real actors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4"/>
              </w:rPr>
              <w:t>ID</w:t>
            </w:r>
          </w:p>
        </w:tc>
        <w:tc>
          <w:tcPr>
            <w:tcW w:type="dxa" w:w="2494"/>
            <w:shd w:fill="18304B"/>
            <w:vAlign w:val="center"/>
          </w:tcPr>
          <w:p>
            <w:pPr>
              <w:spacing w:after="0"/>
            </w:pPr>
            <w:r/>
            <w:r>
              <w:rPr>
                <w:rFonts w:ascii="Aptos" w:hAnsi="Aptos"/>
                <w:b/>
                <w:color w:val="FFFFFF"/>
                <w:sz w:val="14"/>
              </w:rPr>
              <w:t>Actor</w:t>
            </w:r>
          </w:p>
        </w:tc>
        <w:tc>
          <w:tcPr>
            <w:tcW w:type="dxa" w:w="2494"/>
            <w:shd w:fill="18304B"/>
            <w:vAlign w:val="center"/>
          </w:tcPr>
          <w:p>
            <w:pPr>
              <w:spacing w:after="0"/>
            </w:pPr>
            <w:r/>
            <w:r>
              <w:rPr>
                <w:rFonts w:ascii="Aptos" w:hAnsi="Aptos"/>
                <w:b/>
                <w:color w:val="FFFFFF"/>
                <w:sz w:val="14"/>
              </w:rPr>
              <w:t>Domain</w:t>
            </w:r>
          </w:p>
        </w:tc>
        <w:tc>
          <w:tcPr>
            <w:tcW w:type="dxa" w:w="2494"/>
            <w:shd w:fill="18304B"/>
            <w:vAlign w:val="center"/>
          </w:tcPr>
          <w:p>
            <w:pPr>
              <w:spacing w:after="0"/>
            </w:pPr>
            <w:r/>
            <w:r>
              <w:rPr>
                <w:rFonts w:ascii="Aptos" w:hAnsi="Aptos"/>
                <w:b/>
                <w:color w:val="FFFFFF"/>
                <w:sz w:val="14"/>
              </w:rPr>
              <w:t>Relevance</w:t>
            </w:r>
          </w:p>
        </w:tc>
      </w:tr>
      <w:tr>
        <w:trPr>
          <w:cantSplit/>
        </w:trPr>
        <w:tc>
          <w:tcPr>
            <w:tcW w:type="dxa" w:w="2494"/>
            <w:vAlign w:val="center"/>
            <w:shd w:fill="F5F7F9"/>
          </w:tcPr>
          <w:p>
            <w:pPr>
              <w:spacing w:after="0"/>
            </w:pPr>
            <w:r/>
            <w:r>
              <w:rPr>
                <w:rFonts w:ascii="Aptos" w:hAnsi="Aptos"/>
                <w:b w:val="0"/>
                <w:sz w:val="14"/>
              </w:rPr>
              <w:t>CMP-001</w:t>
            </w:r>
          </w:p>
        </w:tc>
        <w:tc>
          <w:tcPr>
            <w:tcW w:type="dxa" w:w="2494"/>
            <w:vAlign w:val="center"/>
            <w:shd w:fill="F5F7F9"/>
          </w:tcPr>
          <w:p>
            <w:pPr>
              <w:spacing w:after="0"/>
            </w:pPr>
            <w:r/>
            <w:r>
              <w:rPr>
                <w:rFonts w:ascii="Aptos" w:hAnsi="Aptos"/>
                <w:b w:val="0"/>
                <w:sz w:val="14"/>
              </w:rPr>
              <w:t>ABB Robotics</w:t>
            </w:r>
          </w:p>
        </w:tc>
        <w:tc>
          <w:tcPr>
            <w:tcW w:type="dxa" w:w="2494"/>
            <w:vAlign w:val="center"/>
            <w:shd w:fill="F5F7F9"/>
          </w:tcPr>
          <w:p>
            <w:pPr>
              <w:spacing w:after="0"/>
            </w:pPr>
            <w:r/>
            <w:r>
              <w:rPr>
                <w:rFonts w:ascii="Aptos" w:hAnsi="Aptos"/>
                <w:b w:val="0"/>
                <w:sz w:val="14"/>
              </w:rPr>
              <w:t>Industrial robotics / automation</w:t>
            </w:r>
          </w:p>
        </w:tc>
        <w:tc>
          <w:tcPr>
            <w:tcW w:type="dxa" w:w="2494"/>
            <w:vAlign w:val="center"/>
            <w:shd w:fill="F5F7F9"/>
          </w:tcPr>
          <w:p>
            <w:pPr>
              <w:spacing w:after="0"/>
            </w:pPr>
            <w:r/>
            <w:r>
              <w:rPr>
                <w:rFonts w:ascii="Aptos" w:hAnsi="Aptos"/>
                <w:b w:val="0"/>
                <w:sz w:val="14"/>
              </w:rPr>
              <w:t>Direct ecosystem competitor / reference; 2026 transition toward SoftBank ownership</w:t>
            </w:r>
          </w:p>
        </w:tc>
      </w:tr>
      <w:tr>
        <w:trPr>
          <w:cantSplit/>
        </w:trPr>
        <w:tc>
          <w:tcPr>
            <w:tcW w:type="dxa" w:w="2494"/>
            <w:vAlign w:val="center"/>
          </w:tcPr>
          <w:p>
            <w:pPr>
              <w:spacing w:after="0"/>
            </w:pPr>
            <w:r/>
            <w:r>
              <w:rPr>
                <w:rFonts w:ascii="Aptos" w:hAnsi="Aptos"/>
                <w:b w:val="0"/>
                <w:sz w:val="14"/>
              </w:rPr>
              <w:t>CMP-002</w:t>
            </w:r>
          </w:p>
        </w:tc>
        <w:tc>
          <w:tcPr>
            <w:tcW w:type="dxa" w:w="2494"/>
            <w:vAlign w:val="center"/>
          </w:tcPr>
          <w:p>
            <w:pPr>
              <w:spacing w:after="0"/>
            </w:pPr>
            <w:r/>
            <w:r>
              <w:rPr>
                <w:rFonts w:ascii="Aptos" w:hAnsi="Aptos"/>
                <w:b w:val="0"/>
                <w:sz w:val="14"/>
              </w:rPr>
              <w:t>KUKA</w:t>
            </w:r>
          </w:p>
        </w:tc>
        <w:tc>
          <w:tcPr>
            <w:tcW w:type="dxa" w:w="2494"/>
            <w:vAlign w:val="center"/>
          </w:tcPr>
          <w:p>
            <w:pPr>
              <w:spacing w:after="0"/>
            </w:pPr>
            <w:r/>
            <w:r>
              <w:rPr>
                <w:rFonts w:ascii="Aptos" w:hAnsi="Aptos"/>
                <w:b w:val="0"/>
                <w:sz w:val="14"/>
              </w:rPr>
              <w:t>Industrial robotics</w:t>
            </w:r>
          </w:p>
        </w:tc>
        <w:tc>
          <w:tcPr>
            <w:tcW w:type="dxa" w:w="2494"/>
            <w:vAlign w:val="center"/>
          </w:tcPr>
          <w:p>
            <w:pPr>
              <w:spacing w:after="0"/>
            </w:pPr>
            <w:r/>
            <w:r>
              <w:rPr>
                <w:rFonts w:ascii="Aptos" w:hAnsi="Aptos"/>
                <w:b w:val="0"/>
                <w:sz w:val="14"/>
              </w:rPr>
              <w:t>Hardware and automation competitor</w:t>
            </w:r>
          </w:p>
        </w:tc>
      </w:tr>
      <w:tr>
        <w:trPr>
          <w:cantSplit/>
        </w:trPr>
        <w:tc>
          <w:tcPr>
            <w:tcW w:type="dxa" w:w="2494"/>
            <w:vAlign w:val="center"/>
            <w:shd w:fill="F5F7F9"/>
          </w:tcPr>
          <w:p>
            <w:pPr>
              <w:spacing w:after="0"/>
            </w:pPr>
            <w:r/>
            <w:r>
              <w:rPr>
                <w:rFonts w:ascii="Aptos" w:hAnsi="Aptos"/>
                <w:b w:val="0"/>
                <w:sz w:val="14"/>
              </w:rPr>
              <w:t>CMP-003</w:t>
            </w:r>
          </w:p>
        </w:tc>
        <w:tc>
          <w:tcPr>
            <w:tcW w:type="dxa" w:w="2494"/>
            <w:vAlign w:val="center"/>
            <w:shd w:fill="F5F7F9"/>
          </w:tcPr>
          <w:p>
            <w:pPr>
              <w:spacing w:after="0"/>
            </w:pPr>
            <w:r/>
            <w:r>
              <w:rPr>
                <w:rFonts w:ascii="Aptos" w:hAnsi="Aptos"/>
                <w:b w:val="0"/>
                <w:sz w:val="14"/>
              </w:rPr>
              <w:t>FANUC</w:t>
            </w:r>
          </w:p>
        </w:tc>
        <w:tc>
          <w:tcPr>
            <w:tcW w:type="dxa" w:w="2494"/>
            <w:vAlign w:val="center"/>
            <w:shd w:fill="F5F7F9"/>
          </w:tcPr>
          <w:p>
            <w:pPr>
              <w:spacing w:after="0"/>
            </w:pPr>
            <w:r/>
            <w:r>
              <w:rPr>
                <w:rFonts w:ascii="Aptos" w:hAnsi="Aptos"/>
                <w:b w:val="0"/>
                <w:sz w:val="14"/>
              </w:rPr>
              <w:t>Industrial robotics</w:t>
            </w:r>
          </w:p>
        </w:tc>
        <w:tc>
          <w:tcPr>
            <w:tcW w:type="dxa" w:w="2494"/>
            <w:vAlign w:val="center"/>
            <w:shd w:fill="F5F7F9"/>
          </w:tcPr>
          <w:p>
            <w:pPr>
              <w:spacing w:after="0"/>
            </w:pPr>
            <w:r/>
            <w:r>
              <w:rPr>
                <w:rFonts w:ascii="Aptos" w:hAnsi="Aptos"/>
                <w:b w:val="0"/>
                <w:sz w:val="14"/>
              </w:rPr>
              <w:t>Robot platform / ecosystem competitor</w:t>
            </w:r>
          </w:p>
        </w:tc>
      </w:tr>
      <w:tr>
        <w:trPr>
          <w:cantSplit/>
        </w:trPr>
        <w:tc>
          <w:tcPr>
            <w:tcW w:type="dxa" w:w="2494"/>
            <w:vAlign w:val="center"/>
          </w:tcPr>
          <w:p>
            <w:pPr>
              <w:spacing w:after="0"/>
            </w:pPr>
            <w:r/>
            <w:r>
              <w:rPr>
                <w:rFonts w:ascii="Aptos" w:hAnsi="Aptos"/>
                <w:b w:val="0"/>
                <w:sz w:val="14"/>
              </w:rPr>
              <w:t>CMP-004</w:t>
            </w:r>
          </w:p>
        </w:tc>
        <w:tc>
          <w:tcPr>
            <w:tcW w:type="dxa" w:w="2494"/>
            <w:vAlign w:val="center"/>
          </w:tcPr>
          <w:p>
            <w:pPr>
              <w:spacing w:after="0"/>
            </w:pPr>
            <w:r/>
            <w:r>
              <w:rPr>
                <w:rFonts w:ascii="Aptos" w:hAnsi="Aptos"/>
                <w:b w:val="0"/>
                <w:sz w:val="14"/>
              </w:rPr>
              <w:t>Yaskawa</w:t>
            </w:r>
          </w:p>
        </w:tc>
        <w:tc>
          <w:tcPr>
            <w:tcW w:type="dxa" w:w="2494"/>
            <w:vAlign w:val="center"/>
          </w:tcPr>
          <w:p>
            <w:pPr>
              <w:spacing w:after="0"/>
            </w:pPr>
            <w:r/>
            <w:r>
              <w:rPr>
                <w:rFonts w:ascii="Aptos" w:hAnsi="Aptos"/>
                <w:b w:val="0"/>
                <w:sz w:val="14"/>
              </w:rPr>
              <w:t>Industrial robotics</w:t>
            </w:r>
          </w:p>
        </w:tc>
        <w:tc>
          <w:tcPr>
            <w:tcW w:type="dxa" w:w="2494"/>
            <w:vAlign w:val="center"/>
          </w:tcPr>
          <w:p>
            <w:pPr>
              <w:spacing w:after="0"/>
            </w:pPr>
            <w:r/>
            <w:r>
              <w:rPr>
                <w:rFonts w:ascii="Aptos" w:hAnsi="Aptos"/>
                <w:b w:val="0"/>
                <w:sz w:val="14"/>
              </w:rPr>
              <w:t>Robot platform competitor</w:t>
            </w:r>
          </w:p>
        </w:tc>
      </w:tr>
      <w:tr>
        <w:trPr>
          <w:cantSplit/>
        </w:trPr>
        <w:tc>
          <w:tcPr>
            <w:tcW w:type="dxa" w:w="2494"/>
            <w:vAlign w:val="center"/>
            <w:shd w:fill="F5F7F9"/>
          </w:tcPr>
          <w:p>
            <w:pPr>
              <w:spacing w:after="0"/>
            </w:pPr>
            <w:r/>
            <w:r>
              <w:rPr>
                <w:rFonts w:ascii="Aptos" w:hAnsi="Aptos"/>
                <w:b w:val="0"/>
                <w:sz w:val="14"/>
              </w:rPr>
              <w:t>CMP-005</w:t>
            </w:r>
          </w:p>
        </w:tc>
        <w:tc>
          <w:tcPr>
            <w:tcW w:type="dxa" w:w="2494"/>
            <w:vAlign w:val="center"/>
            <w:shd w:fill="F5F7F9"/>
          </w:tcPr>
          <w:p>
            <w:pPr>
              <w:spacing w:after="0"/>
            </w:pPr>
            <w:r/>
            <w:r>
              <w:rPr>
                <w:rFonts w:ascii="Aptos" w:hAnsi="Aptos"/>
                <w:b w:val="0"/>
                <w:sz w:val="14"/>
              </w:rPr>
              <w:t>Figure AI</w:t>
            </w:r>
          </w:p>
        </w:tc>
        <w:tc>
          <w:tcPr>
            <w:tcW w:type="dxa" w:w="2494"/>
            <w:vAlign w:val="center"/>
            <w:shd w:fill="F5F7F9"/>
          </w:tcPr>
          <w:p>
            <w:pPr>
              <w:spacing w:after="0"/>
            </w:pPr>
            <w:r/>
            <w:r>
              <w:rPr>
                <w:rFonts w:ascii="Aptos" w:hAnsi="Aptos"/>
                <w:b w:val="0"/>
                <w:sz w:val="14"/>
              </w:rPr>
              <w:t>Humanoid / physical AI</w:t>
            </w:r>
          </w:p>
        </w:tc>
        <w:tc>
          <w:tcPr>
            <w:tcW w:type="dxa" w:w="2494"/>
            <w:vAlign w:val="center"/>
            <w:shd w:fill="F5F7F9"/>
          </w:tcPr>
          <w:p>
            <w:pPr>
              <w:spacing w:after="0"/>
            </w:pPr>
            <w:r/>
            <w:r>
              <w:rPr>
                <w:rFonts w:ascii="Aptos" w:hAnsi="Aptos"/>
                <w:b w:val="0"/>
                <w:sz w:val="14"/>
              </w:rPr>
              <w:t>Longer-term physical-AI competitor</w:t>
            </w:r>
          </w:p>
        </w:tc>
      </w:tr>
      <w:tr>
        <w:trPr>
          <w:cantSplit/>
        </w:trPr>
        <w:tc>
          <w:tcPr>
            <w:tcW w:type="dxa" w:w="2494"/>
            <w:vAlign w:val="center"/>
          </w:tcPr>
          <w:p>
            <w:pPr>
              <w:spacing w:after="0"/>
            </w:pPr>
            <w:r/>
            <w:r>
              <w:rPr>
                <w:rFonts w:ascii="Aptos" w:hAnsi="Aptos"/>
                <w:b w:val="0"/>
                <w:sz w:val="14"/>
              </w:rPr>
              <w:t>CMP-006</w:t>
            </w:r>
          </w:p>
        </w:tc>
        <w:tc>
          <w:tcPr>
            <w:tcW w:type="dxa" w:w="2494"/>
            <w:vAlign w:val="center"/>
          </w:tcPr>
          <w:p>
            <w:pPr>
              <w:spacing w:after="0"/>
            </w:pPr>
            <w:r/>
            <w:r>
              <w:rPr>
                <w:rFonts w:ascii="Aptos" w:hAnsi="Aptos"/>
                <w:b w:val="0"/>
                <w:sz w:val="14"/>
              </w:rPr>
              <w:t>Agility Robotics</w:t>
            </w:r>
          </w:p>
        </w:tc>
        <w:tc>
          <w:tcPr>
            <w:tcW w:type="dxa" w:w="2494"/>
            <w:vAlign w:val="center"/>
          </w:tcPr>
          <w:p>
            <w:pPr>
              <w:spacing w:after="0"/>
            </w:pPr>
            <w:r/>
            <w:r>
              <w:rPr>
                <w:rFonts w:ascii="Aptos" w:hAnsi="Aptos"/>
                <w:b w:val="0"/>
                <w:sz w:val="14"/>
              </w:rPr>
              <w:t>Humanoid robotics</w:t>
            </w:r>
          </w:p>
        </w:tc>
        <w:tc>
          <w:tcPr>
            <w:tcW w:type="dxa" w:w="2494"/>
            <w:vAlign w:val="center"/>
          </w:tcPr>
          <w:p>
            <w:pPr>
              <w:spacing w:after="0"/>
            </w:pPr>
            <w:r/>
            <w:r>
              <w:rPr>
                <w:rFonts w:ascii="Aptos" w:hAnsi="Aptos"/>
                <w:b w:val="0"/>
                <w:sz w:val="14"/>
              </w:rPr>
              <w:t>Physical labour automation competitor</w:t>
            </w:r>
          </w:p>
        </w:tc>
      </w:tr>
      <w:tr>
        <w:trPr>
          <w:cantSplit/>
        </w:trPr>
        <w:tc>
          <w:tcPr>
            <w:tcW w:type="dxa" w:w="2494"/>
            <w:vAlign w:val="center"/>
            <w:shd w:fill="F5F7F9"/>
          </w:tcPr>
          <w:p>
            <w:pPr>
              <w:spacing w:after="0"/>
            </w:pPr>
            <w:r/>
            <w:r>
              <w:rPr>
                <w:rFonts w:ascii="Aptos" w:hAnsi="Aptos"/>
                <w:b w:val="0"/>
                <w:sz w:val="14"/>
              </w:rPr>
              <w:t>CMP-007</w:t>
            </w:r>
          </w:p>
        </w:tc>
        <w:tc>
          <w:tcPr>
            <w:tcW w:type="dxa" w:w="2494"/>
            <w:vAlign w:val="center"/>
            <w:shd w:fill="F5F7F9"/>
          </w:tcPr>
          <w:p>
            <w:pPr>
              <w:spacing w:after="0"/>
            </w:pPr>
            <w:r/>
            <w:r>
              <w:rPr>
                <w:rFonts w:ascii="Aptos" w:hAnsi="Aptos"/>
                <w:b w:val="0"/>
                <w:sz w:val="14"/>
              </w:rPr>
              <w:t>Apptronik</w:t>
            </w:r>
          </w:p>
        </w:tc>
        <w:tc>
          <w:tcPr>
            <w:tcW w:type="dxa" w:w="2494"/>
            <w:vAlign w:val="center"/>
            <w:shd w:fill="F5F7F9"/>
          </w:tcPr>
          <w:p>
            <w:pPr>
              <w:spacing w:after="0"/>
            </w:pPr>
            <w:r/>
            <w:r>
              <w:rPr>
                <w:rFonts w:ascii="Aptos" w:hAnsi="Aptos"/>
                <w:b w:val="0"/>
                <w:sz w:val="14"/>
              </w:rPr>
              <w:t>Humanoid robotics</w:t>
            </w:r>
          </w:p>
        </w:tc>
        <w:tc>
          <w:tcPr>
            <w:tcW w:type="dxa" w:w="2494"/>
            <w:vAlign w:val="center"/>
            <w:shd w:fill="F5F7F9"/>
          </w:tcPr>
          <w:p>
            <w:pPr>
              <w:spacing w:after="0"/>
            </w:pPr>
            <w:r/>
            <w:r>
              <w:rPr>
                <w:rFonts w:ascii="Aptos" w:hAnsi="Aptos"/>
                <w:b w:val="0"/>
                <w:sz w:val="14"/>
              </w:rPr>
              <w:t>Physical AI / humanoid competitor</w:t>
            </w:r>
          </w:p>
        </w:tc>
      </w:tr>
      <w:tr>
        <w:trPr>
          <w:cantSplit/>
        </w:trPr>
        <w:tc>
          <w:tcPr>
            <w:tcW w:type="dxa" w:w="2494"/>
            <w:vAlign w:val="center"/>
          </w:tcPr>
          <w:p>
            <w:pPr>
              <w:spacing w:after="0"/>
            </w:pPr>
            <w:r/>
            <w:r>
              <w:rPr>
                <w:rFonts w:ascii="Aptos" w:hAnsi="Aptos"/>
                <w:b w:val="0"/>
                <w:sz w:val="14"/>
              </w:rPr>
              <w:t>CMP-008</w:t>
            </w:r>
          </w:p>
        </w:tc>
        <w:tc>
          <w:tcPr>
            <w:tcW w:type="dxa" w:w="2494"/>
            <w:vAlign w:val="center"/>
          </w:tcPr>
          <w:p>
            <w:pPr>
              <w:spacing w:after="0"/>
            </w:pPr>
            <w:r/>
            <w:r>
              <w:rPr>
                <w:rFonts w:ascii="Aptos" w:hAnsi="Aptos"/>
                <w:b w:val="0"/>
                <w:sz w:val="14"/>
              </w:rPr>
              <w:t>Physical Intelligence</w:t>
            </w:r>
          </w:p>
        </w:tc>
        <w:tc>
          <w:tcPr>
            <w:tcW w:type="dxa" w:w="2494"/>
            <w:vAlign w:val="center"/>
          </w:tcPr>
          <w:p>
            <w:pPr>
              <w:spacing w:after="0"/>
            </w:pPr>
            <w:r/>
            <w:r>
              <w:rPr>
                <w:rFonts w:ascii="Aptos" w:hAnsi="Aptos"/>
                <w:b w:val="0"/>
                <w:sz w:val="14"/>
              </w:rPr>
              <w:t>General-purpose robot intelligence</w:t>
            </w:r>
          </w:p>
        </w:tc>
        <w:tc>
          <w:tcPr>
            <w:tcW w:type="dxa" w:w="2494"/>
            <w:vAlign w:val="center"/>
          </w:tcPr>
          <w:p>
            <w:pPr>
              <w:spacing w:after="0"/>
            </w:pPr>
            <w:r/>
            <w:r>
              <w:rPr>
                <w:rFonts w:ascii="Aptos" w:hAnsi="Aptos"/>
                <w:b w:val="0"/>
                <w:sz w:val="14"/>
              </w:rPr>
              <w:t>Model / intelligence competitor</w:t>
            </w:r>
          </w:p>
        </w:tc>
      </w:tr>
      <w:tr>
        <w:trPr>
          <w:cantSplit/>
        </w:trPr>
        <w:tc>
          <w:tcPr>
            <w:tcW w:type="dxa" w:w="2494"/>
            <w:vAlign w:val="center"/>
            <w:shd w:fill="F5F7F9"/>
          </w:tcPr>
          <w:p>
            <w:pPr>
              <w:spacing w:after="0"/>
            </w:pPr>
            <w:r/>
            <w:r>
              <w:rPr>
                <w:rFonts w:ascii="Aptos" w:hAnsi="Aptos"/>
                <w:b w:val="0"/>
                <w:sz w:val="14"/>
              </w:rPr>
              <w:t>CMP-009</w:t>
            </w:r>
          </w:p>
        </w:tc>
        <w:tc>
          <w:tcPr>
            <w:tcW w:type="dxa" w:w="2494"/>
            <w:vAlign w:val="center"/>
            <w:shd w:fill="F5F7F9"/>
          </w:tcPr>
          <w:p>
            <w:pPr>
              <w:spacing w:after="0"/>
            </w:pPr>
            <w:r/>
            <w:r>
              <w:rPr>
                <w:rFonts w:ascii="Aptos" w:hAnsi="Aptos"/>
                <w:b w:val="0"/>
                <w:sz w:val="14"/>
              </w:rPr>
              <w:t>Skild AI</w:t>
            </w:r>
          </w:p>
        </w:tc>
        <w:tc>
          <w:tcPr>
            <w:tcW w:type="dxa" w:w="2494"/>
            <w:vAlign w:val="center"/>
            <w:shd w:fill="F5F7F9"/>
          </w:tcPr>
          <w:p>
            <w:pPr>
              <w:spacing w:after="0"/>
            </w:pPr>
            <w:r/>
            <w:r>
              <w:rPr>
                <w:rFonts w:ascii="Aptos" w:hAnsi="Aptos"/>
                <w:b w:val="0"/>
                <w:sz w:val="14"/>
              </w:rPr>
              <w:t>Robot foundation models</w:t>
            </w:r>
          </w:p>
        </w:tc>
        <w:tc>
          <w:tcPr>
            <w:tcW w:type="dxa" w:w="2494"/>
            <w:vAlign w:val="center"/>
            <w:shd w:fill="F5F7F9"/>
          </w:tcPr>
          <w:p>
            <w:pPr>
              <w:spacing w:after="0"/>
            </w:pPr>
            <w:r/>
            <w:r>
              <w:rPr>
                <w:rFonts w:ascii="Aptos" w:hAnsi="Aptos"/>
                <w:b w:val="0"/>
                <w:sz w:val="14"/>
              </w:rPr>
              <w:t>Foundation-model competitor</w:t>
            </w:r>
          </w:p>
        </w:tc>
      </w:tr>
    </w:tbl>
    <w:p>
      <w:pPr>
        <w:pStyle w:val="Source"/>
      </w:pPr>
      <w:r>
        <w:t>ABB / SoftBank robotics transaction announcement: https://global.abb/group/en/media/press-releases/2026/softbank-group-to-acquire-abb-robotics</w:t>
      </w:r>
    </w:p>
    <w:p>
      <w:pPr>
        <w:pStyle w:val="Heading1"/>
        <w:keepNext/>
      </w:pPr>
      <w:r>
        <w:t>17. Corporate financial state — 2022 to 23/09/2026</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996"/>
            <w:shd w:fill="18304B"/>
            <w:vAlign w:val="center"/>
          </w:tcPr>
          <w:p>
            <w:pPr>
              <w:spacing w:after="0"/>
            </w:pPr>
            <w:r/>
            <w:r>
              <w:rPr>
                <w:rFonts w:ascii="Aptos" w:hAnsi="Aptos"/>
                <w:b/>
                <w:color w:val="FFFFFF"/>
                <w:sz w:val="15"/>
              </w:rPr>
              <w:t>Year</w:t>
            </w:r>
          </w:p>
        </w:tc>
        <w:tc>
          <w:tcPr>
            <w:tcW w:type="dxa" w:w="1996"/>
            <w:shd w:fill="18304B"/>
            <w:vAlign w:val="center"/>
          </w:tcPr>
          <w:p>
            <w:pPr>
              <w:spacing w:after="0"/>
            </w:pPr>
            <w:r/>
            <w:r>
              <w:rPr>
                <w:rFonts w:ascii="Aptos" w:hAnsi="Aptos"/>
                <w:b/>
                <w:color w:val="FFFFFF"/>
                <w:sz w:val="15"/>
              </w:rPr>
              <w:t>Stage</w:t>
            </w:r>
          </w:p>
        </w:tc>
        <w:tc>
          <w:tcPr>
            <w:tcW w:type="dxa" w:w="1996"/>
            <w:shd w:fill="18304B"/>
            <w:vAlign w:val="center"/>
          </w:tcPr>
          <w:p>
            <w:pPr>
              <w:spacing w:after="0"/>
            </w:pPr>
            <w:r/>
            <w:r>
              <w:rPr>
                <w:rFonts w:ascii="Aptos" w:hAnsi="Aptos"/>
                <w:b/>
                <w:color w:val="FFFFFF"/>
                <w:sz w:val="15"/>
              </w:rPr>
              <w:t>Revenue</w:t>
            </w:r>
          </w:p>
        </w:tc>
        <w:tc>
          <w:tcPr>
            <w:tcW w:type="dxa" w:w="1996"/>
            <w:shd w:fill="18304B"/>
            <w:vAlign w:val="center"/>
          </w:tcPr>
          <w:p>
            <w:pPr>
              <w:spacing w:after="0"/>
            </w:pPr>
            <w:r/>
            <w:r>
              <w:rPr>
                <w:rFonts w:ascii="Aptos" w:hAnsi="Aptos"/>
                <w:b/>
                <w:color w:val="FFFFFF"/>
                <w:sz w:val="15"/>
              </w:rPr>
              <w:t>Net income</w:t>
            </w:r>
          </w:p>
        </w:tc>
        <w:tc>
          <w:tcPr>
            <w:tcW w:type="dxa" w:w="1996"/>
            <w:shd w:fill="18304B"/>
            <w:vAlign w:val="center"/>
          </w:tcPr>
          <w:p>
            <w:pPr>
              <w:spacing w:after="0"/>
            </w:pPr>
            <w:r/>
            <w:r>
              <w:rPr>
                <w:rFonts w:ascii="Aptos" w:hAnsi="Aptos"/>
                <w:b/>
                <w:color w:val="FFFFFF"/>
                <w:sz w:val="15"/>
              </w:rPr>
              <w:t>Capital event</w:t>
            </w:r>
          </w:p>
        </w:tc>
      </w:tr>
      <w:tr>
        <w:trPr>
          <w:cantSplit/>
        </w:trPr>
        <w:tc>
          <w:tcPr>
            <w:tcW w:type="dxa" w:w="1996"/>
            <w:vAlign w:val="center"/>
            <w:shd w:fill="F5F7F9"/>
          </w:tcPr>
          <w:p>
            <w:pPr>
              <w:spacing w:after="0"/>
            </w:pPr>
            <w:r/>
            <w:r>
              <w:rPr>
                <w:rFonts w:ascii="Aptos" w:hAnsi="Aptos"/>
                <w:b w:val="0"/>
                <w:sz w:val="15"/>
              </w:rPr>
              <w:t>2022</w:t>
            </w:r>
          </w:p>
        </w:tc>
        <w:tc>
          <w:tcPr>
            <w:tcW w:type="dxa" w:w="1996"/>
            <w:vAlign w:val="center"/>
            <w:shd w:fill="F5F7F9"/>
          </w:tcPr>
          <w:p>
            <w:pPr>
              <w:spacing w:after="0"/>
            </w:pPr>
            <w:r/>
            <w:r>
              <w:rPr>
                <w:rFonts w:ascii="Aptos" w:hAnsi="Aptos"/>
                <w:b w:val="0"/>
                <w:sz w:val="15"/>
              </w:rPr>
              <w:t>Start-up formation</w:t>
            </w:r>
          </w:p>
        </w:tc>
        <w:tc>
          <w:tcPr>
            <w:tcW w:type="dxa" w:w="1996"/>
            <w:vAlign w:val="center"/>
            <w:shd w:fill="F5F7F9"/>
          </w:tcPr>
          <w:p>
            <w:pPr>
              <w:spacing w:after="0"/>
            </w:pPr>
            <w:r/>
            <w:r>
              <w:rPr>
                <w:rFonts w:ascii="Aptos" w:hAnsi="Aptos"/>
                <w:b w:val="0"/>
                <w:sz w:val="15"/>
              </w:rPr>
              <w:t>€0.00</w:t>
            </w:r>
          </w:p>
        </w:tc>
        <w:tc>
          <w:tcPr>
            <w:tcW w:type="dxa" w:w="1996"/>
            <w:vAlign w:val="center"/>
            <w:shd w:fill="F5F7F9"/>
          </w:tcPr>
          <w:p>
            <w:pPr>
              <w:spacing w:after="0"/>
            </w:pPr>
            <w:r/>
            <w:r>
              <w:rPr>
                <w:rFonts w:ascii="Aptos" w:hAnsi="Aptos"/>
                <w:b w:val="0"/>
                <w:sz w:val="15"/>
              </w:rPr>
              <w:t>-€120,000.00</w:t>
            </w:r>
          </w:p>
        </w:tc>
        <w:tc>
          <w:tcPr>
            <w:tcW w:type="dxa" w:w="1996"/>
            <w:vAlign w:val="center"/>
            <w:shd w:fill="F5F7F9"/>
          </w:tcPr>
          <w:p>
            <w:pPr>
              <w:spacing w:after="0"/>
            </w:pPr>
            <w:r/>
            <w:r>
              <w:rPr>
                <w:rFonts w:ascii="Aptos" w:hAnsi="Aptos"/>
                <w:b w:val="0"/>
                <w:sz w:val="15"/>
              </w:rPr>
              <w:t>Founder capital €120,000</w:t>
            </w:r>
          </w:p>
        </w:tc>
      </w:tr>
      <w:tr>
        <w:trPr>
          <w:cantSplit/>
        </w:trPr>
        <w:tc>
          <w:tcPr>
            <w:tcW w:type="dxa" w:w="1996"/>
            <w:vAlign w:val="center"/>
          </w:tcPr>
          <w:p>
            <w:pPr>
              <w:spacing w:after="0"/>
            </w:pPr>
            <w:r/>
            <w:r>
              <w:rPr>
                <w:rFonts w:ascii="Aptos" w:hAnsi="Aptos"/>
                <w:b w:val="0"/>
                <w:sz w:val="15"/>
              </w:rPr>
              <w:t>2023</w:t>
            </w:r>
          </w:p>
        </w:tc>
        <w:tc>
          <w:tcPr>
            <w:tcW w:type="dxa" w:w="1996"/>
            <w:vAlign w:val="center"/>
          </w:tcPr>
          <w:p>
            <w:pPr>
              <w:spacing w:after="0"/>
            </w:pPr>
            <w:r/>
            <w:r>
              <w:rPr>
                <w:rFonts w:ascii="Aptos" w:hAnsi="Aptos"/>
                <w:b w:val="0"/>
                <w:sz w:val="15"/>
              </w:rPr>
              <w:t>Early industrial AI</w:t>
            </w:r>
          </w:p>
        </w:tc>
        <w:tc>
          <w:tcPr>
            <w:tcW w:type="dxa" w:w="1996"/>
            <w:vAlign w:val="center"/>
          </w:tcPr>
          <w:p>
            <w:pPr>
              <w:spacing w:after="0"/>
            </w:pPr>
            <w:r/>
            <w:r>
              <w:rPr>
                <w:rFonts w:ascii="Aptos" w:hAnsi="Aptos"/>
                <w:b w:val="0"/>
                <w:sz w:val="15"/>
              </w:rPr>
              <w:t>€624,800.00</w:t>
            </w:r>
          </w:p>
        </w:tc>
        <w:tc>
          <w:tcPr>
            <w:tcW w:type="dxa" w:w="1996"/>
            <w:vAlign w:val="center"/>
          </w:tcPr>
          <w:p>
            <w:pPr>
              <w:spacing w:after="0"/>
            </w:pPr>
            <w:r/>
            <w:r>
              <w:rPr>
                <w:rFonts w:ascii="Aptos" w:hAnsi="Aptos"/>
                <w:b w:val="0"/>
                <w:sz w:val="15"/>
              </w:rPr>
              <w:t>-€744,900.00</w:t>
            </w:r>
          </w:p>
        </w:tc>
        <w:tc>
          <w:tcPr>
            <w:tcW w:type="dxa" w:w="1996"/>
            <w:vAlign w:val="center"/>
          </w:tcPr>
          <w:p>
            <w:pPr>
              <w:spacing w:after="0"/>
            </w:pPr>
            <w:r/>
            <w:r>
              <w:rPr>
                <w:rFonts w:ascii="Aptos" w:hAnsi="Aptos"/>
                <w:b w:val="0"/>
                <w:sz w:val="15"/>
              </w:rPr>
              <w:t>Convertible / angel capital €650,000</w:t>
            </w:r>
          </w:p>
        </w:tc>
      </w:tr>
      <w:tr>
        <w:trPr>
          <w:cantSplit/>
        </w:trPr>
        <w:tc>
          <w:tcPr>
            <w:tcW w:type="dxa" w:w="1996"/>
            <w:vAlign w:val="center"/>
            <w:shd w:fill="F5F7F9"/>
          </w:tcPr>
          <w:p>
            <w:pPr>
              <w:spacing w:after="0"/>
            </w:pPr>
            <w:r/>
            <w:r>
              <w:rPr>
                <w:rFonts w:ascii="Aptos" w:hAnsi="Aptos"/>
                <w:b w:val="0"/>
                <w:sz w:val="15"/>
              </w:rPr>
              <w:t>2024</w:t>
            </w:r>
          </w:p>
        </w:tc>
        <w:tc>
          <w:tcPr>
            <w:tcW w:type="dxa" w:w="1996"/>
            <w:vAlign w:val="center"/>
            <w:shd w:fill="F5F7F9"/>
          </w:tcPr>
          <w:p>
            <w:pPr>
              <w:spacing w:after="0"/>
            </w:pPr>
            <w:r/>
            <w:r>
              <w:rPr>
                <w:rFonts w:ascii="Aptos" w:hAnsi="Aptos"/>
                <w:b w:val="0"/>
                <w:sz w:val="15"/>
              </w:rPr>
              <w:t>Seed platform build</w:t>
            </w:r>
          </w:p>
        </w:tc>
        <w:tc>
          <w:tcPr>
            <w:tcW w:type="dxa" w:w="1996"/>
            <w:vAlign w:val="center"/>
            <w:shd w:fill="F5F7F9"/>
          </w:tcPr>
          <w:p>
            <w:pPr>
              <w:spacing w:after="0"/>
            </w:pPr>
            <w:r/>
            <w:r>
              <w:rPr>
                <w:rFonts w:ascii="Aptos" w:hAnsi="Aptos"/>
                <w:b w:val="0"/>
                <w:sz w:val="15"/>
              </w:rPr>
              <w:t>€1,812,400.00</w:t>
            </w:r>
          </w:p>
        </w:tc>
        <w:tc>
          <w:tcPr>
            <w:tcW w:type="dxa" w:w="1996"/>
            <w:vAlign w:val="center"/>
            <w:shd w:fill="F5F7F9"/>
          </w:tcPr>
          <w:p>
            <w:pPr>
              <w:spacing w:after="0"/>
            </w:pPr>
            <w:r/>
            <w:r>
              <w:rPr>
                <w:rFonts w:ascii="Aptos" w:hAnsi="Aptos"/>
                <w:b w:val="0"/>
                <w:sz w:val="15"/>
              </w:rPr>
              <w:t>-€1,334,600.00</w:t>
            </w:r>
          </w:p>
        </w:tc>
        <w:tc>
          <w:tcPr>
            <w:tcW w:type="dxa" w:w="1996"/>
            <w:vAlign w:val="center"/>
            <w:shd w:fill="F5F7F9"/>
          </w:tcPr>
          <w:p>
            <w:pPr>
              <w:spacing w:after="0"/>
            </w:pPr>
            <w:r/>
            <w:r>
              <w:rPr>
                <w:rFonts w:ascii="Aptos" w:hAnsi="Aptos"/>
                <w:b w:val="0"/>
                <w:sz w:val="15"/>
              </w:rPr>
              <w:t>Seed €3,200,000</w:t>
            </w:r>
          </w:p>
        </w:tc>
      </w:tr>
      <w:tr>
        <w:trPr>
          <w:cantSplit/>
        </w:trPr>
        <w:tc>
          <w:tcPr>
            <w:tcW w:type="dxa" w:w="1996"/>
            <w:vAlign w:val="center"/>
          </w:tcPr>
          <w:p>
            <w:pPr>
              <w:spacing w:after="0"/>
            </w:pPr>
            <w:r/>
            <w:r>
              <w:rPr>
                <w:rFonts w:ascii="Aptos" w:hAnsi="Aptos"/>
                <w:b w:val="0"/>
                <w:sz w:val="15"/>
              </w:rPr>
              <w:t>2025</w:t>
            </w:r>
          </w:p>
        </w:tc>
        <w:tc>
          <w:tcPr>
            <w:tcW w:type="dxa" w:w="1996"/>
            <w:vAlign w:val="center"/>
          </w:tcPr>
          <w:p>
            <w:pPr>
              <w:spacing w:after="0"/>
            </w:pPr>
            <w:r/>
            <w:r>
              <w:rPr>
                <w:rFonts w:ascii="Aptos" w:hAnsi="Aptos"/>
                <w:b w:val="0"/>
                <w:sz w:val="15"/>
              </w:rPr>
              <w:t>Platform transition</w:t>
            </w:r>
          </w:p>
        </w:tc>
        <w:tc>
          <w:tcPr>
            <w:tcW w:type="dxa" w:w="1996"/>
            <w:vAlign w:val="center"/>
          </w:tcPr>
          <w:p>
            <w:pPr>
              <w:spacing w:after="0"/>
            </w:pPr>
            <w:r/>
            <w:r>
              <w:rPr>
                <w:rFonts w:ascii="Aptos" w:hAnsi="Aptos"/>
                <w:b w:val="0"/>
                <w:sz w:val="15"/>
              </w:rPr>
              <w:t>€5,684,200.00</w:t>
            </w:r>
          </w:p>
        </w:tc>
        <w:tc>
          <w:tcPr>
            <w:tcW w:type="dxa" w:w="1996"/>
            <w:vAlign w:val="center"/>
          </w:tcPr>
          <w:p>
            <w:pPr>
              <w:spacing w:after="0"/>
            </w:pPr>
            <w:r/>
            <w:r>
              <w:rPr>
                <w:rFonts w:ascii="Aptos" w:hAnsi="Aptos"/>
                <w:b w:val="0"/>
                <w:sz w:val="15"/>
              </w:rPr>
              <w:t>-€2,316,000.00</w:t>
            </w:r>
          </w:p>
        </w:tc>
        <w:tc>
          <w:tcPr>
            <w:tcW w:type="dxa" w:w="1996"/>
            <w:vAlign w:val="center"/>
          </w:tcPr>
          <w:p>
            <w:pPr>
              <w:spacing w:after="0"/>
            </w:pPr>
            <w:r/>
            <w:r>
              <w:rPr>
                <w:rFonts w:ascii="Aptos" w:hAnsi="Aptos"/>
                <w:b w:val="0"/>
                <w:sz w:val="15"/>
              </w:rPr>
              <w:t>Growth extension €3,980,000</w:t>
            </w:r>
          </w:p>
        </w:tc>
      </w:tr>
      <w:tr>
        <w:trPr>
          <w:cantSplit/>
        </w:trPr>
        <w:tc>
          <w:tcPr>
            <w:tcW w:type="dxa" w:w="1996"/>
            <w:vAlign w:val="center"/>
            <w:shd w:fill="F5F7F9"/>
          </w:tcPr>
          <w:p>
            <w:pPr>
              <w:spacing w:after="0"/>
            </w:pPr>
            <w:r/>
            <w:r>
              <w:rPr>
                <w:rFonts w:ascii="Aptos" w:hAnsi="Aptos"/>
                <w:b w:val="0"/>
                <w:sz w:val="15"/>
              </w:rPr>
              <w:t>2026 YTD</w:t>
            </w:r>
          </w:p>
        </w:tc>
        <w:tc>
          <w:tcPr>
            <w:tcW w:type="dxa" w:w="1996"/>
            <w:vAlign w:val="center"/>
            <w:shd w:fill="F5F7F9"/>
          </w:tcPr>
          <w:p>
            <w:pPr>
              <w:spacing w:after="0"/>
            </w:pPr>
            <w:r/>
            <w:r>
              <w:rPr>
                <w:rFonts w:ascii="Aptos" w:hAnsi="Aptos"/>
                <w:b w:val="0"/>
                <w:sz w:val="15"/>
              </w:rPr>
              <w:t>Scale / enterprise pilots</w:t>
            </w:r>
          </w:p>
        </w:tc>
        <w:tc>
          <w:tcPr>
            <w:tcW w:type="dxa" w:w="1996"/>
            <w:vAlign w:val="center"/>
            <w:shd w:fill="F5F7F9"/>
          </w:tcPr>
          <w:p>
            <w:pPr>
              <w:spacing w:after="0"/>
            </w:pPr>
            <w:r/>
            <w:r>
              <w:rPr>
                <w:rFonts w:ascii="Aptos" w:hAnsi="Aptos"/>
                <w:b w:val="0"/>
                <w:sz w:val="15"/>
              </w:rPr>
              <w:t>€7,943,600.00</w:t>
            </w:r>
          </w:p>
        </w:tc>
        <w:tc>
          <w:tcPr>
            <w:tcW w:type="dxa" w:w="1996"/>
            <w:vAlign w:val="center"/>
            <w:shd w:fill="F5F7F9"/>
          </w:tcPr>
          <w:p>
            <w:pPr>
              <w:spacing w:after="0"/>
            </w:pPr>
            <w:r/>
            <w:r>
              <w:rPr>
                <w:rFonts w:ascii="Aptos" w:hAnsi="Aptos"/>
                <w:b w:val="0"/>
                <w:sz w:val="15"/>
              </w:rPr>
              <w:t>-€1,408,700.00</w:t>
            </w:r>
          </w:p>
        </w:tc>
        <w:tc>
          <w:tcPr>
            <w:tcW w:type="dxa" w:w="1996"/>
            <w:vAlign w:val="center"/>
            <w:shd w:fill="F5F7F9"/>
          </w:tcPr>
          <w:p>
            <w:pPr>
              <w:spacing w:after="0"/>
            </w:pPr>
            <w:r/>
            <w:r>
              <w:rPr>
                <w:rFonts w:ascii="Aptos" w:hAnsi="Aptos"/>
                <w:b w:val="0"/>
                <w:sz w:val="15"/>
              </w:rPr>
              <w:t>No new equity round recorded</w:t>
            </w:r>
          </w:p>
        </w:tc>
      </w:tr>
    </w:tbl>
    <w:p>
      <w:pPr>
        <w:pStyle w:val="Heading2"/>
        <w:keepNext/>
      </w:pPr>
      <w:r>
        <w:t>17.1 2026 YTD revenue</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Line</w:t>
            </w:r>
          </w:p>
        </w:tc>
        <w:tc>
          <w:tcPr>
            <w:tcW w:type="dxa" w:w="3326"/>
            <w:shd w:fill="18304B"/>
            <w:vAlign w:val="center"/>
          </w:tcPr>
          <w:p>
            <w:pPr>
              <w:spacing w:after="0"/>
            </w:pPr>
            <w:r/>
            <w:r>
              <w:rPr>
                <w:rFonts w:ascii="Aptos" w:hAnsi="Aptos"/>
                <w:b/>
                <w:color w:val="FFFFFF"/>
                <w:sz w:val="15"/>
              </w:rPr>
              <w:t>Revenue source</w:t>
            </w:r>
          </w:p>
        </w:tc>
        <w:tc>
          <w:tcPr>
            <w:tcW w:type="dxa" w:w="3326"/>
            <w:shd w:fill="18304B"/>
            <w:vAlign w:val="center"/>
          </w:tcPr>
          <w:p>
            <w:pPr>
              <w:spacing w:after="0"/>
            </w:pPr>
            <w:r/>
            <w:r>
              <w:rPr>
                <w:rFonts w:ascii="Aptos" w:hAnsi="Aptos"/>
                <w:b/>
                <w:color w:val="FFFFFF"/>
                <w:sz w:val="15"/>
              </w:rPr>
              <w:t>EUR</w:t>
            </w:r>
          </w:p>
        </w:tc>
      </w:tr>
      <w:tr>
        <w:trPr>
          <w:cantSplit/>
        </w:trPr>
        <w:tc>
          <w:tcPr>
            <w:tcW w:type="dxa" w:w="3326"/>
            <w:vAlign w:val="center"/>
            <w:shd w:fill="F5F7F9"/>
          </w:tcPr>
          <w:p>
            <w:pPr>
              <w:spacing w:after="0"/>
            </w:pPr>
            <w:r/>
            <w:r>
              <w:rPr>
                <w:rFonts w:ascii="Aptos" w:hAnsi="Aptos"/>
                <w:b w:val="0"/>
                <w:sz w:val="15"/>
              </w:rPr>
              <w:t>Revenue stream 01</w:t>
            </w:r>
          </w:p>
        </w:tc>
        <w:tc>
          <w:tcPr>
            <w:tcW w:type="dxa" w:w="3326"/>
            <w:vAlign w:val="center"/>
            <w:shd w:fill="F5F7F9"/>
          </w:tcPr>
          <w:p>
            <w:pPr>
              <w:spacing w:after="0"/>
            </w:pPr>
            <w:r/>
            <w:r>
              <w:rPr>
                <w:rFonts w:ascii="Aptos" w:hAnsi="Aptos"/>
                <w:b w:val="0"/>
                <w:sz w:val="15"/>
              </w:rPr>
              <w:t>Subscriptions / licences</w:t>
            </w:r>
          </w:p>
        </w:tc>
        <w:tc>
          <w:tcPr>
            <w:tcW w:type="dxa" w:w="3326"/>
            <w:vAlign w:val="center"/>
            <w:shd w:fill="F5F7F9"/>
          </w:tcPr>
          <w:p>
            <w:pPr>
              <w:spacing w:after="0"/>
            </w:pPr>
            <w:r/>
            <w:r>
              <w:rPr>
                <w:rFonts w:ascii="Aptos" w:hAnsi="Aptos"/>
                <w:b w:val="0"/>
                <w:sz w:val="15"/>
              </w:rPr>
              <w:t>€1,862,400.00</w:t>
            </w:r>
          </w:p>
        </w:tc>
      </w:tr>
      <w:tr>
        <w:trPr>
          <w:cantSplit/>
        </w:trPr>
        <w:tc>
          <w:tcPr>
            <w:tcW w:type="dxa" w:w="3326"/>
            <w:vAlign w:val="center"/>
          </w:tcPr>
          <w:p>
            <w:pPr>
              <w:spacing w:after="0"/>
            </w:pPr>
            <w:r/>
            <w:r>
              <w:rPr>
                <w:rFonts w:ascii="Aptos" w:hAnsi="Aptos"/>
                <w:b w:val="0"/>
                <w:sz w:val="15"/>
              </w:rPr>
              <w:t>Revenue stream 02</w:t>
            </w:r>
          </w:p>
        </w:tc>
        <w:tc>
          <w:tcPr>
            <w:tcW w:type="dxa" w:w="3326"/>
            <w:vAlign w:val="center"/>
          </w:tcPr>
          <w:p>
            <w:pPr>
              <w:spacing w:after="0"/>
            </w:pPr>
            <w:r/>
            <w:r>
              <w:rPr>
                <w:rFonts w:ascii="Aptos" w:hAnsi="Aptos"/>
                <w:b w:val="0"/>
                <w:sz w:val="15"/>
              </w:rPr>
              <w:t>Deployment / integration</w:t>
            </w:r>
          </w:p>
        </w:tc>
        <w:tc>
          <w:tcPr>
            <w:tcW w:type="dxa" w:w="3326"/>
            <w:vAlign w:val="center"/>
          </w:tcPr>
          <w:p>
            <w:pPr>
              <w:spacing w:after="0"/>
            </w:pPr>
            <w:r/>
            <w:r>
              <w:rPr>
                <w:rFonts w:ascii="Aptos" w:hAnsi="Aptos"/>
                <w:b w:val="0"/>
                <w:sz w:val="15"/>
              </w:rPr>
              <w:t>€2,744,600.00</w:t>
            </w:r>
          </w:p>
        </w:tc>
      </w:tr>
      <w:tr>
        <w:trPr>
          <w:cantSplit/>
        </w:trPr>
        <w:tc>
          <w:tcPr>
            <w:tcW w:type="dxa" w:w="3326"/>
            <w:vAlign w:val="center"/>
            <w:shd w:fill="F5F7F9"/>
          </w:tcPr>
          <w:p>
            <w:pPr>
              <w:spacing w:after="0"/>
            </w:pPr>
            <w:r/>
            <w:r>
              <w:rPr>
                <w:rFonts w:ascii="Aptos" w:hAnsi="Aptos"/>
                <w:b w:val="0"/>
                <w:sz w:val="15"/>
              </w:rPr>
              <w:t>Revenue stream 03</w:t>
            </w:r>
          </w:p>
        </w:tc>
        <w:tc>
          <w:tcPr>
            <w:tcW w:type="dxa" w:w="3326"/>
            <w:vAlign w:val="center"/>
            <w:shd w:fill="F5F7F9"/>
          </w:tcPr>
          <w:p>
            <w:pPr>
              <w:spacing w:after="0"/>
            </w:pPr>
            <w:r/>
            <w:r>
              <w:rPr>
                <w:rFonts w:ascii="Aptos" w:hAnsi="Aptos"/>
                <w:b w:val="0"/>
                <w:sz w:val="15"/>
              </w:rPr>
              <w:t>Robotics engineering</w:t>
            </w:r>
          </w:p>
        </w:tc>
        <w:tc>
          <w:tcPr>
            <w:tcW w:type="dxa" w:w="3326"/>
            <w:vAlign w:val="center"/>
            <w:shd w:fill="F5F7F9"/>
          </w:tcPr>
          <w:p>
            <w:pPr>
              <w:spacing w:after="0"/>
            </w:pPr>
            <w:r/>
            <w:r>
              <w:rPr>
                <w:rFonts w:ascii="Aptos" w:hAnsi="Aptos"/>
                <w:b w:val="0"/>
                <w:sz w:val="15"/>
              </w:rPr>
              <w:t>€1,214,800.00</w:t>
            </w:r>
          </w:p>
        </w:tc>
      </w:tr>
      <w:tr>
        <w:trPr>
          <w:cantSplit/>
        </w:trPr>
        <w:tc>
          <w:tcPr>
            <w:tcW w:type="dxa" w:w="3326"/>
            <w:vAlign w:val="center"/>
          </w:tcPr>
          <w:p>
            <w:pPr>
              <w:spacing w:after="0"/>
            </w:pPr>
            <w:r/>
            <w:r>
              <w:rPr>
                <w:rFonts w:ascii="Aptos" w:hAnsi="Aptos"/>
                <w:b w:val="0"/>
                <w:sz w:val="15"/>
              </w:rPr>
              <w:t>Revenue stream 04</w:t>
            </w:r>
          </w:p>
        </w:tc>
        <w:tc>
          <w:tcPr>
            <w:tcW w:type="dxa" w:w="3326"/>
            <w:vAlign w:val="center"/>
          </w:tcPr>
          <w:p>
            <w:pPr>
              <w:spacing w:after="0"/>
            </w:pPr>
            <w:r/>
            <w:r>
              <w:rPr>
                <w:rFonts w:ascii="Aptos" w:hAnsi="Aptos"/>
                <w:b w:val="0"/>
                <w:sz w:val="15"/>
              </w:rPr>
              <w:t>Data / fleet intelligence</w:t>
            </w:r>
          </w:p>
        </w:tc>
        <w:tc>
          <w:tcPr>
            <w:tcW w:type="dxa" w:w="3326"/>
            <w:vAlign w:val="center"/>
          </w:tcPr>
          <w:p>
            <w:pPr>
              <w:spacing w:after="0"/>
            </w:pPr>
            <w:r/>
            <w:r>
              <w:rPr>
                <w:rFonts w:ascii="Aptos" w:hAnsi="Aptos"/>
                <w:b w:val="0"/>
                <w:sz w:val="15"/>
              </w:rPr>
              <w:t>€1,018,900.00</w:t>
            </w:r>
          </w:p>
        </w:tc>
      </w:tr>
      <w:tr>
        <w:trPr>
          <w:cantSplit/>
        </w:trPr>
        <w:tc>
          <w:tcPr>
            <w:tcW w:type="dxa" w:w="3326"/>
            <w:vAlign w:val="center"/>
            <w:shd w:fill="F5F7F9"/>
          </w:tcPr>
          <w:p>
            <w:pPr>
              <w:spacing w:after="0"/>
            </w:pPr>
            <w:r/>
            <w:r>
              <w:rPr>
                <w:rFonts w:ascii="Aptos" w:hAnsi="Aptos"/>
                <w:b w:val="0"/>
                <w:sz w:val="15"/>
              </w:rPr>
              <w:t>Revenue stream 05</w:t>
            </w:r>
          </w:p>
        </w:tc>
        <w:tc>
          <w:tcPr>
            <w:tcW w:type="dxa" w:w="3326"/>
            <w:vAlign w:val="center"/>
            <w:shd w:fill="F5F7F9"/>
          </w:tcPr>
          <w:p>
            <w:pPr>
              <w:spacing w:after="0"/>
            </w:pPr>
            <w:r/>
            <w:r>
              <w:rPr>
                <w:rFonts w:ascii="Aptos" w:hAnsi="Aptos"/>
                <w:b w:val="0"/>
                <w:sz w:val="15"/>
              </w:rPr>
              <w:t>Licensing / royalties</w:t>
            </w:r>
          </w:p>
        </w:tc>
        <w:tc>
          <w:tcPr>
            <w:tcW w:type="dxa" w:w="3326"/>
            <w:vAlign w:val="center"/>
            <w:shd w:fill="F5F7F9"/>
          </w:tcPr>
          <w:p>
            <w:pPr>
              <w:spacing w:after="0"/>
            </w:pPr>
            <w:r/>
            <w:r>
              <w:rPr>
                <w:rFonts w:ascii="Aptos" w:hAnsi="Aptos"/>
                <w:b w:val="0"/>
                <w:sz w:val="15"/>
              </w:rPr>
              <w:t>€642,500.00</w:t>
            </w:r>
          </w:p>
        </w:tc>
      </w:tr>
      <w:tr>
        <w:trPr>
          <w:cantSplit/>
        </w:trPr>
        <w:tc>
          <w:tcPr>
            <w:tcW w:type="dxa" w:w="3326"/>
            <w:vAlign w:val="center"/>
          </w:tcPr>
          <w:p>
            <w:pPr>
              <w:spacing w:after="0"/>
            </w:pPr>
            <w:r/>
            <w:r>
              <w:rPr>
                <w:rFonts w:ascii="Aptos" w:hAnsi="Aptos"/>
                <w:b w:val="0"/>
                <w:sz w:val="15"/>
              </w:rPr>
              <w:t>Revenue stream 06</w:t>
            </w:r>
          </w:p>
        </w:tc>
        <w:tc>
          <w:tcPr>
            <w:tcW w:type="dxa" w:w="3326"/>
            <w:vAlign w:val="center"/>
          </w:tcPr>
          <w:p>
            <w:pPr>
              <w:spacing w:after="0"/>
            </w:pPr>
            <w:r/>
            <w:r>
              <w:rPr>
                <w:rFonts w:ascii="Aptos" w:hAnsi="Aptos"/>
                <w:b w:val="0"/>
                <w:sz w:val="15"/>
              </w:rPr>
              <w:t>Support / maintenance</w:t>
            </w:r>
          </w:p>
        </w:tc>
        <w:tc>
          <w:tcPr>
            <w:tcW w:type="dxa" w:w="3326"/>
            <w:vAlign w:val="center"/>
          </w:tcPr>
          <w:p>
            <w:pPr>
              <w:spacing w:after="0"/>
            </w:pPr>
            <w:r/>
            <w:r>
              <w:rPr>
                <w:rFonts w:ascii="Aptos" w:hAnsi="Aptos"/>
                <w:b w:val="0"/>
                <w:sz w:val="15"/>
              </w:rPr>
              <w:t>€460,400.00</w:t>
            </w:r>
          </w:p>
        </w:tc>
      </w:tr>
      <w:tr>
        <w:trPr>
          <w:cantSplit/>
        </w:trPr>
        <w:tc>
          <w:tcPr>
            <w:tcW w:type="dxa" w:w="3326"/>
            <w:vAlign w:val="center"/>
            <w:shd w:fill="F5F7F9"/>
          </w:tcPr>
          <w:p>
            <w:pPr>
              <w:spacing w:after="0"/>
            </w:pPr>
            <w:r/>
            <w:r>
              <w:rPr>
                <w:rFonts w:ascii="Aptos" w:hAnsi="Aptos"/>
                <w:b w:val="0"/>
                <w:sz w:val="15"/>
              </w:rPr>
              <w:t>TOTAL</w:t>
            </w:r>
          </w:p>
        </w:tc>
        <w:tc>
          <w:tcPr>
            <w:tcW w:type="dxa" w:w="3326"/>
            <w:vAlign w:val="center"/>
            <w:shd w:fill="F5F7F9"/>
          </w:tcPr>
          <w:p>
            <w:pPr>
              <w:spacing w:after="0"/>
            </w:pPr>
            <w:r/>
            <w:r>
              <w:rPr>
                <w:rFonts w:ascii="Aptos" w:hAnsi="Aptos"/>
                <w:b w:val="0"/>
                <w:sz w:val="15"/>
              </w:rPr>
            </w:r>
          </w:p>
        </w:tc>
        <w:tc>
          <w:tcPr>
            <w:tcW w:type="dxa" w:w="3326"/>
            <w:vAlign w:val="center"/>
            <w:shd w:fill="F5F7F9"/>
          </w:tcPr>
          <w:p>
            <w:pPr>
              <w:spacing w:after="0"/>
            </w:pPr>
            <w:r/>
            <w:r>
              <w:rPr>
                <w:rFonts w:ascii="Aptos" w:hAnsi="Aptos"/>
                <w:b w:val="0"/>
                <w:sz w:val="15"/>
              </w:rPr>
              <w:t>€7,943,600.00</w:t>
            </w:r>
          </w:p>
        </w:tc>
      </w:tr>
    </w:tbl>
    <w:p>
      <w:pPr>
        <w:pStyle w:val="Heading2"/>
        <w:keepNext/>
      </w:pPr>
      <w:r>
        <w:t>17.2 2026 YTD operating statement</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Line</w:t>
            </w:r>
          </w:p>
        </w:tc>
        <w:tc>
          <w:tcPr>
            <w:tcW w:type="dxa" w:w="4989"/>
            <w:shd w:fill="18304B"/>
            <w:vAlign w:val="center"/>
          </w:tcPr>
          <w:p>
            <w:pPr>
              <w:spacing w:after="0"/>
            </w:pPr>
            <w:r/>
            <w:r>
              <w:rPr>
                <w:rFonts w:ascii="Aptos" w:hAnsi="Aptos"/>
                <w:b/>
                <w:color w:val="FFFFFF"/>
                <w:sz w:val="16"/>
              </w:rPr>
              <w:t>EUR</w:t>
            </w:r>
          </w:p>
        </w:tc>
      </w:tr>
      <w:tr>
        <w:trPr>
          <w:cantSplit/>
        </w:trPr>
        <w:tc>
          <w:tcPr>
            <w:tcW w:type="dxa" w:w="4989"/>
            <w:vAlign w:val="center"/>
            <w:shd w:fill="F5F7F9"/>
          </w:tcPr>
          <w:p>
            <w:pPr>
              <w:spacing w:after="0"/>
            </w:pPr>
            <w:r/>
            <w:r>
              <w:rPr>
                <w:rFonts w:ascii="Aptos" w:hAnsi="Aptos"/>
                <w:b w:val="0"/>
                <w:sz w:val="16"/>
              </w:rPr>
              <w:t>Revenue</w:t>
            </w:r>
          </w:p>
        </w:tc>
        <w:tc>
          <w:tcPr>
            <w:tcW w:type="dxa" w:w="4989"/>
            <w:vAlign w:val="center"/>
            <w:shd w:fill="F5F7F9"/>
          </w:tcPr>
          <w:p>
            <w:pPr>
              <w:spacing w:after="0"/>
            </w:pPr>
            <w:r/>
            <w:r>
              <w:rPr>
                <w:rFonts w:ascii="Aptos" w:hAnsi="Aptos"/>
                <w:b w:val="0"/>
                <w:sz w:val="16"/>
              </w:rPr>
              <w:t>€7,943,600.00</w:t>
            </w:r>
          </w:p>
        </w:tc>
      </w:tr>
      <w:tr>
        <w:trPr>
          <w:cantSplit/>
        </w:trPr>
        <w:tc>
          <w:tcPr>
            <w:tcW w:type="dxa" w:w="4989"/>
            <w:vAlign w:val="center"/>
          </w:tcPr>
          <w:p>
            <w:pPr>
              <w:spacing w:after="0"/>
            </w:pPr>
            <w:r/>
            <w:r>
              <w:rPr>
                <w:rFonts w:ascii="Aptos" w:hAnsi="Aptos"/>
                <w:b w:val="0"/>
                <w:sz w:val="16"/>
              </w:rPr>
              <w:t>Gross profit</w:t>
            </w:r>
          </w:p>
        </w:tc>
        <w:tc>
          <w:tcPr>
            <w:tcW w:type="dxa" w:w="4989"/>
            <w:vAlign w:val="center"/>
          </w:tcPr>
          <w:p>
            <w:pPr>
              <w:spacing w:after="0"/>
            </w:pPr>
            <w:r/>
            <w:r>
              <w:rPr>
                <w:rFonts w:ascii="Aptos" w:hAnsi="Aptos"/>
                <w:b w:val="0"/>
                <w:sz w:val="16"/>
              </w:rPr>
              <w:t>€6,167,150.00</w:t>
            </w:r>
          </w:p>
        </w:tc>
      </w:tr>
      <w:tr>
        <w:trPr>
          <w:cantSplit/>
        </w:trPr>
        <w:tc>
          <w:tcPr>
            <w:tcW w:type="dxa" w:w="4989"/>
            <w:vAlign w:val="center"/>
            <w:shd w:fill="F5F7F9"/>
          </w:tcPr>
          <w:p>
            <w:pPr>
              <w:spacing w:after="0"/>
            </w:pPr>
            <w:r/>
            <w:r>
              <w:rPr>
                <w:rFonts w:ascii="Aptos" w:hAnsi="Aptos"/>
                <w:b w:val="0"/>
                <w:sz w:val="16"/>
              </w:rPr>
              <w:t>R&amp;D</w:t>
            </w:r>
          </w:p>
        </w:tc>
        <w:tc>
          <w:tcPr>
            <w:tcW w:type="dxa" w:w="4989"/>
            <w:vAlign w:val="center"/>
            <w:shd w:fill="F5F7F9"/>
          </w:tcPr>
          <w:p>
            <w:pPr>
              <w:spacing w:after="0"/>
            </w:pPr>
            <w:r/>
            <w:r>
              <w:rPr>
                <w:rFonts w:ascii="Aptos" w:hAnsi="Aptos"/>
                <w:b w:val="0"/>
                <w:sz w:val="16"/>
              </w:rPr>
              <w:t>€4,106,300.00</w:t>
            </w:r>
          </w:p>
        </w:tc>
      </w:tr>
      <w:tr>
        <w:trPr>
          <w:cantSplit/>
        </w:trPr>
        <w:tc>
          <w:tcPr>
            <w:tcW w:type="dxa" w:w="4989"/>
            <w:vAlign w:val="center"/>
          </w:tcPr>
          <w:p>
            <w:pPr>
              <w:spacing w:after="0"/>
            </w:pPr>
            <w:r/>
            <w:r>
              <w:rPr>
                <w:rFonts w:ascii="Aptos" w:hAnsi="Aptos"/>
                <w:b w:val="0"/>
                <w:sz w:val="16"/>
              </w:rPr>
              <w:t>Sales / marketing</w:t>
            </w:r>
          </w:p>
        </w:tc>
        <w:tc>
          <w:tcPr>
            <w:tcW w:type="dxa" w:w="4989"/>
            <w:vAlign w:val="center"/>
          </w:tcPr>
          <w:p>
            <w:pPr>
              <w:spacing w:after="0"/>
            </w:pPr>
            <w:r/>
            <w:r>
              <w:rPr>
                <w:rFonts w:ascii="Aptos" w:hAnsi="Aptos"/>
                <w:b w:val="0"/>
                <w:sz w:val="16"/>
              </w:rPr>
              <w:t>€1,052,700.00</w:t>
            </w:r>
          </w:p>
        </w:tc>
      </w:tr>
      <w:tr>
        <w:trPr>
          <w:cantSplit/>
        </w:trPr>
        <w:tc>
          <w:tcPr>
            <w:tcW w:type="dxa" w:w="4989"/>
            <w:vAlign w:val="center"/>
            <w:shd w:fill="F5F7F9"/>
          </w:tcPr>
          <w:p>
            <w:pPr>
              <w:spacing w:after="0"/>
            </w:pPr>
            <w:r/>
            <w:r>
              <w:rPr>
                <w:rFonts w:ascii="Aptos" w:hAnsi="Aptos"/>
                <w:b w:val="0"/>
                <w:sz w:val="16"/>
              </w:rPr>
              <w:t>G&amp;A</w:t>
            </w:r>
          </w:p>
        </w:tc>
        <w:tc>
          <w:tcPr>
            <w:tcW w:type="dxa" w:w="4989"/>
            <w:vAlign w:val="center"/>
            <w:shd w:fill="F5F7F9"/>
          </w:tcPr>
          <w:p>
            <w:pPr>
              <w:spacing w:after="0"/>
            </w:pPr>
            <w:r/>
            <w:r>
              <w:rPr>
                <w:rFonts w:ascii="Aptos" w:hAnsi="Aptos"/>
                <w:b w:val="0"/>
                <w:sz w:val="16"/>
              </w:rPr>
              <w:t>€2,092,850.00</w:t>
            </w:r>
          </w:p>
        </w:tc>
      </w:tr>
      <w:tr>
        <w:trPr>
          <w:cantSplit/>
        </w:trPr>
        <w:tc>
          <w:tcPr>
            <w:tcW w:type="dxa" w:w="4989"/>
            <w:vAlign w:val="center"/>
          </w:tcPr>
          <w:p>
            <w:pPr>
              <w:spacing w:after="0"/>
            </w:pPr>
            <w:r/>
            <w:r>
              <w:rPr>
                <w:rFonts w:ascii="Aptos" w:hAnsi="Aptos"/>
                <w:b w:val="0"/>
                <w:sz w:val="16"/>
              </w:rPr>
              <w:t>EBITDA</w:t>
            </w:r>
          </w:p>
        </w:tc>
        <w:tc>
          <w:tcPr>
            <w:tcW w:type="dxa" w:w="4989"/>
            <w:vAlign w:val="center"/>
          </w:tcPr>
          <w:p>
            <w:pPr>
              <w:spacing w:after="0"/>
            </w:pPr>
            <w:r/>
            <w:r>
              <w:rPr>
                <w:rFonts w:ascii="Aptos" w:hAnsi="Aptos"/>
                <w:b w:val="0"/>
                <w:sz w:val="16"/>
              </w:rPr>
              <w:t>-€1,084,700.00</w:t>
            </w:r>
          </w:p>
        </w:tc>
      </w:tr>
      <w:tr>
        <w:trPr>
          <w:cantSplit/>
        </w:trPr>
        <w:tc>
          <w:tcPr>
            <w:tcW w:type="dxa" w:w="4989"/>
            <w:vAlign w:val="center"/>
            <w:shd w:fill="F5F7F9"/>
          </w:tcPr>
          <w:p>
            <w:pPr>
              <w:spacing w:after="0"/>
            </w:pPr>
            <w:r/>
            <w:r>
              <w:rPr>
                <w:rFonts w:ascii="Aptos" w:hAnsi="Aptos"/>
                <w:b w:val="0"/>
                <w:sz w:val="16"/>
              </w:rPr>
              <w:t>Depreciation / amortisation</w:t>
            </w:r>
          </w:p>
        </w:tc>
        <w:tc>
          <w:tcPr>
            <w:tcW w:type="dxa" w:w="4989"/>
            <w:vAlign w:val="center"/>
            <w:shd w:fill="F5F7F9"/>
          </w:tcPr>
          <w:p>
            <w:pPr>
              <w:spacing w:after="0"/>
            </w:pPr>
            <w:r/>
            <w:r>
              <w:rPr>
                <w:rFonts w:ascii="Aptos" w:hAnsi="Aptos"/>
                <w:b w:val="0"/>
                <w:sz w:val="16"/>
              </w:rPr>
              <w:t>€260,800.00</w:t>
            </w:r>
          </w:p>
        </w:tc>
      </w:tr>
      <w:tr>
        <w:trPr>
          <w:cantSplit/>
        </w:trPr>
        <w:tc>
          <w:tcPr>
            <w:tcW w:type="dxa" w:w="4989"/>
            <w:vAlign w:val="center"/>
          </w:tcPr>
          <w:p>
            <w:pPr>
              <w:spacing w:after="0"/>
            </w:pPr>
            <w:r/>
            <w:r>
              <w:rPr>
                <w:rFonts w:ascii="Aptos" w:hAnsi="Aptos"/>
                <w:b w:val="0"/>
                <w:sz w:val="16"/>
              </w:rPr>
              <w:t>EBIT</w:t>
            </w:r>
          </w:p>
        </w:tc>
        <w:tc>
          <w:tcPr>
            <w:tcW w:type="dxa" w:w="4989"/>
            <w:vAlign w:val="center"/>
          </w:tcPr>
          <w:p>
            <w:pPr>
              <w:spacing w:after="0"/>
            </w:pPr>
            <w:r/>
            <w:r>
              <w:rPr>
                <w:rFonts w:ascii="Aptos" w:hAnsi="Aptos"/>
                <w:b w:val="0"/>
                <w:sz w:val="16"/>
              </w:rPr>
              <w:t>-€1,345,500.00</w:t>
            </w:r>
          </w:p>
        </w:tc>
      </w:tr>
      <w:tr>
        <w:trPr>
          <w:cantSplit/>
        </w:trPr>
        <w:tc>
          <w:tcPr>
            <w:tcW w:type="dxa" w:w="4989"/>
            <w:vAlign w:val="center"/>
            <w:shd w:fill="F5F7F9"/>
          </w:tcPr>
          <w:p>
            <w:pPr>
              <w:spacing w:after="0"/>
            </w:pPr>
            <w:r/>
            <w:r>
              <w:rPr>
                <w:rFonts w:ascii="Aptos" w:hAnsi="Aptos"/>
                <w:b w:val="0"/>
                <w:sz w:val="16"/>
              </w:rPr>
              <w:t>Net interest / finance cost</w:t>
            </w:r>
          </w:p>
        </w:tc>
        <w:tc>
          <w:tcPr>
            <w:tcW w:type="dxa" w:w="4989"/>
            <w:vAlign w:val="center"/>
            <w:shd w:fill="F5F7F9"/>
          </w:tcPr>
          <w:p>
            <w:pPr>
              <w:spacing w:after="0"/>
            </w:pPr>
            <w:r/>
            <w:r>
              <w:rPr>
                <w:rFonts w:ascii="Aptos" w:hAnsi="Aptos"/>
                <w:b w:val="0"/>
                <w:sz w:val="16"/>
              </w:rPr>
              <w:t>€63,200.00</w:t>
            </w:r>
          </w:p>
        </w:tc>
      </w:tr>
      <w:tr>
        <w:trPr>
          <w:cantSplit/>
        </w:trPr>
        <w:tc>
          <w:tcPr>
            <w:tcW w:type="dxa" w:w="4989"/>
            <w:vAlign w:val="center"/>
          </w:tcPr>
          <w:p>
            <w:pPr>
              <w:spacing w:after="0"/>
            </w:pPr>
            <w:r/>
            <w:r>
              <w:rPr>
                <w:rFonts w:ascii="Aptos" w:hAnsi="Aptos"/>
                <w:b w:val="0"/>
                <w:sz w:val="16"/>
              </w:rPr>
              <w:t>Pre-tax loss</w:t>
            </w:r>
          </w:p>
        </w:tc>
        <w:tc>
          <w:tcPr>
            <w:tcW w:type="dxa" w:w="4989"/>
            <w:vAlign w:val="center"/>
          </w:tcPr>
          <w:p>
            <w:pPr>
              <w:spacing w:after="0"/>
            </w:pPr>
            <w:r/>
            <w:r>
              <w:rPr>
                <w:rFonts w:ascii="Aptos" w:hAnsi="Aptos"/>
                <w:b w:val="0"/>
                <w:sz w:val="16"/>
              </w:rPr>
              <w:t>-€1,408,700.00</w:t>
            </w:r>
          </w:p>
        </w:tc>
      </w:tr>
    </w:tbl>
    <w:p>
      <w:pPr>
        <w:pStyle w:val="Heading2"/>
        <w:keepNext/>
      </w:pPr>
      <w:r>
        <w:t>17.3 Balance sheet at 23/09/2026</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Balance-sheet line</w:t>
            </w:r>
          </w:p>
        </w:tc>
        <w:tc>
          <w:tcPr>
            <w:tcW w:type="dxa" w:w="4989"/>
            <w:shd w:fill="18304B"/>
            <w:vAlign w:val="center"/>
          </w:tcPr>
          <w:p>
            <w:pPr>
              <w:spacing w:after="0"/>
            </w:pPr>
            <w:r/>
            <w:r>
              <w:rPr>
                <w:rFonts w:ascii="Aptos" w:hAnsi="Aptos"/>
                <w:b/>
                <w:color w:val="FFFFFF"/>
                <w:sz w:val="15"/>
              </w:rPr>
              <w:t>EUR</w:t>
            </w:r>
          </w:p>
        </w:tc>
      </w:tr>
      <w:tr>
        <w:trPr>
          <w:cantSplit/>
        </w:trPr>
        <w:tc>
          <w:tcPr>
            <w:tcW w:type="dxa" w:w="4989"/>
            <w:vAlign w:val="center"/>
            <w:shd w:fill="F5F7F9"/>
          </w:tcPr>
          <w:p>
            <w:pPr>
              <w:spacing w:after="0"/>
            </w:pPr>
            <w:r/>
            <w:r>
              <w:rPr>
                <w:rFonts w:ascii="Aptos" w:hAnsi="Aptos"/>
                <w:b w:val="0"/>
                <w:sz w:val="15"/>
              </w:rPr>
              <w:t>Cash</w:t>
            </w:r>
          </w:p>
        </w:tc>
        <w:tc>
          <w:tcPr>
            <w:tcW w:type="dxa" w:w="4989"/>
            <w:vAlign w:val="center"/>
            <w:shd w:fill="F5F7F9"/>
          </w:tcPr>
          <w:p>
            <w:pPr>
              <w:spacing w:after="0"/>
            </w:pPr>
            <w:r/>
            <w:r>
              <w:rPr>
                <w:rFonts w:ascii="Aptos" w:hAnsi="Aptos"/>
                <w:b w:val="0"/>
                <w:sz w:val="15"/>
              </w:rPr>
              <w:t>€5,418,900.00</w:t>
            </w:r>
          </w:p>
        </w:tc>
      </w:tr>
      <w:tr>
        <w:trPr>
          <w:cantSplit/>
        </w:trPr>
        <w:tc>
          <w:tcPr>
            <w:tcW w:type="dxa" w:w="4989"/>
            <w:vAlign w:val="center"/>
          </w:tcPr>
          <w:p>
            <w:pPr>
              <w:spacing w:after="0"/>
            </w:pPr>
            <w:r/>
            <w:r>
              <w:rPr>
                <w:rFonts w:ascii="Aptos" w:hAnsi="Aptos"/>
                <w:b w:val="0"/>
                <w:sz w:val="15"/>
              </w:rPr>
              <w:t>Accounts receivable</w:t>
            </w:r>
          </w:p>
        </w:tc>
        <w:tc>
          <w:tcPr>
            <w:tcW w:type="dxa" w:w="4989"/>
            <w:vAlign w:val="center"/>
          </w:tcPr>
          <w:p>
            <w:pPr>
              <w:spacing w:after="0"/>
            </w:pPr>
            <w:r/>
            <w:r>
              <w:rPr>
                <w:rFonts w:ascii="Aptos" w:hAnsi="Aptos"/>
                <w:b w:val="0"/>
                <w:sz w:val="15"/>
              </w:rPr>
              <w:t>€1,184,600.00</w:t>
            </w:r>
          </w:p>
        </w:tc>
      </w:tr>
      <w:tr>
        <w:trPr>
          <w:cantSplit/>
        </w:trPr>
        <w:tc>
          <w:tcPr>
            <w:tcW w:type="dxa" w:w="4989"/>
            <w:vAlign w:val="center"/>
            <w:shd w:fill="F5F7F9"/>
          </w:tcPr>
          <w:p>
            <w:pPr>
              <w:spacing w:after="0"/>
            </w:pPr>
            <w:r/>
            <w:r>
              <w:rPr>
                <w:rFonts w:ascii="Aptos" w:hAnsi="Aptos"/>
                <w:b w:val="0"/>
                <w:sz w:val="15"/>
              </w:rPr>
              <w:t>Contract assets</w:t>
            </w:r>
          </w:p>
        </w:tc>
        <w:tc>
          <w:tcPr>
            <w:tcW w:type="dxa" w:w="4989"/>
            <w:vAlign w:val="center"/>
            <w:shd w:fill="F5F7F9"/>
          </w:tcPr>
          <w:p>
            <w:pPr>
              <w:spacing w:after="0"/>
            </w:pPr>
            <w:r/>
            <w:r>
              <w:rPr>
                <w:rFonts w:ascii="Aptos" w:hAnsi="Aptos"/>
                <w:b w:val="0"/>
                <w:sz w:val="15"/>
              </w:rPr>
              <w:t>€312,800.00</w:t>
            </w:r>
          </w:p>
        </w:tc>
      </w:tr>
      <w:tr>
        <w:trPr>
          <w:cantSplit/>
        </w:trPr>
        <w:tc>
          <w:tcPr>
            <w:tcW w:type="dxa" w:w="4989"/>
            <w:vAlign w:val="center"/>
          </w:tcPr>
          <w:p>
            <w:pPr>
              <w:spacing w:after="0"/>
            </w:pPr>
            <w:r/>
            <w:r>
              <w:rPr>
                <w:rFonts w:ascii="Aptos" w:hAnsi="Aptos"/>
                <w:b w:val="0"/>
                <w:sz w:val="15"/>
              </w:rPr>
              <w:t>Inventory</w:t>
            </w:r>
          </w:p>
        </w:tc>
        <w:tc>
          <w:tcPr>
            <w:tcW w:type="dxa" w:w="4989"/>
            <w:vAlign w:val="center"/>
          </w:tcPr>
          <w:p>
            <w:pPr>
              <w:spacing w:after="0"/>
            </w:pPr>
            <w:r/>
            <w:r>
              <w:rPr>
                <w:rFonts w:ascii="Aptos" w:hAnsi="Aptos"/>
                <w:b w:val="0"/>
                <w:sz w:val="15"/>
              </w:rPr>
              <w:t>€1,062,500.00</w:t>
            </w:r>
          </w:p>
        </w:tc>
      </w:tr>
      <w:tr>
        <w:trPr>
          <w:cantSplit/>
        </w:trPr>
        <w:tc>
          <w:tcPr>
            <w:tcW w:type="dxa" w:w="4989"/>
            <w:vAlign w:val="center"/>
            <w:shd w:fill="F5F7F9"/>
          </w:tcPr>
          <w:p>
            <w:pPr>
              <w:spacing w:after="0"/>
            </w:pPr>
            <w:r/>
            <w:r>
              <w:rPr>
                <w:rFonts w:ascii="Aptos" w:hAnsi="Aptos"/>
                <w:b w:val="0"/>
                <w:sz w:val="15"/>
              </w:rPr>
              <w:t>Prepaids</w:t>
            </w:r>
          </w:p>
        </w:tc>
        <w:tc>
          <w:tcPr>
            <w:tcW w:type="dxa" w:w="4989"/>
            <w:vAlign w:val="center"/>
            <w:shd w:fill="F5F7F9"/>
          </w:tcPr>
          <w:p>
            <w:pPr>
              <w:spacing w:after="0"/>
            </w:pPr>
            <w:r/>
            <w:r>
              <w:rPr>
                <w:rFonts w:ascii="Aptos" w:hAnsi="Aptos"/>
                <w:b w:val="0"/>
                <w:sz w:val="15"/>
              </w:rPr>
              <w:t>€221,400.00</w:t>
            </w:r>
          </w:p>
        </w:tc>
      </w:tr>
      <w:tr>
        <w:trPr>
          <w:cantSplit/>
        </w:trPr>
        <w:tc>
          <w:tcPr>
            <w:tcW w:type="dxa" w:w="4989"/>
            <w:vAlign w:val="center"/>
          </w:tcPr>
          <w:p>
            <w:pPr>
              <w:spacing w:after="0"/>
            </w:pPr>
            <w:r/>
            <w:r>
              <w:rPr>
                <w:rFonts w:ascii="Aptos" w:hAnsi="Aptos"/>
                <w:b w:val="0"/>
                <w:sz w:val="15"/>
              </w:rPr>
              <w:t>Net PP&amp;E</w:t>
            </w:r>
          </w:p>
        </w:tc>
        <w:tc>
          <w:tcPr>
            <w:tcW w:type="dxa" w:w="4989"/>
            <w:vAlign w:val="center"/>
          </w:tcPr>
          <w:p>
            <w:pPr>
              <w:spacing w:after="0"/>
            </w:pPr>
            <w:r/>
            <w:r>
              <w:rPr>
                <w:rFonts w:ascii="Aptos" w:hAnsi="Aptos"/>
                <w:b w:val="0"/>
                <w:sz w:val="15"/>
              </w:rPr>
              <w:t>€3,146,700.00</w:t>
            </w:r>
          </w:p>
        </w:tc>
      </w:tr>
      <w:tr>
        <w:trPr>
          <w:cantSplit/>
        </w:trPr>
        <w:tc>
          <w:tcPr>
            <w:tcW w:type="dxa" w:w="4989"/>
            <w:vAlign w:val="center"/>
            <w:shd w:fill="F5F7F9"/>
          </w:tcPr>
          <w:p>
            <w:pPr>
              <w:spacing w:after="0"/>
            </w:pPr>
            <w:r/>
            <w:r>
              <w:rPr>
                <w:rFonts w:ascii="Aptos" w:hAnsi="Aptos"/>
                <w:b w:val="0"/>
                <w:sz w:val="15"/>
              </w:rPr>
              <w:t>Right-of-use assets</w:t>
            </w:r>
          </w:p>
        </w:tc>
        <w:tc>
          <w:tcPr>
            <w:tcW w:type="dxa" w:w="4989"/>
            <w:vAlign w:val="center"/>
            <w:shd w:fill="F5F7F9"/>
          </w:tcPr>
          <w:p>
            <w:pPr>
              <w:spacing w:after="0"/>
            </w:pPr>
            <w:r/>
            <w:r>
              <w:rPr>
                <w:rFonts w:ascii="Aptos" w:hAnsi="Aptos"/>
                <w:b w:val="0"/>
                <w:sz w:val="15"/>
              </w:rPr>
              <w:t>€1,312,400.00</w:t>
            </w:r>
          </w:p>
        </w:tc>
      </w:tr>
      <w:tr>
        <w:trPr>
          <w:cantSplit/>
        </w:trPr>
        <w:tc>
          <w:tcPr>
            <w:tcW w:type="dxa" w:w="4989"/>
            <w:vAlign w:val="center"/>
          </w:tcPr>
          <w:p>
            <w:pPr>
              <w:spacing w:after="0"/>
            </w:pPr>
            <w:r/>
            <w:r>
              <w:rPr>
                <w:rFonts w:ascii="Aptos" w:hAnsi="Aptos"/>
                <w:b w:val="0"/>
                <w:sz w:val="15"/>
              </w:rPr>
              <w:t>Intangibles, net</w:t>
            </w:r>
          </w:p>
        </w:tc>
        <w:tc>
          <w:tcPr>
            <w:tcW w:type="dxa" w:w="4989"/>
            <w:vAlign w:val="center"/>
          </w:tcPr>
          <w:p>
            <w:pPr>
              <w:spacing w:after="0"/>
            </w:pPr>
            <w:r/>
            <w:r>
              <w:rPr>
                <w:rFonts w:ascii="Aptos" w:hAnsi="Aptos"/>
                <w:b w:val="0"/>
                <w:sz w:val="15"/>
              </w:rPr>
              <w:t>€1,487,900.00</w:t>
            </w:r>
          </w:p>
        </w:tc>
      </w:tr>
      <w:tr>
        <w:trPr>
          <w:cantSplit/>
        </w:trPr>
        <w:tc>
          <w:tcPr>
            <w:tcW w:type="dxa" w:w="4989"/>
            <w:vAlign w:val="center"/>
            <w:shd w:fill="F5F7F9"/>
          </w:tcPr>
          <w:p>
            <w:pPr>
              <w:spacing w:after="0"/>
            </w:pPr>
            <w:r/>
            <w:r>
              <w:rPr>
                <w:rFonts w:ascii="Aptos" w:hAnsi="Aptos"/>
                <w:b w:val="0"/>
                <w:sz w:val="15"/>
              </w:rPr>
              <w:t>Deposits</w:t>
            </w:r>
          </w:p>
        </w:tc>
        <w:tc>
          <w:tcPr>
            <w:tcW w:type="dxa" w:w="4989"/>
            <w:vAlign w:val="center"/>
            <w:shd w:fill="F5F7F9"/>
          </w:tcPr>
          <w:p>
            <w:pPr>
              <w:spacing w:after="0"/>
            </w:pPr>
            <w:r/>
            <w:r>
              <w:rPr>
                <w:rFonts w:ascii="Aptos" w:hAnsi="Aptos"/>
                <w:b w:val="0"/>
                <w:sz w:val="15"/>
              </w:rPr>
              <w:t>€41,200.00</w:t>
            </w:r>
          </w:p>
        </w:tc>
      </w:tr>
      <w:tr>
        <w:trPr>
          <w:cantSplit/>
        </w:trPr>
        <w:tc>
          <w:tcPr>
            <w:tcW w:type="dxa" w:w="4989"/>
            <w:vAlign w:val="center"/>
          </w:tcPr>
          <w:p>
            <w:pPr>
              <w:spacing w:after="0"/>
            </w:pPr>
            <w:r/>
            <w:r>
              <w:rPr>
                <w:rFonts w:ascii="Aptos" w:hAnsi="Aptos"/>
                <w:b w:val="0"/>
                <w:sz w:val="15"/>
              </w:rPr>
              <w:t>Other non-current assets</w:t>
            </w:r>
          </w:p>
        </w:tc>
        <w:tc>
          <w:tcPr>
            <w:tcW w:type="dxa" w:w="4989"/>
            <w:vAlign w:val="center"/>
          </w:tcPr>
          <w:p>
            <w:pPr>
              <w:spacing w:after="0"/>
            </w:pPr>
            <w:r/>
            <w:r>
              <w:rPr>
                <w:rFonts w:ascii="Aptos" w:hAnsi="Aptos"/>
                <w:b w:val="0"/>
                <w:sz w:val="15"/>
              </w:rPr>
              <w:t>€98,600.00</w:t>
            </w:r>
          </w:p>
        </w:tc>
      </w:tr>
      <w:tr>
        <w:trPr>
          <w:cantSplit/>
        </w:trPr>
        <w:tc>
          <w:tcPr>
            <w:tcW w:type="dxa" w:w="4989"/>
            <w:vAlign w:val="center"/>
            <w:shd w:fill="F5F7F9"/>
          </w:tcPr>
          <w:p>
            <w:pPr>
              <w:spacing w:after="0"/>
            </w:pPr>
            <w:r/>
            <w:r>
              <w:rPr>
                <w:rFonts w:ascii="Aptos" w:hAnsi="Aptos"/>
                <w:b w:val="0"/>
                <w:sz w:val="15"/>
              </w:rPr>
              <w:t>TOTAL ASSETS</w:t>
            </w:r>
          </w:p>
        </w:tc>
        <w:tc>
          <w:tcPr>
            <w:tcW w:type="dxa" w:w="4989"/>
            <w:vAlign w:val="center"/>
            <w:shd w:fill="F5F7F9"/>
          </w:tcPr>
          <w:p>
            <w:pPr>
              <w:spacing w:after="0"/>
            </w:pPr>
            <w:r/>
            <w:r>
              <w:rPr>
                <w:rFonts w:ascii="Aptos" w:hAnsi="Aptos"/>
                <w:b w:val="0"/>
                <w:sz w:val="15"/>
              </w:rPr>
              <w:t>€14,287,000.00</w:t>
            </w:r>
          </w:p>
        </w:tc>
      </w:tr>
      <w:tr>
        <w:trPr>
          <w:cantSplit/>
        </w:trPr>
        <w:tc>
          <w:tcPr>
            <w:tcW w:type="dxa" w:w="4989"/>
            <w:vAlign w:val="center"/>
          </w:tcPr>
          <w:p>
            <w:pPr>
              <w:spacing w:after="0"/>
            </w:pPr>
            <w:r/>
            <w:r>
              <w:rPr>
                <w:rFonts w:ascii="Aptos" w:hAnsi="Aptos"/>
                <w:b w:val="0"/>
                <w:sz w:val="15"/>
              </w:rPr>
              <w:t>Accounts payable</w:t>
            </w:r>
          </w:p>
        </w:tc>
        <w:tc>
          <w:tcPr>
            <w:tcW w:type="dxa" w:w="4989"/>
            <w:vAlign w:val="center"/>
          </w:tcPr>
          <w:p>
            <w:pPr>
              <w:spacing w:after="0"/>
            </w:pPr>
            <w:r/>
            <w:r>
              <w:rPr>
                <w:rFonts w:ascii="Aptos" w:hAnsi="Aptos"/>
                <w:b w:val="0"/>
                <w:sz w:val="15"/>
              </w:rPr>
              <w:t>€1,046,200.00</w:t>
            </w:r>
          </w:p>
        </w:tc>
      </w:tr>
      <w:tr>
        <w:trPr>
          <w:cantSplit/>
        </w:trPr>
        <w:tc>
          <w:tcPr>
            <w:tcW w:type="dxa" w:w="4989"/>
            <w:vAlign w:val="center"/>
            <w:shd w:fill="F5F7F9"/>
          </w:tcPr>
          <w:p>
            <w:pPr>
              <w:spacing w:after="0"/>
            </w:pPr>
            <w:r/>
            <w:r>
              <w:rPr>
                <w:rFonts w:ascii="Aptos" w:hAnsi="Aptos"/>
                <w:b w:val="0"/>
                <w:sz w:val="15"/>
              </w:rPr>
              <w:t>Accrued payroll / expenses</w:t>
            </w:r>
          </w:p>
        </w:tc>
        <w:tc>
          <w:tcPr>
            <w:tcW w:type="dxa" w:w="4989"/>
            <w:vAlign w:val="center"/>
            <w:shd w:fill="F5F7F9"/>
          </w:tcPr>
          <w:p>
            <w:pPr>
              <w:spacing w:after="0"/>
            </w:pPr>
            <w:r/>
            <w:r>
              <w:rPr>
                <w:rFonts w:ascii="Aptos" w:hAnsi="Aptos"/>
                <w:b w:val="0"/>
                <w:sz w:val="15"/>
              </w:rPr>
              <w:t>€712,500.00</w:t>
            </w:r>
          </w:p>
        </w:tc>
      </w:tr>
      <w:tr>
        <w:trPr>
          <w:cantSplit/>
        </w:trPr>
        <w:tc>
          <w:tcPr>
            <w:tcW w:type="dxa" w:w="4989"/>
            <w:vAlign w:val="center"/>
          </w:tcPr>
          <w:p>
            <w:pPr>
              <w:spacing w:after="0"/>
            </w:pPr>
            <w:r/>
            <w:r>
              <w:rPr>
                <w:rFonts w:ascii="Aptos" w:hAnsi="Aptos"/>
                <w:b w:val="0"/>
                <w:sz w:val="15"/>
              </w:rPr>
              <w:t>VAT / taxes payable</w:t>
            </w:r>
          </w:p>
        </w:tc>
        <w:tc>
          <w:tcPr>
            <w:tcW w:type="dxa" w:w="4989"/>
            <w:vAlign w:val="center"/>
          </w:tcPr>
          <w:p>
            <w:pPr>
              <w:spacing w:after="0"/>
            </w:pPr>
            <w:r/>
            <w:r>
              <w:rPr>
                <w:rFonts w:ascii="Aptos" w:hAnsi="Aptos"/>
                <w:b w:val="0"/>
                <w:sz w:val="15"/>
              </w:rPr>
              <w:t>€286,400.00</w:t>
            </w:r>
          </w:p>
        </w:tc>
      </w:tr>
      <w:tr>
        <w:trPr>
          <w:cantSplit/>
        </w:trPr>
        <w:tc>
          <w:tcPr>
            <w:tcW w:type="dxa" w:w="4989"/>
            <w:vAlign w:val="center"/>
            <w:shd w:fill="F5F7F9"/>
          </w:tcPr>
          <w:p>
            <w:pPr>
              <w:spacing w:after="0"/>
            </w:pPr>
            <w:r/>
            <w:r>
              <w:rPr>
                <w:rFonts w:ascii="Aptos" w:hAnsi="Aptos"/>
                <w:b w:val="0"/>
                <w:sz w:val="15"/>
              </w:rPr>
              <w:t>Deferred revenue</w:t>
            </w:r>
          </w:p>
        </w:tc>
        <w:tc>
          <w:tcPr>
            <w:tcW w:type="dxa" w:w="4989"/>
            <w:vAlign w:val="center"/>
            <w:shd w:fill="F5F7F9"/>
          </w:tcPr>
          <w:p>
            <w:pPr>
              <w:spacing w:after="0"/>
            </w:pPr>
            <w:r/>
            <w:r>
              <w:rPr>
                <w:rFonts w:ascii="Aptos" w:hAnsi="Aptos"/>
                <w:b w:val="0"/>
                <w:sz w:val="15"/>
              </w:rPr>
              <w:t>€520,700.00</w:t>
            </w:r>
          </w:p>
        </w:tc>
      </w:tr>
      <w:tr>
        <w:trPr>
          <w:cantSplit/>
        </w:trPr>
        <w:tc>
          <w:tcPr>
            <w:tcW w:type="dxa" w:w="4989"/>
            <w:vAlign w:val="center"/>
          </w:tcPr>
          <w:p>
            <w:pPr>
              <w:spacing w:after="0"/>
            </w:pPr>
            <w:r/>
            <w:r>
              <w:rPr>
                <w:rFonts w:ascii="Aptos" w:hAnsi="Aptos"/>
                <w:b w:val="0"/>
                <w:sz w:val="15"/>
              </w:rPr>
              <w:t>Lease liabilities</w:t>
            </w:r>
          </w:p>
        </w:tc>
        <w:tc>
          <w:tcPr>
            <w:tcW w:type="dxa" w:w="4989"/>
            <w:vAlign w:val="center"/>
          </w:tcPr>
          <w:p>
            <w:pPr>
              <w:spacing w:after="0"/>
            </w:pPr>
            <w:r/>
            <w:r>
              <w:rPr>
                <w:rFonts w:ascii="Aptos" w:hAnsi="Aptos"/>
                <w:b w:val="0"/>
                <w:sz w:val="15"/>
              </w:rPr>
              <w:t>€1,338,600.00</w:t>
            </w:r>
          </w:p>
        </w:tc>
      </w:tr>
      <w:tr>
        <w:trPr>
          <w:cantSplit/>
        </w:trPr>
        <w:tc>
          <w:tcPr>
            <w:tcW w:type="dxa" w:w="4989"/>
            <w:vAlign w:val="center"/>
            <w:shd w:fill="F5F7F9"/>
          </w:tcPr>
          <w:p>
            <w:pPr>
              <w:spacing w:after="0"/>
            </w:pPr>
            <w:r/>
            <w:r>
              <w:rPr>
                <w:rFonts w:ascii="Aptos" w:hAnsi="Aptos"/>
                <w:b w:val="0"/>
                <w:sz w:val="15"/>
              </w:rPr>
              <w:t>Term debt</w:t>
            </w:r>
          </w:p>
        </w:tc>
        <w:tc>
          <w:tcPr>
            <w:tcW w:type="dxa" w:w="4989"/>
            <w:vAlign w:val="center"/>
            <w:shd w:fill="F5F7F9"/>
          </w:tcPr>
          <w:p>
            <w:pPr>
              <w:spacing w:after="0"/>
            </w:pPr>
            <w:r/>
            <w:r>
              <w:rPr>
                <w:rFonts w:ascii="Aptos" w:hAnsi="Aptos"/>
                <w:b w:val="0"/>
                <w:sz w:val="15"/>
              </w:rPr>
              <w:t>€1,250,000.00</w:t>
            </w:r>
          </w:p>
        </w:tc>
      </w:tr>
      <w:tr>
        <w:trPr>
          <w:cantSplit/>
        </w:trPr>
        <w:tc>
          <w:tcPr>
            <w:tcW w:type="dxa" w:w="4989"/>
            <w:vAlign w:val="center"/>
          </w:tcPr>
          <w:p>
            <w:pPr>
              <w:spacing w:after="0"/>
            </w:pPr>
            <w:r/>
            <w:r>
              <w:rPr>
                <w:rFonts w:ascii="Aptos" w:hAnsi="Aptos"/>
                <w:b w:val="0"/>
                <w:sz w:val="15"/>
              </w:rPr>
              <w:t>Other liabilities</w:t>
            </w:r>
          </w:p>
        </w:tc>
        <w:tc>
          <w:tcPr>
            <w:tcW w:type="dxa" w:w="4989"/>
            <w:vAlign w:val="center"/>
          </w:tcPr>
          <w:p>
            <w:pPr>
              <w:spacing w:after="0"/>
            </w:pPr>
            <w:r/>
            <w:r>
              <w:rPr>
                <w:rFonts w:ascii="Aptos" w:hAnsi="Aptos"/>
                <w:b w:val="0"/>
                <w:sz w:val="15"/>
              </w:rPr>
              <w:t>€109,900.00</w:t>
            </w:r>
          </w:p>
        </w:tc>
      </w:tr>
      <w:tr>
        <w:trPr>
          <w:cantSplit/>
        </w:trPr>
        <w:tc>
          <w:tcPr>
            <w:tcW w:type="dxa" w:w="4989"/>
            <w:vAlign w:val="center"/>
            <w:shd w:fill="F5F7F9"/>
          </w:tcPr>
          <w:p>
            <w:pPr>
              <w:spacing w:after="0"/>
            </w:pPr>
            <w:r/>
            <w:r>
              <w:rPr>
                <w:rFonts w:ascii="Aptos" w:hAnsi="Aptos"/>
                <w:b w:val="0"/>
                <w:sz w:val="15"/>
              </w:rPr>
              <w:t>TOTAL LIABILITIES</w:t>
            </w:r>
          </w:p>
        </w:tc>
        <w:tc>
          <w:tcPr>
            <w:tcW w:type="dxa" w:w="4989"/>
            <w:vAlign w:val="center"/>
            <w:shd w:fill="F5F7F9"/>
          </w:tcPr>
          <w:p>
            <w:pPr>
              <w:spacing w:after="0"/>
            </w:pPr>
            <w:r/>
            <w:r>
              <w:rPr>
                <w:rFonts w:ascii="Aptos" w:hAnsi="Aptos"/>
                <w:b w:val="0"/>
                <w:sz w:val="15"/>
              </w:rPr>
              <w:t>€5,264,300.00</w:t>
            </w:r>
          </w:p>
        </w:tc>
      </w:tr>
      <w:tr>
        <w:trPr>
          <w:cantSplit/>
        </w:trPr>
        <w:tc>
          <w:tcPr>
            <w:tcW w:type="dxa" w:w="4989"/>
            <w:vAlign w:val="center"/>
          </w:tcPr>
          <w:p>
            <w:pPr>
              <w:spacing w:after="0"/>
            </w:pPr>
            <w:r/>
            <w:r>
              <w:rPr>
                <w:rFonts w:ascii="Aptos" w:hAnsi="Aptos"/>
                <w:b w:val="0"/>
                <w:sz w:val="15"/>
              </w:rPr>
              <w:t>TOTAL EQUITY</w:t>
            </w:r>
          </w:p>
        </w:tc>
        <w:tc>
          <w:tcPr>
            <w:tcW w:type="dxa" w:w="4989"/>
            <w:vAlign w:val="center"/>
          </w:tcPr>
          <w:p>
            <w:pPr>
              <w:spacing w:after="0"/>
            </w:pPr>
            <w:r/>
            <w:r>
              <w:rPr>
                <w:rFonts w:ascii="Aptos" w:hAnsi="Aptos"/>
                <w:b w:val="0"/>
                <w:sz w:val="15"/>
              </w:rPr>
              <w:t>€9,022,700.00</w:t>
            </w:r>
          </w:p>
        </w:tc>
      </w:tr>
      <w:tr>
        <w:trPr>
          <w:cantSplit/>
        </w:trPr>
        <w:tc>
          <w:tcPr>
            <w:tcW w:type="dxa" w:w="4989"/>
            <w:vAlign w:val="center"/>
            <w:shd w:fill="F5F7F9"/>
          </w:tcPr>
          <w:p>
            <w:pPr>
              <w:spacing w:after="0"/>
            </w:pPr>
            <w:r/>
            <w:r>
              <w:rPr>
                <w:rFonts w:ascii="Aptos" w:hAnsi="Aptos"/>
                <w:b w:val="0"/>
                <w:sz w:val="15"/>
              </w:rPr>
              <w:t>LIABILITIES + EQUITY</w:t>
            </w:r>
          </w:p>
        </w:tc>
        <w:tc>
          <w:tcPr>
            <w:tcW w:type="dxa" w:w="4989"/>
            <w:vAlign w:val="center"/>
            <w:shd w:fill="F5F7F9"/>
          </w:tcPr>
          <w:p>
            <w:pPr>
              <w:spacing w:after="0"/>
            </w:pPr>
            <w:r/>
            <w:r>
              <w:rPr>
                <w:rFonts w:ascii="Aptos" w:hAnsi="Aptos"/>
                <w:b w:val="0"/>
                <w:sz w:val="15"/>
              </w:rPr>
              <w:t>€14,287,000.00</w:t>
            </w:r>
          </w:p>
        </w:tc>
      </w:tr>
    </w:tbl>
    <w:p>
      <w:pPr>
        <w:pStyle w:val="Heading2"/>
        <w:keepNext/>
      </w:pPr>
      <w:r>
        <w:t>17.4 Corporate cash accounts</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Account</w:t>
            </w:r>
          </w:p>
        </w:tc>
        <w:tc>
          <w:tcPr>
            <w:tcW w:type="dxa" w:w="3326"/>
            <w:shd w:fill="18304B"/>
            <w:vAlign w:val="center"/>
          </w:tcPr>
          <w:p>
            <w:pPr>
              <w:spacing w:after="0"/>
            </w:pPr>
            <w:r/>
            <w:r>
              <w:rPr>
                <w:rFonts w:ascii="Aptos" w:hAnsi="Aptos"/>
                <w:b/>
                <w:color w:val="FFFFFF"/>
                <w:sz w:val="15"/>
              </w:rPr>
              <w:t>Institution</w:t>
            </w:r>
          </w:p>
        </w:tc>
        <w:tc>
          <w:tcPr>
            <w:tcW w:type="dxa" w:w="3326"/>
            <w:shd w:fill="18304B"/>
            <w:vAlign w:val="center"/>
          </w:tcPr>
          <w:p>
            <w:pPr>
              <w:spacing w:after="0"/>
            </w:pPr>
            <w:r/>
            <w:r>
              <w:rPr>
                <w:rFonts w:ascii="Aptos" w:hAnsi="Aptos"/>
                <w:b/>
                <w:color w:val="FFFFFF"/>
                <w:sz w:val="15"/>
              </w:rPr>
              <w:t>Balance</w:t>
            </w:r>
          </w:p>
        </w:tc>
      </w:tr>
      <w:tr>
        <w:trPr>
          <w:cantSplit/>
        </w:trPr>
        <w:tc>
          <w:tcPr>
            <w:tcW w:type="dxa" w:w="3326"/>
            <w:vAlign w:val="center"/>
            <w:shd w:fill="F5F7F9"/>
          </w:tcPr>
          <w:p>
            <w:pPr>
              <w:spacing w:after="0"/>
            </w:pPr>
            <w:r/>
            <w:r>
              <w:rPr>
                <w:rFonts w:ascii="Aptos" w:hAnsi="Aptos"/>
                <w:b w:val="0"/>
                <w:sz w:val="15"/>
              </w:rPr>
              <w:t>CASH-C001</w:t>
            </w:r>
          </w:p>
        </w:tc>
        <w:tc>
          <w:tcPr>
            <w:tcW w:type="dxa" w:w="3326"/>
            <w:vAlign w:val="center"/>
            <w:shd w:fill="F5F7F9"/>
          </w:tcPr>
          <w:p>
            <w:pPr>
              <w:spacing w:after="0"/>
            </w:pPr>
            <w:r/>
            <w:r>
              <w:rPr>
                <w:rFonts w:ascii="Aptos" w:hAnsi="Aptos"/>
                <w:b w:val="0"/>
                <w:sz w:val="15"/>
              </w:rPr>
              <w:t>Banque de Luxembourg</w:t>
            </w:r>
          </w:p>
        </w:tc>
        <w:tc>
          <w:tcPr>
            <w:tcW w:type="dxa" w:w="3326"/>
            <w:vAlign w:val="center"/>
            <w:shd w:fill="F5F7F9"/>
          </w:tcPr>
          <w:p>
            <w:pPr>
              <w:spacing w:after="0"/>
            </w:pPr>
            <w:r/>
            <w:r>
              <w:rPr>
                <w:rFonts w:ascii="Aptos" w:hAnsi="Aptos"/>
                <w:b w:val="0"/>
                <w:sz w:val="15"/>
              </w:rPr>
              <w:t>€3,184,700.00</w:t>
            </w:r>
          </w:p>
        </w:tc>
      </w:tr>
      <w:tr>
        <w:trPr>
          <w:cantSplit/>
        </w:trPr>
        <w:tc>
          <w:tcPr>
            <w:tcW w:type="dxa" w:w="3326"/>
            <w:vAlign w:val="center"/>
          </w:tcPr>
          <w:p>
            <w:pPr>
              <w:spacing w:after="0"/>
            </w:pPr>
            <w:r/>
            <w:r>
              <w:rPr>
                <w:rFonts w:ascii="Aptos" w:hAnsi="Aptos"/>
                <w:b w:val="0"/>
                <w:sz w:val="15"/>
              </w:rPr>
              <w:t>CASH-C002</w:t>
            </w:r>
          </w:p>
        </w:tc>
        <w:tc>
          <w:tcPr>
            <w:tcW w:type="dxa" w:w="3326"/>
            <w:vAlign w:val="center"/>
          </w:tcPr>
          <w:p>
            <w:pPr>
              <w:spacing w:after="0"/>
            </w:pPr>
            <w:r/>
            <w:r>
              <w:rPr>
                <w:rFonts w:ascii="Aptos" w:hAnsi="Aptos"/>
                <w:b w:val="0"/>
                <w:sz w:val="15"/>
              </w:rPr>
              <w:t>BGL BNP Paribas Luxembourg</w:t>
            </w:r>
          </w:p>
        </w:tc>
        <w:tc>
          <w:tcPr>
            <w:tcW w:type="dxa" w:w="3326"/>
            <w:vAlign w:val="center"/>
          </w:tcPr>
          <w:p>
            <w:pPr>
              <w:spacing w:after="0"/>
            </w:pPr>
            <w:r/>
            <w:r>
              <w:rPr>
                <w:rFonts w:ascii="Aptos" w:hAnsi="Aptos"/>
                <w:b w:val="0"/>
                <w:sz w:val="15"/>
              </w:rPr>
              <w:t>€1,462,300.00</w:t>
            </w:r>
          </w:p>
        </w:tc>
      </w:tr>
      <w:tr>
        <w:trPr>
          <w:cantSplit/>
        </w:trPr>
        <w:tc>
          <w:tcPr>
            <w:tcW w:type="dxa" w:w="3326"/>
            <w:vAlign w:val="center"/>
            <w:shd w:fill="F5F7F9"/>
          </w:tcPr>
          <w:p>
            <w:pPr>
              <w:spacing w:after="0"/>
            </w:pPr>
            <w:r/>
            <w:r>
              <w:rPr>
                <w:rFonts w:ascii="Aptos" w:hAnsi="Aptos"/>
                <w:b w:val="0"/>
                <w:sz w:val="15"/>
              </w:rPr>
              <w:t>CASH-C003</w:t>
            </w:r>
          </w:p>
        </w:tc>
        <w:tc>
          <w:tcPr>
            <w:tcW w:type="dxa" w:w="3326"/>
            <w:vAlign w:val="center"/>
            <w:shd w:fill="F5F7F9"/>
          </w:tcPr>
          <w:p>
            <w:pPr>
              <w:spacing w:after="0"/>
            </w:pPr>
            <w:r/>
            <w:r>
              <w:rPr>
                <w:rFonts w:ascii="Aptos" w:hAnsi="Aptos"/>
                <w:b w:val="0"/>
                <w:sz w:val="15"/>
              </w:rPr>
              <w:t>Business payment account</w:t>
            </w:r>
          </w:p>
        </w:tc>
        <w:tc>
          <w:tcPr>
            <w:tcW w:type="dxa" w:w="3326"/>
            <w:vAlign w:val="center"/>
            <w:shd w:fill="F5F7F9"/>
          </w:tcPr>
          <w:p>
            <w:pPr>
              <w:spacing w:after="0"/>
            </w:pPr>
            <w:r/>
            <w:r>
              <w:rPr>
                <w:rFonts w:ascii="Aptos" w:hAnsi="Aptos"/>
                <w:b w:val="0"/>
                <w:sz w:val="15"/>
              </w:rPr>
              <w:t>€134,900.00</w:t>
            </w:r>
          </w:p>
        </w:tc>
      </w:tr>
      <w:tr>
        <w:trPr>
          <w:cantSplit/>
        </w:trPr>
        <w:tc>
          <w:tcPr>
            <w:tcW w:type="dxa" w:w="3326"/>
            <w:vAlign w:val="center"/>
          </w:tcPr>
          <w:p>
            <w:pPr>
              <w:spacing w:after="0"/>
            </w:pPr>
            <w:r/>
            <w:r>
              <w:rPr>
                <w:rFonts w:ascii="Aptos" w:hAnsi="Aptos"/>
                <w:b w:val="0"/>
                <w:sz w:val="15"/>
              </w:rPr>
              <w:t>CASH-C004</w:t>
            </w:r>
          </w:p>
        </w:tc>
        <w:tc>
          <w:tcPr>
            <w:tcW w:type="dxa" w:w="3326"/>
            <w:vAlign w:val="center"/>
          </w:tcPr>
          <w:p>
            <w:pPr>
              <w:spacing w:after="0"/>
            </w:pPr>
            <w:r/>
            <w:r>
              <w:rPr>
                <w:rFonts w:ascii="Aptos" w:hAnsi="Aptos"/>
                <w:b w:val="0"/>
                <w:sz w:val="15"/>
              </w:rPr>
              <w:t>Cash sweep / money-market</w:t>
            </w:r>
          </w:p>
        </w:tc>
        <w:tc>
          <w:tcPr>
            <w:tcW w:type="dxa" w:w="3326"/>
            <w:vAlign w:val="center"/>
          </w:tcPr>
          <w:p>
            <w:pPr>
              <w:spacing w:after="0"/>
            </w:pPr>
            <w:r/>
            <w:r>
              <w:rPr>
                <w:rFonts w:ascii="Aptos" w:hAnsi="Aptos"/>
                <w:b w:val="0"/>
                <w:sz w:val="15"/>
              </w:rPr>
              <w:t>€637,000.00</w:t>
            </w:r>
          </w:p>
        </w:tc>
      </w:tr>
      <w:tr>
        <w:trPr>
          <w:cantSplit/>
        </w:trPr>
        <w:tc>
          <w:tcPr>
            <w:tcW w:type="dxa" w:w="3326"/>
            <w:vAlign w:val="center"/>
            <w:shd w:fill="F5F7F9"/>
          </w:tcPr>
          <w:p>
            <w:pPr>
              <w:spacing w:after="0"/>
            </w:pPr>
            <w:r/>
            <w:r>
              <w:rPr>
                <w:rFonts w:ascii="Aptos" w:hAnsi="Aptos"/>
                <w:b w:val="0"/>
                <w:sz w:val="15"/>
              </w:rPr>
              <w:t>TOTAL</w:t>
            </w:r>
          </w:p>
        </w:tc>
        <w:tc>
          <w:tcPr>
            <w:tcW w:type="dxa" w:w="3326"/>
            <w:vAlign w:val="center"/>
            <w:shd w:fill="F5F7F9"/>
          </w:tcPr>
          <w:p>
            <w:pPr>
              <w:spacing w:after="0"/>
            </w:pPr>
            <w:r/>
            <w:r>
              <w:rPr>
                <w:rFonts w:ascii="Aptos" w:hAnsi="Aptos"/>
                <w:b w:val="0"/>
                <w:sz w:val="15"/>
              </w:rPr>
            </w:r>
          </w:p>
        </w:tc>
        <w:tc>
          <w:tcPr>
            <w:tcW w:type="dxa" w:w="3326"/>
            <w:vAlign w:val="center"/>
            <w:shd w:fill="F5F7F9"/>
          </w:tcPr>
          <w:p>
            <w:pPr>
              <w:spacing w:after="0"/>
            </w:pPr>
            <w:r/>
            <w:r>
              <w:rPr>
                <w:rFonts w:ascii="Aptos" w:hAnsi="Aptos"/>
                <w:b w:val="0"/>
                <w:sz w:val="15"/>
              </w:rPr>
              <w:t>€5,418,900.00</w:t>
            </w:r>
          </w:p>
        </w:tc>
      </w:tr>
    </w:tbl>
    <w:p>
      <w:pPr>
        <w:pStyle w:val="Heading2"/>
        <w:keepNext/>
      </w:pPr>
      <w:r>
        <w:t>17.5 Debt</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shd w:fill="18304B"/>
            <w:vAlign w:val="center"/>
          </w:tcPr>
          <w:p>
            <w:pPr>
              <w:spacing w:after="0"/>
            </w:pPr>
            <w:r/>
            <w:r>
              <w:rPr>
                <w:rFonts w:ascii="Aptos" w:hAnsi="Aptos"/>
                <w:b/>
                <w:color w:val="FFFFFF"/>
                <w:sz w:val="15"/>
              </w:rPr>
              <w:t>ID</w:t>
            </w:r>
          </w:p>
        </w:tc>
        <w:tc>
          <w:tcPr>
            <w:tcW w:type="dxa" w:w="1663"/>
            <w:shd w:fill="18304B"/>
            <w:vAlign w:val="center"/>
          </w:tcPr>
          <w:p>
            <w:pPr>
              <w:spacing w:after="0"/>
            </w:pPr>
            <w:r/>
            <w:r>
              <w:rPr>
                <w:rFonts w:ascii="Aptos" w:hAnsi="Aptos"/>
                <w:b/>
                <w:color w:val="FFFFFF"/>
                <w:sz w:val="15"/>
              </w:rPr>
              <w:t>Instrument</w:t>
            </w:r>
          </w:p>
        </w:tc>
        <w:tc>
          <w:tcPr>
            <w:tcW w:type="dxa" w:w="1663"/>
            <w:shd w:fill="18304B"/>
            <w:vAlign w:val="center"/>
          </w:tcPr>
          <w:p>
            <w:pPr>
              <w:spacing w:after="0"/>
            </w:pPr>
            <w:r/>
            <w:r>
              <w:rPr>
                <w:rFonts w:ascii="Aptos" w:hAnsi="Aptos"/>
                <w:b/>
                <w:color w:val="FFFFFF"/>
                <w:sz w:val="15"/>
              </w:rPr>
              <w:t>Principal / balance</w:t>
            </w:r>
          </w:p>
        </w:tc>
        <w:tc>
          <w:tcPr>
            <w:tcW w:type="dxa" w:w="1663"/>
            <w:shd w:fill="18304B"/>
            <w:vAlign w:val="center"/>
          </w:tcPr>
          <w:p>
            <w:pPr>
              <w:spacing w:after="0"/>
            </w:pPr>
            <w:r/>
            <w:r>
              <w:rPr>
                <w:rFonts w:ascii="Aptos" w:hAnsi="Aptos"/>
                <w:b/>
                <w:color w:val="FFFFFF"/>
                <w:sz w:val="15"/>
              </w:rPr>
              <w:t>Rate</w:t>
            </w:r>
          </w:p>
        </w:tc>
        <w:tc>
          <w:tcPr>
            <w:tcW w:type="dxa" w:w="1663"/>
            <w:shd w:fill="18304B"/>
            <w:vAlign w:val="center"/>
          </w:tcPr>
          <w:p>
            <w:pPr>
              <w:spacing w:after="0"/>
            </w:pPr>
            <w:r/>
            <w:r>
              <w:rPr>
                <w:rFonts w:ascii="Aptos" w:hAnsi="Aptos"/>
                <w:b/>
                <w:color w:val="FFFFFF"/>
                <w:sz w:val="15"/>
              </w:rPr>
              <w:t>Maturity</w:t>
            </w:r>
          </w:p>
        </w:tc>
        <w:tc>
          <w:tcPr>
            <w:tcW w:type="dxa" w:w="1663"/>
            <w:shd w:fill="18304B"/>
            <w:vAlign w:val="center"/>
          </w:tcPr>
          <w:p>
            <w:pPr>
              <w:spacing w:after="0"/>
            </w:pPr>
            <w:r/>
            <w:r>
              <w:rPr>
                <w:rFonts w:ascii="Aptos" w:hAnsi="Aptos"/>
                <w:b/>
                <w:color w:val="FFFFFF"/>
                <w:sz w:val="15"/>
              </w:rPr>
              <w:t>Purpose</w:t>
            </w:r>
          </w:p>
        </w:tc>
      </w:tr>
      <w:tr>
        <w:trPr>
          <w:cantSplit/>
        </w:trPr>
        <w:tc>
          <w:tcPr>
            <w:tcW w:type="dxa" w:w="1663"/>
            <w:vAlign w:val="center"/>
            <w:shd w:fill="F5F7F9"/>
          </w:tcPr>
          <w:p>
            <w:pPr>
              <w:spacing w:after="0"/>
            </w:pPr>
            <w:r/>
            <w:r>
              <w:rPr>
                <w:rFonts w:ascii="Aptos" w:hAnsi="Aptos"/>
                <w:b w:val="0"/>
                <w:sz w:val="15"/>
              </w:rPr>
              <w:t>DEBT-C001</w:t>
            </w:r>
          </w:p>
        </w:tc>
        <w:tc>
          <w:tcPr>
            <w:tcW w:type="dxa" w:w="1663"/>
            <w:vAlign w:val="center"/>
            <w:shd w:fill="F5F7F9"/>
          </w:tcPr>
          <w:p>
            <w:pPr>
              <w:spacing w:after="0"/>
            </w:pPr>
            <w:r/>
            <w:r>
              <w:rPr>
                <w:rFonts w:ascii="Aptos" w:hAnsi="Aptos"/>
                <w:b w:val="0"/>
                <w:sz w:val="15"/>
              </w:rPr>
              <w:t>Equipment term loan</w:t>
            </w:r>
          </w:p>
        </w:tc>
        <w:tc>
          <w:tcPr>
            <w:tcW w:type="dxa" w:w="1663"/>
            <w:vAlign w:val="center"/>
            <w:shd w:fill="F5F7F9"/>
          </w:tcPr>
          <w:p>
            <w:pPr>
              <w:spacing w:after="0"/>
            </w:pPr>
            <w:r/>
            <w:r>
              <w:rPr>
                <w:rFonts w:ascii="Aptos" w:hAnsi="Aptos"/>
                <w:b w:val="0"/>
                <w:sz w:val="15"/>
              </w:rPr>
              <w:t>€750,000.00</w:t>
            </w:r>
          </w:p>
        </w:tc>
        <w:tc>
          <w:tcPr>
            <w:tcW w:type="dxa" w:w="1663"/>
            <w:vAlign w:val="center"/>
            <w:shd w:fill="F5F7F9"/>
          </w:tcPr>
          <w:p>
            <w:pPr>
              <w:spacing w:after="0"/>
            </w:pPr>
            <w:r/>
            <w:r>
              <w:rPr>
                <w:rFonts w:ascii="Aptos" w:hAnsi="Aptos"/>
                <w:b w:val="0"/>
                <w:sz w:val="15"/>
              </w:rPr>
              <w:t>6.40% fixed</w:t>
            </w:r>
          </w:p>
        </w:tc>
        <w:tc>
          <w:tcPr>
            <w:tcW w:type="dxa" w:w="1663"/>
            <w:vAlign w:val="center"/>
            <w:shd w:fill="F5F7F9"/>
          </w:tcPr>
          <w:p>
            <w:pPr>
              <w:spacing w:after="0"/>
            </w:pPr>
            <w:r/>
            <w:r>
              <w:rPr>
                <w:rFonts w:ascii="Aptos" w:hAnsi="Aptos"/>
                <w:b w:val="0"/>
                <w:sz w:val="15"/>
              </w:rPr>
              <w:t>11/2030</w:t>
            </w:r>
          </w:p>
        </w:tc>
        <w:tc>
          <w:tcPr>
            <w:tcW w:type="dxa" w:w="1663"/>
            <w:vAlign w:val="center"/>
            <w:shd w:fill="F5F7F9"/>
          </w:tcPr>
          <w:p>
            <w:pPr>
              <w:spacing w:after="0"/>
            </w:pPr>
            <w:r/>
            <w:r>
              <w:rPr>
                <w:rFonts w:ascii="Aptos" w:hAnsi="Aptos"/>
                <w:b w:val="0"/>
                <w:sz w:val="15"/>
              </w:rPr>
              <w:t>Lab / compute capex</w:t>
            </w:r>
          </w:p>
        </w:tc>
      </w:tr>
      <w:tr>
        <w:trPr>
          <w:cantSplit/>
        </w:trPr>
        <w:tc>
          <w:tcPr>
            <w:tcW w:type="dxa" w:w="1663"/>
            <w:vAlign w:val="center"/>
          </w:tcPr>
          <w:p>
            <w:pPr>
              <w:spacing w:after="0"/>
            </w:pPr>
            <w:r/>
            <w:r>
              <w:rPr>
                <w:rFonts w:ascii="Aptos" w:hAnsi="Aptos"/>
                <w:b w:val="0"/>
                <w:sz w:val="15"/>
              </w:rPr>
              <w:t>DEBT-C002</w:t>
            </w:r>
          </w:p>
        </w:tc>
        <w:tc>
          <w:tcPr>
            <w:tcW w:type="dxa" w:w="1663"/>
            <w:vAlign w:val="center"/>
          </w:tcPr>
          <w:p>
            <w:pPr>
              <w:spacing w:after="0"/>
            </w:pPr>
            <w:r/>
            <w:r>
              <w:rPr>
                <w:rFonts w:ascii="Aptos" w:hAnsi="Aptos"/>
                <w:b w:val="0"/>
                <w:sz w:val="15"/>
              </w:rPr>
              <w:t>Working capital facility</w:t>
            </w:r>
          </w:p>
        </w:tc>
        <w:tc>
          <w:tcPr>
            <w:tcW w:type="dxa" w:w="1663"/>
            <w:vAlign w:val="center"/>
          </w:tcPr>
          <w:p>
            <w:pPr>
              <w:spacing w:after="0"/>
            </w:pPr>
            <w:r/>
            <w:r>
              <w:rPr>
                <w:rFonts w:ascii="Aptos" w:hAnsi="Aptos"/>
                <w:b w:val="0"/>
                <w:sz w:val="15"/>
              </w:rPr>
              <w:t>€500,000.00</w:t>
            </w:r>
          </w:p>
        </w:tc>
        <w:tc>
          <w:tcPr>
            <w:tcW w:type="dxa" w:w="1663"/>
            <w:vAlign w:val="center"/>
          </w:tcPr>
          <w:p>
            <w:pPr>
              <w:spacing w:after="0"/>
            </w:pPr>
            <w:r/>
            <w:r>
              <w:rPr>
                <w:rFonts w:ascii="Aptos" w:hAnsi="Aptos"/>
                <w:b w:val="0"/>
                <w:sz w:val="15"/>
              </w:rPr>
              <w:t>3M Euribor + 2.90%</w:t>
            </w:r>
          </w:p>
        </w:tc>
        <w:tc>
          <w:tcPr>
            <w:tcW w:type="dxa" w:w="1663"/>
            <w:vAlign w:val="center"/>
          </w:tcPr>
          <w:p>
            <w:pPr>
              <w:spacing w:after="0"/>
            </w:pPr>
            <w:r/>
            <w:r>
              <w:rPr>
                <w:rFonts w:ascii="Aptos" w:hAnsi="Aptos"/>
                <w:b w:val="0"/>
                <w:sz w:val="15"/>
              </w:rPr>
              <w:t>06/2029</w:t>
            </w:r>
          </w:p>
        </w:tc>
        <w:tc>
          <w:tcPr>
            <w:tcW w:type="dxa" w:w="1663"/>
            <w:vAlign w:val="center"/>
          </w:tcPr>
          <w:p>
            <w:pPr>
              <w:spacing w:after="0"/>
            </w:pPr>
            <w:r/>
            <w:r>
              <w:rPr>
                <w:rFonts w:ascii="Aptos" w:hAnsi="Aptos"/>
                <w:b w:val="0"/>
                <w:sz w:val="15"/>
              </w:rPr>
              <w:t>Receivables / liquidity</w:t>
            </w:r>
          </w:p>
        </w:tc>
      </w:tr>
      <w:tr>
        <w:trPr>
          <w:cantSplit/>
        </w:trPr>
        <w:tc>
          <w:tcPr>
            <w:tcW w:type="dxa" w:w="1663"/>
            <w:vAlign w:val="center"/>
            <w:shd w:fill="F5F7F9"/>
          </w:tcPr>
          <w:p>
            <w:pPr>
              <w:spacing w:after="0"/>
            </w:pPr>
            <w:r/>
            <w:r>
              <w:rPr>
                <w:rFonts w:ascii="Aptos" w:hAnsi="Aptos"/>
                <w:b w:val="0"/>
                <w:sz w:val="15"/>
              </w:rPr>
              <w:t>TOTAL</w:t>
            </w:r>
          </w:p>
        </w:tc>
        <w:tc>
          <w:tcPr>
            <w:tcW w:type="dxa" w:w="1663"/>
            <w:vAlign w:val="center"/>
            <w:shd w:fill="F5F7F9"/>
          </w:tcPr>
          <w:p>
            <w:pPr>
              <w:spacing w:after="0"/>
            </w:pPr>
            <w:r/>
            <w:r>
              <w:rPr>
                <w:rFonts w:ascii="Aptos" w:hAnsi="Aptos"/>
                <w:b w:val="0"/>
                <w:sz w:val="15"/>
              </w:rPr>
            </w:r>
          </w:p>
        </w:tc>
        <w:tc>
          <w:tcPr>
            <w:tcW w:type="dxa" w:w="1663"/>
            <w:vAlign w:val="center"/>
            <w:shd w:fill="F5F7F9"/>
          </w:tcPr>
          <w:p>
            <w:pPr>
              <w:spacing w:after="0"/>
            </w:pPr>
            <w:r/>
            <w:r>
              <w:rPr>
                <w:rFonts w:ascii="Aptos" w:hAnsi="Aptos"/>
                <w:b w:val="0"/>
                <w:sz w:val="15"/>
              </w:rPr>
              <w:t>€1,250,000.00</w:t>
            </w:r>
          </w:p>
        </w:tc>
        <w:tc>
          <w:tcPr>
            <w:tcW w:type="dxa" w:w="1663"/>
            <w:vAlign w:val="center"/>
            <w:shd w:fill="F5F7F9"/>
          </w:tcPr>
          <w:p>
            <w:pPr>
              <w:spacing w:after="0"/>
            </w:pPr>
            <w:r/>
            <w:r>
              <w:rPr>
                <w:rFonts w:ascii="Aptos" w:hAnsi="Aptos"/>
                <w:b w:val="0"/>
                <w:sz w:val="15"/>
              </w:rPr>
            </w:r>
          </w:p>
        </w:tc>
        <w:tc>
          <w:tcPr>
            <w:tcW w:type="dxa" w:w="1663"/>
            <w:vAlign w:val="center"/>
            <w:shd w:fill="F5F7F9"/>
          </w:tcPr>
          <w:p>
            <w:pPr>
              <w:spacing w:after="0"/>
            </w:pPr>
            <w:r/>
            <w:r>
              <w:rPr>
                <w:rFonts w:ascii="Aptos" w:hAnsi="Aptos"/>
                <w:b w:val="0"/>
                <w:sz w:val="15"/>
              </w:rPr>
            </w:r>
          </w:p>
        </w:tc>
        <w:tc>
          <w:tcPr>
            <w:tcW w:type="dxa" w:w="1663"/>
            <w:vAlign w:val="center"/>
            <w:shd w:fill="F5F7F9"/>
          </w:tcPr>
          <w:p>
            <w:pPr>
              <w:spacing w:after="0"/>
            </w:pPr>
            <w:r/>
            <w:r>
              <w:rPr>
                <w:rFonts w:ascii="Aptos" w:hAnsi="Aptos"/>
                <w:b w:val="0"/>
                <w:sz w:val="15"/>
              </w:rPr>
            </w:r>
          </w:p>
        </w:tc>
      </w:tr>
    </w:tbl>
    <w:p>
      <w:pPr>
        <w:pStyle w:val="Heading1"/>
        <w:keepNext/>
      </w:pPr>
      <w:r>
        <w:t>18. Company valuation methodology</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5"/>
              </w:rPr>
              <w:t>Metric</w:t>
            </w:r>
          </w:p>
        </w:tc>
        <w:tc>
          <w:tcPr>
            <w:tcW w:type="dxa" w:w="3326"/>
            <w:shd w:fill="18304B"/>
            <w:vAlign w:val="center"/>
          </w:tcPr>
          <w:p>
            <w:pPr>
              <w:spacing w:after="0"/>
            </w:pPr>
            <w:r/>
            <w:r>
              <w:rPr>
                <w:rFonts w:ascii="Aptos" w:hAnsi="Aptos"/>
                <w:b/>
                <w:color w:val="FFFFFF"/>
                <w:sz w:val="15"/>
              </w:rPr>
              <w:t>Value</w:t>
            </w:r>
          </w:p>
        </w:tc>
        <w:tc>
          <w:tcPr>
            <w:tcW w:type="dxa" w:w="3326"/>
            <w:shd w:fill="18304B"/>
            <w:vAlign w:val="center"/>
          </w:tcPr>
          <w:p>
            <w:pPr>
              <w:spacing w:after="0"/>
            </w:pPr>
            <w:r/>
            <w:r>
              <w:rPr>
                <w:rFonts w:ascii="Aptos" w:hAnsi="Aptos"/>
                <w:b/>
                <w:color w:val="FFFFFF"/>
                <w:sz w:val="15"/>
              </w:rPr>
              <w:t>Method / note</w:t>
            </w:r>
          </w:p>
        </w:tc>
      </w:tr>
      <w:tr>
        <w:trPr>
          <w:cantSplit/>
        </w:trPr>
        <w:tc>
          <w:tcPr>
            <w:tcW w:type="dxa" w:w="3326"/>
            <w:vAlign w:val="center"/>
            <w:shd w:fill="F5F7F9"/>
          </w:tcPr>
          <w:p>
            <w:pPr>
              <w:spacing w:after="0"/>
            </w:pPr>
            <w:r/>
            <w:r>
              <w:rPr>
                <w:rFonts w:ascii="Aptos" w:hAnsi="Aptos"/>
                <w:b w:val="0"/>
                <w:sz w:val="15"/>
              </w:rPr>
              <w:t>Reference case</w:t>
            </w:r>
          </w:p>
        </w:tc>
        <w:tc>
          <w:tcPr>
            <w:tcW w:type="dxa" w:w="3326"/>
            <w:vAlign w:val="center"/>
            <w:shd w:fill="F5F7F9"/>
          </w:tcPr>
          <w:p>
            <w:pPr>
              <w:spacing w:after="0"/>
            </w:pPr>
            <w:r/>
            <w:r>
              <w:rPr>
                <w:rFonts w:ascii="Aptos" w:hAnsi="Aptos"/>
                <w:b w:val="0"/>
                <w:sz w:val="15"/>
              </w:rPr>
              <w:t>€31.20M</w:t>
            </w:r>
          </w:p>
        </w:tc>
        <w:tc>
          <w:tcPr>
            <w:tcW w:type="dxa" w:w="3326"/>
            <w:vAlign w:val="center"/>
            <w:shd w:fill="F5F7F9"/>
          </w:tcPr>
          <w:p>
            <w:pPr>
              <w:spacing w:after="0"/>
            </w:pPr>
            <w:r/>
            <w:r>
              <w:rPr>
                <w:rFonts w:ascii="Aptos" w:hAnsi="Aptos"/>
                <w:b w:val="0"/>
                <w:sz w:val="15"/>
              </w:rPr>
              <w:t>2.08× 2026 YTD revenue annualised? / rounded as a private-mark simulation</w:t>
            </w:r>
          </w:p>
        </w:tc>
      </w:tr>
      <w:tr>
        <w:trPr>
          <w:cantSplit/>
        </w:trPr>
        <w:tc>
          <w:tcPr>
            <w:tcW w:type="dxa" w:w="3326"/>
            <w:vAlign w:val="center"/>
          </w:tcPr>
          <w:p>
            <w:pPr>
              <w:spacing w:after="0"/>
            </w:pPr>
            <w:r/>
            <w:r>
              <w:rPr>
                <w:rFonts w:ascii="Aptos" w:hAnsi="Aptos"/>
                <w:b w:val="0"/>
                <w:sz w:val="15"/>
              </w:rPr>
              <w:t>Enterprise value</w:t>
            </w:r>
          </w:p>
        </w:tc>
        <w:tc>
          <w:tcPr>
            <w:tcW w:type="dxa" w:w="3326"/>
            <w:vAlign w:val="center"/>
          </w:tcPr>
          <w:p>
            <w:pPr>
              <w:spacing w:after="0"/>
            </w:pPr>
            <w:r/>
            <w:r>
              <w:rPr>
                <w:rFonts w:ascii="Aptos" w:hAnsi="Aptos"/>
                <w:b w:val="0"/>
                <w:sz w:val="15"/>
              </w:rPr>
              <w:t>€27.0311M</w:t>
            </w:r>
          </w:p>
        </w:tc>
        <w:tc>
          <w:tcPr>
            <w:tcW w:type="dxa" w:w="3326"/>
            <w:vAlign w:val="center"/>
          </w:tcPr>
          <w:p>
            <w:pPr>
              <w:spacing w:after="0"/>
            </w:pPr>
            <w:r/>
            <w:r>
              <w:rPr>
                <w:rFonts w:ascii="Aptos" w:hAnsi="Aptos"/>
                <w:b w:val="0"/>
                <w:sz w:val="15"/>
              </w:rPr>
              <w:t>Equity value less net cash</w:t>
            </w:r>
          </w:p>
        </w:tc>
      </w:tr>
      <w:tr>
        <w:trPr>
          <w:cantSplit/>
        </w:trPr>
        <w:tc>
          <w:tcPr>
            <w:tcW w:type="dxa" w:w="3326"/>
            <w:vAlign w:val="center"/>
            <w:shd w:fill="F5F7F9"/>
          </w:tcPr>
          <w:p>
            <w:pPr>
              <w:spacing w:after="0"/>
            </w:pPr>
            <w:r/>
            <w:r>
              <w:rPr>
                <w:rFonts w:ascii="Aptos" w:hAnsi="Aptos"/>
                <w:b w:val="0"/>
                <w:sz w:val="15"/>
              </w:rPr>
              <w:t>Implied FD share value</w:t>
            </w:r>
          </w:p>
        </w:tc>
        <w:tc>
          <w:tcPr>
            <w:tcW w:type="dxa" w:w="3326"/>
            <w:vAlign w:val="center"/>
            <w:shd w:fill="F5F7F9"/>
          </w:tcPr>
          <w:p>
            <w:pPr>
              <w:spacing w:after="0"/>
            </w:pPr>
            <w:r/>
            <w:r>
              <w:rPr>
                <w:rFonts w:ascii="Aptos" w:hAnsi="Aptos"/>
                <w:b w:val="0"/>
                <w:sz w:val="15"/>
              </w:rPr>
              <w:t>€3.12</w:t>
            </w:r>
          </w:p>
        </w:tc>
        <w:tc>
          <w:tcPr>
            <w:tcW w:type="dxa" w:w="3326"/>
            <w:vAlign w:val="center"/>
            <w:shd w:fill="F5F7F9"/>
          </w:tcPr>
          <w:p>
            <w:pPr>
              <w:spacing w:after="0"/>
            </w:pPr>
            <w:r/>
            <w:r>
              <w:rPr>
                <w:rFonts w:ascii="Aptos" w:hAnsi="Aptos"/>
                <w:b w:val="0"/>
                <w:sz w:val="15"/>
              </w:rPr>
              <w:t>€31.2M / 10M FD shares</w:t>
            </w:r>
          </w:p>
        </w:tc>
      </w:tr>
      <w:tr>
        <w:trPr>
          <w:cantSplit/>
        </w:trPr>
        <w:tc>
          <w:tcPr>
            <w:tcW w:type="dxa" w:w="3326"/>
            <w:vAlign w:val="center"/>
          </w:tcPr>
          <w:p>
            <w:pPr>
              <w:spacing w:after="0"/>
            </w:pPr>
            <w:r/>
            <w:r>
              <w:rPr>
                <w:rFonts w:ascii="Aptos" w:hAnsi="Aptos"/>
                <w:b w:val="0"/>
                <w:sz w:val="15"/>
              </w:rPr>
              <w:t>Lucien marked equity</w:t>
            </w:r>
          </w:p>
        </w:tc>
        <w:tc>
          <w:tcPr>
            <w:tcW w:type="dxa" w:w="3326"/>
            <w:vAlign w:val="center"/>
          </w:tcPr>
          <w:p>
            <w:pPr>
              <w:spacing w:after="0"/>
            </w:pPr>
            <w:r/>
            <w:r>
              <w:rPr>
                <w:rFonts w:ascii="Aptos" w:hAnsi="Aptos"/>
                <w:b w:val="0"/>
                <w:sz w:val="15"/>
              </w:rPr>
              <w:t>€15.20064M</w:t>
            </w:r>
          </w:p>
        </w:tc>
        <w:tc>
          <w:tcPr>
            <w:tcW w:type="dxa" w:w="3326"/>
            <w:vAlign w:val="center"/>
          </w:tcPr>
          <w:p>
            <w:pPr>
              <w:spacing w:after="0"/>
            </w:pPr>
            <w:r/>
            <w:r>
              <w:rPr>
                <w:rFonts w:ascii="Aptos" w:hAnsi="Aptos"/>
                <w:b w:val="0"/>
                <w:sz w:val="15"/>
              </w:rPr>
              <w:t>4.872M FD shares × €3.12</w:t>
            </w:r>
          </w:p>
        </w:tc>
      </w:tr>
      <w:tr>
        <w:trPr>
          <w:cantSplit/>
        </w:trPr>
        <w:tc>
          <w:tcPr>
            <w:tcW w:type="dxa" w:w="3326"/>
            <w:vAlign w:val="center"/>
            <w:shd w:fill="F5F7F9"/>
          </w:tcPr>
          <w:p>
            <w:pPr>
              <w:spacing w:after="0"/>
            </w:pPr>
            <w:r/>
            <w:r>
              <w:rPr>
                <w:rFonts w:ascii="Aptos" w:hAnsi="Aptos"/>
                <w:b w:val="0"/>
                <w:sz w:val="15"/>
              </w:rPr>
              <w:t>Method</w:t>
            </w:r>
          </w:p>
        </w:tc>
        <w:tc>
          <w:tcPr>
            <w:tcW w:type="dxa" w:w="3326"/>
            <w:vAlign w:val="center"/>
            <w:shd w:fill="F5F7F9"/>
          </w:tcPr>
          <w:p>
            <w:pPr>
              <w:spacing w:after="0"/>
            </w:pPr>
            <w:r/>
            <w:r>
              <w:rPr>
                <w:rFonts w:ascii="Aptos" w:hAnsi="Aptos"/>
                <w:b w:val="0"/>
                <w:sz w:val="15"/>
              </w:rPr>
              <w:t>Hybrid private-market mark</w:t>
            </w:r>
          </w:p>
        </w:tc>
        <w:tc>
          <w:tcPr>
            <w:tcW w:type="dxa" w:w="3326"/>
            <w:vAlign w:val="center"/>
            <w:shd w:fill="F5F7F9"/>
          </w:tcPr>
          <w:p>
            <w:pPr>
              <w:spacing w:after="0"/>
            </w:pPr>
            <w:r/>
            <w:r>
              <w:rPr>
                <w:rFonts w:ascii="Aptos" w:hAnsi="Aptos"/>
                <w:b w:val="0"/>
                <w:sz w:val="15"/>
              </w:rPr>
              <w:t>Comparable-growth + strategic IP + net cash + execution discount</w:t>
            </w:r>
          </w:p>
        </w:tc>
      </w:tr>
    </w:tbl>
    <w:p>
      <w:pPr>
        <w:pStyle w:val="SmallNote"/>
      </w:pPr>
      <w:r>
        <w:t>The valuation is a simulation mark, not a public market price and not a claim that an external investor would purchase the company at exactly €31.2M on 23/09/2026.</w:t>
      </w:r>
    </w:p>
    <w:p>
      <w:pPr>
        <w:pStyle w:val="Heading1"/>
        <w:keepNext/>
      </w:pPr>
      <w:r>
        <w:t>19. World snapshot — 23/09/2026</w:t>
      </w:r>
    </w:p>
    <w:p>
      <w:pPr>
        <w:pStyle w:val="Heading2"/>
        <w:keepNext/>
      </w:pPr>
      <w:r>
        <w:t>19.1 Luxembourg context</w:t>
      </w:r>
    </w:p>
    <w:p>
      <w:pPr>
        <w:pStyle w:val="ListBullet"/>
        <w:spacing w:after="40"/>
      </w:pPr>
      <w:r>
        <w:t>Luxembourg remains unusually international and multilingual, which makes it credible as Lucien’s base while he operates across Europe.</w:t>
      </w:r>
    </w:p>
    <w:p>
      <w:pPr>
        <w:pStyle w:val="ListBullet"/>
        <w:spacing w:after="40"/>
      </w:pPr>
      <w:r>
        <w:t>Luxinnovation’s 2026 ecosystem work identifies 263 AI-using startups/scaleups and a substantial space-tech subset; this gives Lucien a plausible local technology and talent environment.</w:t>
      </w:r>
    </w:p>
    <w:p>
      <w:pPr>
        <w:pStyle w:val="ListBullet"/>
        <w:spacing w:after="40"/>
      </w:pPr>
      <w:r>
        <w:t>SES remains a major real-world space/telecom anchor for the country; this reinforces the family’s early satellite/engineering exposure.</w:t>
      </w:r>
    </w:p>
    <w:p>
      <w:pPr>
        <w:pStyle w:val="ListBullet"/>
        <w:spacing w:after="40"/>
      </w:pPr>
      <w:r>
        <w:t>ArcelorMittal’s June 2026 AWS collaboration shows the kind of real industrial AI adoption wave that fits RAS’s commercial thesis.</w:t>
      </w:r>
    </w:p>
    <w:p>
      <w:pPr>
        <w:pStyle w:val="ListBullet"/>
        <w:spacing w:after="40"/>
      </w:pPr>
      <w:r>
        <w:t>ABB’s 2026 robotics transition adds a major real-world competitor / supplier-ecosystem event to the industrial robotics landscape.</w:t>
      </w:r>
    </w:p>
    <w:p>
      <w:pPr>
        <w:pStyle w:val="Source"/>
      </w:pPr>
      <w:r>
        <w:t>Luxinnovation AI ecosystem 2026: https://luxinnovation.lu/resources/luxembourg-ai-startups-and-scaleups</w:t>
      </w:r>
    </w:p>
    <w:p>
      <w:pPr>
        <w:pStyle w:val="Source"/>
      </w:pPr>
      <w:r>
        <w:t>SES leadership / company context: https://www.ses.com/company/about-us/our-leadership/executive-team</w:t>
      </w:r>
    </w:p>
    <w:p>
      <w:pPr>
        <w:pStyle w:val="Source"/>
      </w:pPr>
      <w:r>
        <w:t>SES O3b mPOWER completion — September 2026: https://www.ses.com/news/press-release/sess-final-three-o3b-mpower-satellites-successfully-launched</w:t>
      </w:r>
    </w:p>
    <w:p>
      <w:pPr>
        <w:pStyle w:val="Source"/>
      </w:pPr>
      <w:r>
        <w:t>ArcelorMittal + AWS — June 2026: https://corporate.arcelormittal.com/media/news/2026/jun/22/20260622-arcelormittal-signs-collaboration-with-aws-to-drive-the-steel-industry-forward</w:t>
      </w:r>
    </w:p>
    <w:p>
      <w:pPr>
        <w:pStyle w:val="Heading2"/>
        <w:keepNext/>
      </w:pPr>
      <w:r>
        <w:t>19.2 Real public figures and institutional actors available to enter the simulation</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2494"/>
            <w:shd w:fill="18304B"/>
            <w:vAlign w:val="center"/>
          </w:tcPr>
          <w:p>
            <w:pPr>
              <w:spacing w:after="0"/>
            </w:pPr>
            <w:r/>
            <w:r>
              <w:rPr>
                <w:rFonts w:ascii="Aptos" w:hAnsi="Aptos"/>
                <w:b/>
                <w:color w:val="FFFFFF"/>
                <w:sz w:val="14"/>
              </w:rPr>
              <w:t>ID</w:t>
            </w:r>
          </w:p>
        </w:tc>
        <w:tc>
          <w:tcPr>
            <w:tcW w:type="dxa" w:w="2494"/>
            <w:shd w:fill="18304B"/>
            <w:vAlign w:val="center"/>
          </w:tcPr>
          <w:p>
            <w:pPr>
              <w:spacing w:after="0"/>
            </w:pPr>
            <w:r/>
            <w:r>
              <w:rPr>
                <w:rFonts w:ascii="Aptos" w:hAnsi="Aptos"/>
                <w:b/>
                <w:color w:val="FFFFFF"/>
                <w:sz w:val="14"/>
              </w:rPr>
              <w:t>Person</w:t>
            </w:r>
          </w:p>
        </w:tc>
        <w:tc>
          <w:tcPr>
            <w:tcW w:type="dxa" w:w="2494"/>
            <w:shd w:fill="18304B"/>
            <w:vAlign w:val="center"/>
          </w:tcPr>
          <w:p>
            <w:pPr>
              <w:spacing w:after="0"/>
            </w:pPr>
            <w:r/>
            <w:r>
              <w:rPr>
                <w:rFonts w:ascii="Aptos" w:hAnsi="Aptos"/>
                <w:b/>
                <w:color w:val="FFFFFF"/>
                <w:sz w:val="14"/>
              </w:rPr>
              <w:t>Role</w:t>
            </w:r>
          </w:p>
        </w:tc>
        <w:tc>
          <w:tcPr>
            <w:tcW w:type="dxa" w:w="2494"/>
            <w:shd w:fill="18304B"/>
            <w:vAlign w:val="center"/>
          </w:tcPr>
          <w:p>
            <w:pPr>
              <w:spacing w:after="0"/>
            </w:pPr>
            <w:r/>
            <w:r>
              <w:rPr>
                <w:rFonts w:ascii="Aptos" w:hAnsi="Aptos"/>
                <w:b/>
                <w:color w:val="FFFFFF"/>
                <w:sz w:val="14"/>
              </w:rPr>
              <w:t>Potential relevance</w:t>
            </w:r>
          </w:p>
        </w:tc>
      </w:tr>
      <w:tr>
        <w:trPr>
          <w:cantSplit/>
        </w:trPr>
        <w:tc>
          <w:tcPr>
            <w:tcW w:type="dxa" w:w="2494"/>
            <w:vAlign w:val="center"/>
            <w:shd w:fill="F5F7F9"/>
          </w:tcPr>
          <w:p>
            <w:pPr>
              <w:spacing w:after="0"/>
            </w:pPr>
            <w:r/>
            <w:r>
              <w:rPr>
                <w:rFonts w:ascii="Aptos" w:hAnsi="Aptos"/>
                <w:b w:val="0"/>
                <w:sz w:val="14"/>
              </w:rPr>
              <w:t>REAL-P001</w:t>
            </w:r>
          </w:p>
        </w:tc>
        <w:tc>
          <w:tcPr>
            <w:tcW w:type="dxa" w:w="2494"/>
            <w:vAlign w:val="center"/>
            <w:shd w:fill="F5F7F9"/>
          </w:tcPr>
          <w:p>
            <w:pPr>
              <w:spacing w:after="0"/>
            </w:pPr>
            <w:r/>
            <w:r>
              <w:rPr>
                <w:rFonts w:ascii="Aptos" w:hAnsi="Aptos"/>
                <w:b w:val="0"/>
                <w:sz w:val="14"/>
              </w:rPr>
              <w:t>Luc Frieden</w:t>
            </w:r>
          </w:p>
        </w:tc>
        <w:tc>
          <w:tcPr>
            <w:tcW w:type="dxa" w:w="2494"/>
            <w:vAlign w:val="center"/>
            <w:shd w:fill="F5F7F9"/>
          </w:tcPr>
          <w:p>
            <w:pPr>
              <w:spacing w:after="0"/>
            </w:pPr>
            <w:r/>
            <w:r>
              <w:rPr>
                <w:rFonts w:ascii="Aptos" w:hAnsi="Aptos"/>
                <w:b w:val="0"/>
                <w:sz w:val="14"/>
              </w:rPr>
              <w:t>Prime Minister of Luxembourg [real-world actor]</w:t>
            </w:r>
          </w:p>
        </w:tc>
        <w:tc>
          <w:tcPr>
            <w:tcW w:type="dxa" w:w="2494"/>
            <w:vAlign w:val="center"/>
            <w:shd w:fill="F5F7F9"/>
          </w:tcPr>
          <w:p>
            <w:pPr>
              <w:spacing w:after="0"/>
            </w:pPr>
            <w:r/>
            <w:r>
              <w:rPr>
                <w:rFonts w:ascii="Aptos" w:hAnsi="Aptos"/>
                <w:b w:val="0"/>
                <w:sz w:val="14"/>
              </w:rPr>
              <w:t>Luxembourg politics / policy</w:t>
            </w:r>
          </w:p>
        </w:tc>
      </w:tr>
      <w:tr>
        <w:trPr>
          <w:cantSplit/>
        </w:trPr>
        <w:tc>
          <w:tcPr>
            <w:tcW w:type="dxa" w:w="2494"/>
            <w:vAlign w:val="center"/>
          </w:tcPr>
          <w:p>
            <w:pPr>
              <w:spacing w:after="0"/>
            </w:pPr>
            <w:r/>
            <w:r>
              <w:rPr>
                <w:rFonts w:ascii="Aptos" w:hAnsi="Aptos"/>
                <w:b w:val="0"/>
                <w:sz w:val="14"/>
              </w:rPr>
              <w:t>REAL-P002</w:t>
            </w:r>
          </w:p>
        </w:tc>
        <w:tc>
          <w:tcPr>
            <w:tcW w:type="dxa" w:w="2494"/>
            <w:vAlign w:val="center"/>
          </w:tcPr>
          <w:p>
            <w:pPr>
              <w:spacing w:after="0"/>
            </w:pPr>
            <w:r/>
            <w:r>
              <w:rPr>
                <w:rFonts w:ascii="Aptos" w:hAnsi="Aptos"/>
                <w:b w:val="0"/>
                <w:sz w:val="14"/>
              </w:rPr>
              <w:t>Grand Duke Guillaume</w:t>
            </w:r>
          </w:p>
        </w:tc>
        <w:tc>
          <w:tcPr>
            <w:tcW w:type="dxa" w:w="2494"/>
            <w:vAlign w:val="center"/>
          </w:tcPr>
          <w:p>
            <w:pPr>
              <w:spacing w:after="0"/>
            </w:pPr>
            <w:r/>
            <w:r>
              <w:rPr>
                <w:rFonts w:ascii="Aptos" w:hAnsi="Aptos"/>
                <w:b w:val="0"/>
                <w:sz w:val="14"/>
              </w:rPr>
              <w:t>Head of State of Luxembourg [real-world actor]</w:t>
            </w:r>
          </w:p>
        </w:tc>
        <w:tc>
          <w:tcPr>
            <w:tcW w:type="dxa" w:w="2494"/>
            <w:vAlign w:val="center"/>
          </w:tcPr>
          <w:p>
            <w:pPr>
              <w:spacing w:after="0"/>
            </w:pPr>
            <w:r/>
            <w:r>
              <w:rPr>
                <w:rFonts w:ascii="Aptos" w:hAnsi="Aptos"/>
                <w:b w:val="0"/>
                <w:sz w:val="14"/>
              </w:rPr>
              <w:t>Institutional / state context</w:t>
            </w:r>
          </w:p>
        </w:tc>
      </w:tr>
      <w:tr>
        <w:trPr>
          <w:cantSplit/>
        </w:trPr>
        <w:tc>
          <w:tcPr>
            <w:tcW w:type="dxa" w:w="2494"/>
            <w:vAlign w:val="center"/>
            <w:shd w:fill="F5F7F9"/>
          </w:tcPr>
          <w:p>
            <w:pPr>
              <w:spacing w:after="0"/>
            </w:pPr>
            <w:r/>
            <w:r>
              <w:rPr>
                <w:rFonts w:ascii="Aptos" w:hAnsi="Aptos"/>
                <w:b w:val="0"/>
                <w:sz w:val="14"/>
              </w:rPr>
              <w:t>REAL-P003</w:t>
            </w:r>
          </w:p>
        </w:tc>
        <w:tc>
          <w:tcPr>
            <w:tcW w:type="dxa" w:w="2494"/>
            <w:vAlign w:val="center"/>
            <w:shd w:fill="F5F7F9"/>
          </w:tcPr>
          <w:p>
            <w:pPr>
              <w:spacing w:after="0"/>
            </w:pPr>
            <w:r/>
            <w:r>
              <w:rPr>
                <w:rFonts w:ascii="Aptos" w:hAnsi="Aptos"/>
                <w:b w:val="0"/>
                <w:sz w:val="14"/>
              </w:rPr>
              <w:t>Adel Al-Saleh</w:t>
            </w:r>
          </w:p>
        </w:tc>
        <w:tc>
          <w:tcPr>
            <w:tcW w:type="dxa" w:w="2494"/>
            <w:vAlign w:val="center"/>
            <w:shd w:fill="F5F7F9"/>
          </w:tcPr>
          <w:p>
            <w:pPr>
              <w:spacing w:after="0"/>
            </w:pPr>
            <w:r/>
            <w:r>
              <w:rPr>
                <w:rFonts w:ascii="Aptos" w:hAnsi="Aptos"/>
                <w:b w:val="0"/>
                <w:sz w:val="14"/>
              </w:rPr>
              <w:t>CEO, SES [real-world actor]</w:t>
            </w:r>
          </w:p>
        </w:tc>
        <w:tc>
          <w:tcPr>
            <w:tcW w:type="dxa" w:w="2494"/>
            <w:vAlign w:val="center"/>
            <w:shd w:fill="F5F7F9"/>
          </w:tcPr>
          <w:p>
            <w:pPr>
              <w:spacing w:after="0"/>
            </w:pPr>
            <w:r/>
            <w:r>
              <w:rPr>
                <w:rFonts w:ascii="Aptos" w:hAnsi="Aptos"/>
                <w:b w:val="0"/>
                <w:sz w:val="14"/>
              </w:rPr>
              <w:t>Space / telecom / Luxembourg</w:t>
            </w:r>
          </w:p>
        </w:tc>
      </w:tr>
      <w:tr>
        <w:trPr>
          <w:cantSplit/>
        </w:trPr>
        <w:tc>
          <w:tcPr>
            <w:tcW w:type="dxa" w:w="2494"/>
            <w:vAlign w:val="center"/>
          </w:tcPr>
          <w:p>
            <w:pPr>
              <w:spacing w:after="0"/>
            </w:pPr>
            <w:r/>
            <w:r>
              <w:rPr>
                <w:rFonts w:ascii="Aptos" w:hAnsi="Aptos"/>
                <w:b w:val="0"/>
                <w:sz w:val="14"/>
              </w:rPr>
              <w:t>REAL-P004</w:t>
            </w:r>
          </w:p>
        </w:tc>
        <w:tc>
          <w:tcPr>
            <w:tcW w:type="dxa" w:w="2494"/>
            <w:vAlign w:val="center"/>
          </w:tcPr>
          <w:p>
            <w:pPr>
              <w:spacing w:after="0"/>
            </w:pPr>
            <w:r/>
            <w:r>
              <w:rPr>
                <w:rFonts w:ascii="Aptos" w:hAnsi="Aptos"/>
                <w:b w:val="0"/>
                <w:sz w:val="14"/>
              </w:rPr>
              <w:t>Jensen Huang</w:t>
            </w:r>
          </w:p>
        </w:tc>
        <w:tc>
          <w:tcPr>
            <w:tcW w:type="dxa" w:w="2494"/>
            <w:vAlign w:val="center"/>
          </w:tcPr>
          <w:p>
            <w:pPr>
              <w:spacing w:after="0"/>
            </w:pPr>
            <w:r/>
            <w:r>
              <w:rPr>
                <w:rFonts w:ascii="Aptos" w:hAnsi="Aptos"/>
                <w:b w:val="0"/>
                <w:sz w:val="14"/>
              </w:rPr>
              <w:t>CEO, NVIDIA [real-world actor]</w:t>
            </w:r>
          </w:p>
        </w:tc>
        <w:tc>
          <w:tcPr>
            <w:tcW w:type="dxa" w:w="2494"/>
            <w:vAlign w:val="center"/>
          </w:tcPr>
          <w:p>
            <w:pPr>
              <w:spacing w:after="0"/>
            </w:pPr>
            <w:r/>
            <w:r>
              <w:rPr>
                <w:rFonts w:ascii="Aptos" w:hAnsi="Aptos"/>
                <w:b w:val="0"/>
                <w:sz w:val="14"/>
              </w:rPr>
              <w:t>AI compute / semiconductors</w:t>
            </w:r>
          </w:p>
        </w:tc>
      </w:tr>
      <w:tr>
        <w:trPr>
          <w:cantSplit/>
        </w:trPr>
        <w:tc>
          <w:tcPr>
            <w:tcW w:type="dxa" w:w="2494"/>
            <w:vAlign w:val="center"/>
            <w:shd w:fill="F5F7F9"/>
          </w:tcPr>
          <w:p>
            <w:pPr>
              <w:spacing w:after="0"/>
            </w:pPr>
            <w:r/>
            <w:r>
              <w:rPr>
                <w:rFonts w:ascii="Aptos" w:hAnsi="Aptos"/>
                <w:b w:val="0"/>
                <w:sz w:val="14"/>
              </w:rPr>
              <w:t>REAL-P005</w:t>
            </w:r>
          </w:p>
        </w:tc>
        <w:tc>
          <w:tcPr>
            <w:tcW w:type="dxa" w:w="2494"/>
            <w:vAlign w:val="center"/>
            <w:shd w:fill="F5F7F9"/>
          </w:tcPr>
          <w:p>
            <w:pPr>
              <w:spacing w:after="0"/>
            </w:pPr>
            <w:r/>
            <w:r>
              <w:rPr>
                <w:rFonts w:ascii="Aptos" w:hAnsi="Aptos"/>
                <w:b w:val="0"/>
                <w:sz w:val="14"/>
              </w:rPr>
              <w:t>C.C. Wei</w:t>
            </w:r>
          </w:p>
        </w:tc>
        <w:tc>
          <w:tcPr>
            <w:tcW w:type="dxa" w:w="2494"/>
            <w:vAlign w:val="center"/>
            <w:shd w:fill="F5F7F9"/>
          </w:tcPr>
          <w:p>
            <w:pPr>
              <w:spacing w:after="0"/>
            </w:pPr>
            <w:r/>
            <w:r>
              <w:rPr>
                <w:rFonts w:ascii="Aptos" w:hAnsi="Aptos"/>
                <w:b w:val="0"/>
                <w:sz w:val="14"/>
              </w:rPr>
              <w:t>CEO, TSMC [real-world actor]</w:t>
            </w:r>
          </w:p>
        </w:tc>
        <w:tc>
          <w:tcPr>
            <w:tcW w:type="dxa" w:w="2494"/>
            <w:vAlign w:val="center"/>
            <w:shd w:fill="F5F7F9"/>
          </w:tcPr>
          <w:p>
            <w:pPr>
              <w:spacing w:after="0"/>
            </w:pPr>
            <w:r/>
            <w:r>
              <w:rPr>
                <w:rFonts w:ascii="Aptos" w:hAnsi="Aptos"/>
                <w:b w:val="0"/>
                <w:sz w:val="14"/>
              </w:rPr>
              <w:t>Advanced semiconductors</w:t>
            </w:r>
          </w:p>
        </w:tc>
      </w:tr>
      <w:tr>
        <w:trPr>
          <w:cantSplit/>
        </w:trPr>
        <w:tc>
          <w:tcPr>
            <w:tcW w:type="dxa" w:w="2494"/>
            <w:vAlign w:val="center"/>
          </w:tcPr>
          <w:p>
            <w:pPr>
              <w:spacing w:after="0"/>
            </w:pPr>
            <w:r/>
            <w:r>
              <w:rPr>
                <w:rFonts w:ascii="Aptos" w:hAnsi="Aptos"/>
                <w:b w:val="0"/>
                <w:sz w:val="14"/>
              </w:rPr>
              <w:t>REAL-P006</w:t>
            </w:r>
          </w:p>
        </w:tc>
        <w:tc>
          <w:tcPr>
            <w:tcW w:type="dxa" w:w="2494"/>
            <w:vAlign w:val="center"/>
          </w:tcPr>
          <w:p>
            <w:pPr>
              <w:spacing w:after="0"/>
            </w:pPr>
            <w:r/>
            <w:r>
              <w:rPr>
                <w:rFonts w:ascii="Aptos" w:hAnsi="Aptos"/>
                <w:b w:val="0"/>
                <w:sz w:val="14"/>
              </w:rPr>
              <w:t>Elon Musk</w:t>
            </w:r>
          </w:p>
        </w:tc>
        <w:tc>
          <w:tcPr>
            <w:tcW w:type="dxa" w:w="2494"/>
            <w:vAlign w:val="center"/>
          </w:tcPr>
          <w:p>
            <w:pPr>
              <w:spacing w:after="0"/>
            </w:pPr>
            <w:r/>
            <w:r>
              <w:rPr>
                <w:rFonts w:ascii="Aptos" w:hAnsi="Aptos"/>
                <w:b w:val="0"/>
                <w:sz w:val="14"/>
              </w:rPr>
              <w:t>Technology entrepreneur [real-world actor]</w:t>
            </w:r>
          </w:p>
        </w:tc>
        <w:tc>
          <w:tcPr>
            <w:tcW w:type="dxa" w:w="2494"/>
            <w:vAlign w:val="center"/>
          </w:tcPr>
          <w:p>
            <w:pPr>
              <w:spacing w:after="0"/>
            </w:pPr>
            <w:r/>
            <w:r>
              <w:rPr>
                <w:rFonts w:ascii="Aptos" w:hAnsi="Aptos"/>
                <w:b w:val="0"/>
                <w:sz w:val="14"/>
              </w:rPr>
              <w:t>AI / space / EV / infrastructure</w:t>
            </w:r>
          </w:p>
        </w:tc>
      </w:tr>
      <w:tr>
        <w:trPr>
          <w:cantSplit/>
        </w:trPr>
        <w:tc>
          <w:tcPr>
            <w:tcW w:type="dxa" w:w="2494"/>
            <w:vAlign w:val="center"/>
            <w:shd w:fill="F5F7F9"/>
          </w:tcPr>
          <w:p>
            <w:pPr>
              <w:spacing w:after="0"/>
            </w:pPr>
            <w:r/>
            <w:r>
              <w:rPr>
                <w:rFonts w:ascii="Aptos" w:hAnsi="Aptos"/>
                <w:b w:val="0"/>
                <w:sz w:val="14"/>
              </w:rPr>
              <w:t>REAL-P007</w:t>
            </w:r>
          </w:p>
        </w:tc>
        <w:tc>
          <w:tcPr>
            <w:tcW w:type="dxa" w:w="2494"/>
            <w:vAlign w:val="center"/>
            <w:shd w:fill="F5F7F9"/>
          </w:tcPr>
          <w:p>
            <w:pPr>
              <w:spacing w:after="0"/>
            </w:pPr>
            <w:r/>
            <w:r>
              <w:rPr>
                <w:rFonts w:ascii="Aptos" w:hAnsi="Aptos"/>
                <w:b w:val="0"/>
                <w:sz w:val="14"/>
              </w:rPr>
              <w:t>Gwynne Shotwell</w:t>
            </w:r>
          </w:p>
        </w:tc>
        <w:tc>
          <w:tcPr>
            <w:tcW w:type="dxa" w:w="2494"/>
            <w:vAlign w:val="center"/>
            <w:shd w:fill="F5F7F9"/>
          </w:tcPr>
          <w:p>
            <w:pPr>
              <w:spacing w:after="0"/>
            </w:pPr>
            <w:r/>
            <w:r>
              <w:rPr>
                <w:rFonts w:ascii="Aptos" w:hAnsi="Aptos"/>
                <w:b w:val="0"/>
                <w:sz w:val="14"/>
              </w:rPr>
              <w:t>President &amp; COO, SpaceX [real-world actor]</w:t>
            </w:r>
          </w:p>
        </w:tc>
        <w:tc>
          <w:tcPr>
            <w:tcW w:type="dxa" w:w="2494"/>
            <w:vAlign w:val="center"/>
            <w:shd w:fill="F5F7F9"/>
          </w:tcPr>
          <w:p>
            <w:pPr>
              <w:spacing w:after="0"/>
            </w:pPr>
            <w:r/>
            <w:r>
              <w:rPr>
                <w:rFonts w:ascii="Aptos" w:hAnsi="Aptos"/>
                <w:b w:val="0"/>
                <w:sz w:val="14"/>
              </w:rPr>
              <w:t>Space / launch infrastructure</w:t>
            </w:r>
          </w:p>
        </w:tc>
      </w:tr>
      <w:tr>
        <w:trPr>
          <w:cantSplit/>
        </w:trPr>
        <w:tc>
          <w:tcPr>
            <w:tcW w:type="dxa" w:w="2494"/>
            <w:vAlign w:val="center"/>
          </w:tcPr>
          <w:p>
            <w:pPr>
              <w:spacing w:after="0"/>
            </w:pPr>
            <w:r/>
            <w:r>
              <w:rPr>
                <w:rFonts w:ascii="Aptos" w:hAnsi="Aptos"/>
                <w:b w:val="0"/>
                <w:sz w:val="14"/>
              </w:rPr>
              <w:t>REAL-P008</w:t>
            </w:r>
          </w:p>
        </w:tc>
        <w:tc>
          <w:tcPr>
            <w:tcW w:type="dxa" w:w="2494"/>
            <w:vAlign w:val="center"/>
          </w:tcPr>
          <w:p>
            <w:pPr>
              <w:spacing w:after="0"/>
            </w:pPr>
            <w:r/>
            <w:r>
              <w:rPr>
                <w:rFonts w:ascii="Aptos" w:hAnsi="Aptos"/>
                <w:b w:val="0"/>
                <w:sz w:val="14"/>
              </w:rPr>
              <w:t>Dario Amodei</w:t>
            </w:r>
          </w:p>
        </w:tc>
        <w:tc>
          <w:tcPr>
            <w:tcW w:type="dxa" w:w="2494"/>
            <w:vAlign w:val="center"/>
          </w:tcPr>
          <w:p>
            <w:pPr>
              <w:spacing w:after="0"/>
            </w:pPr>
            <w:r/>
            <w:r>
              <w:rPr>
                <w:rFonts w:ascii="Aptos" w:hAnsi="Aptos"/>
                <w:b w:val="0"/>
                <w:sz w:val="14"/>
              </w:rPr>
              <w:t>CEO, Anthropic [real-world actor]</w:t>
            </w:r>
          </w:p>
        </w:tc>
        <w:tc>
          <w:tcPr>
            <w:tcW w:type="dxa" w:w="2494"/>
            <w:vAlign w:val="center"/>
          </w:tcPr>
          <w:p>
            <w:pPr>
              <w:spacing w:after="0"/>
            </w:pPr>
            <w:r/>
            <w:r>
              <w:rPr>
                <w:rFonts w:ascii="Aptos" w:hAnsi="Aptos"/>
                <w:b w:val="0"/>
                <w:sz w:val="14"/>
              </w:rPr>
              <w:t>Frontier AI</w:t>
            </w:r>
          </w:p>
        </w:tc>
      </w:tr>
      <w:tr>
        <w:trPr>
          <w:cantSplit/>
        </w:trPr>
        <w:tc>
          <w:tcPr>
            <w:tcW w:type="dxa" w:w="2494"/>
            <w:vAlign w:val="center"/>
            <w:shd w:fill="F5F7F9"/>
          </w:tcPr>
          <w:p>
            <w:pPr>
              <w:spacing w:after="0"/>
            </w:pPr>
            <w:r/>
            <w:r>
              <w:rPr>
                <w:rFonts w:ascii="Aptos" w:hAnsi="Aptos"/>
                <w:b w:val="0"/>
                <w:sz w:val="14"/>
              </w:rPr>
              <w:t>REAL-P009</w:t>
            </w:r>
          </w:p>
        </w:tc>
        <w:tc>
          <w:tcPr>
            <w:tcW w:type="dxa" w:w="2494"/>
            <w:vAlign w:val="center"/>
            <w:shd w:fill="F5F7F9"/>
          </w:tcPr>
          <w:p>
            <w:pPr>
              <w:spacing w:after="0"/>
            </w:pPr>
            <w:r/>
            <w:r>
              <w:rPr>
                <w:rFonts w:ascii="Aptos" w:hAnsi="Aptos"/>
                <w:b w:val="0"/>
                <w:sz w:val="14"/>
              </w:rPr>
              <w:t>Demis Hassabis</w:t>
            </w:r>
          </w:p>
        </w:tc>
        <w:tc>
          <w:tcPr>
            <w:tcW w:type="dxa" w:w="2494"/>
            <w:vAlign w:val="center"/>
            <w:shd w:fill="F5F7F9"/>
          </w:tcPr>
          <w:p>
            <w:pPr>
              <w:spacing w:after="0"/>
            </w:pPr>
            <w:r/>
            <w:r>
              <w:rPr>
                <w:rFonts w:ascii="Aptos" w:hAnsi="Aptos"/>
                <w:b w:val="0"/>
                <w:sz w:val="14"/>
              </w:rPr>
              <w:t>CEO, Google DeepMind [real-world actor]</w:t>
            </w:r>
          </w:p>
        </w:tc>
        <w:tc>
          <w:tcPr>
            <w:tcW w:type="dxa" w:w="2494"/>
            <w:vAlign w:val="center"/>
            <w:shd w:fill="F5F7F9"/>
          </w:tcPr>
          <w:p>
            <w:pPr>
              <w:spacing w:after="0"/>
            </w:pPr>
            <w:r/>
            <w:r>
              <w:rPr>
                <w:rFonts w:ascii="Aptos" w:hAnsi="Aptos"/>
                <w:b w:val="0"/>
                <w:sz w:val="14"/>
              </w:rPr>
              <w:t>AI / science</w:t>
            </w:r>
          </w:p>
        </w:tc>
      </w:tr>
      <w:tr>
        <w:trPr>
          <w:cantSplit/>
        </w:trPr>
        <w:tc>
          <w:tcPr>
            <w:tcW w:type="dxa" w:w="2494"/>
            <w:vAlign w:val="center"/>
          </w:tcPr>
          <w:p>
            <w:pPr>
              <w:spacing w:after="0"/>
            </w:pPr>
            <w:r/>
            <w:r>
              <w:rPr>
                <w:rFonts w:ascii="Aptos" w:hAnsi="Aptos"/>
                <w:b w:val="0"/>
                <w:sz w:val="14"/>
              </w:rPr>
              <w:t>REAL-P010</w:t>
            </w:r>
          </w:p>
        </w:tc>
        <w:tc>
          <w:tcPr>
            <w:tcW w:type="dxa" w:w="2494"/>
            <w:vAlign w:val="center"/>
          </w:tcPr>
          <w:p>
            <w:pPr>
              <w:spacing w:after="0"/>
            </w:pPr>
            <w:r/>
            <w:r>
              <w:rPr>
                <w:rFonts w:ascii="Aptos" w:hAnsi="Aptos"/>
                <w:b w:val="0"/>
                <w:sz w:val="14"/>
              </w:rPr>
              <w:t>Sam Altman</w:t>
            </w:r>
          </w:p>
        </w:tc>
        <w:tc>
          <w:tcPr>
            <w:tcW w:type="dxa" w:w="2494"/>
            <w:vAlign w:val="center"/>
          </w:tcPr>
          <w:p>
            <w:pPr>
              <w:spacing w:after="0"/>
            </w:pPr>
            <w:r/>
            <w:r>
              <w:rPr>
                <w:rFonts w:ascii="Aptos" w:hAnsi="Aptos"/>
                <w:b w:val="0"/>
                <w:sz w:val="14"/>
              </w:rPr>
              <w:t>CEO, OpenAI [real-world actor]</w:t>
            </w:r>
          </w:p>
        </w:tc>
        <w:tc>
          <w:tcPr>
            <w:tcW w:type="dxa" w:w="2494"/>
            <w:vAlign w:val="center"/>
          </w:tcPr>
          <w:p>
            <w:pPr>
              <w:spacing w:after="0"/>
            </w:pPr>
            <w:r/>
            <w:r>
              <w:rPr>
                <w:rFonts w:ascii="Aptos" w:hAnsi="Aptos"/>
                <w:b w:val="0"/>
                <w:sz w:val="14"/>
              </w:rPr>
              <w:t>AI / platform economics</w:t>
            </w:r>
          </w:p>
        </w:tc>
      </w:tr>
    </w:tbl>
    <w:p>
      <w:pPr>
        <w:pStyle w:val="SmallNote"/>
      </w:pPr>
      <w:r>
        <w:t>These real people exist independently of Lucien. Their public actions can alter the world state. A private conversation is simulated unless documented; the simulation will not present a fictional private interaction as a historical fact.</w:t>
      </w:r>
    </w:p>
    <w:p>
      <w:pPr>
        <w:pStyle w:val="Heading1"/>
        <w:keepNext/>
      </w:pPr>
      <w:r>
        <w:t>20. Key fictional people — deeper character files</w:t>
      </w:r>
    </w:p>
    <w:p>
      <w:pPr>
        <w:pStyle w:val="Heading3"/>
        <w:keepNext/>
      </w:pPr>
      <w:r>
        <w:t>Marius Keller</w:t>
      </w:r>
    </w:p>
    <w:p>
      <w:r>
        <w:t>Past: Born 2000, Luxembourg; mixed Luxembourgish-German family. Met Lucien through computational robotics.</w:t>
      </w:r>
    </w:p>
    <w:p>
      <w:r>
        <w:t>Ambition: Wants to build a general intelligence layer for physical systems and ultimately prove that Europe can produce frontier AI companies.</w:t>
      </w:r>
    </w:p>
    <w:p>
      <w:pPr>
        <w:pStyle w:val="SmallNote"/>
      </w:pPr>
      <w:r>
        <w:t>Internal tension: Tends to protect research quality even when Lucien wants speed.</w:t>
      </w:r>
    </w:p>
    <w:p>
      <w:pPr>
        <w:pStyle w:val="Heading3"/>
        <w:keepNext/>
      </w:pPr>
      <w:r>
        <w:t>Thomas Weber</w:t>
      </w:r>
    </w:p>
    <w:p>
      <w:r>
        <w:t>Past: Born 1986, Trier region; educated in accounting and corporate finance. Joined after leaving transaction services.</w:t>
      </w:r>
    </w:p>
    <w:p>
      <w:r>
        <w:t>Ambition: Wants to become CFO of a large deep-tech industrial group; sees RAS as a once-in-a-career opportunity.</w:t>
      </w:r>
    </w:p>
    <w:p>
      <w:pPr>
        <w:pStyle w:val="SmallNote"/>
      </w:pPr>
      <w:r>
        <w:t>Internal tension: Frequently challenges Lucien’s spending and concentration risk.</w:t>
      </w:r>
    </w:p>
    <w:p>
      <w:pPr>
        <w:pStyle w:val="Heading3"/>
        <w:keepNext/>
      </w:pPr>
      <w:r>
        <w:t>Élodie Schmit</w:t>
      </w:r>
    </w:p>
    <w:p>
      <w:r>
        <w:t>Past: Born 1991, southern Luxembourg; logistics and industrial operations background.</w:t>
      </w:r>
    </w:p>
    <w:p>
      <w:r>
        <w:t>Ambition: Wants to prove that a European deep-tech company can industrialise without becoming bureaucratic.</w:t>
      </w:r>
    </w:p>
    <w:p>
      <w:pPr>
        <w:pStyle w:val="SmallNote"/>
      </w:pPr>
      <w:r>
        <w:t>Internal tension: Pushes process discipline; dislikes founder improvisation.</w:t>
      </w:r>
    </w:p>
    <w:p>
      <w:pPr>
        <w:pStyle w:val="Heading3"/>
        <w:keepNext/>
      </w:pPr>
      <w:r>
        <w:t>Nicolas Hoffmann</w:t>
      </w:r>
    </w:p>
    <w:p>
      <w:r>
        <w:t>Past: Born 1993, Alsace-Lorraine border. Robotics engineer with field experience.</w:t>
      </w:r>
    </w:p>
    <w:p>
      <w:r>
        <w:t>Ambition: Believes reliability of actuators, end-effectors and mechanics will become a hidden moat.</w:t>
      </w:r>
    </w:p>
    <w:p>
      <w:pPr>
        <w:pStyle w:val="SmallNote"/>
      </w:pPr>
      <w:r>
        <w:t>Internal tension: Often argues that Lucien underestimates hardware difficulty.</w:t>
      </w:r>
    </w:p>
    <w:p>
      <w:pPr>
        <w:pStyle w:val="Heading3"/>
        <w:keepNext/>
      </w:pPr>
      <w:r>
        <w:t>Marta Bellini</w:t>
      </w:r>
    </w:p>
    <w:p>
      <w:r>
        <w:t>Past: Born 1989, Milan; later Switzerland. Industrial sales / automation background.</w:t>
      </w:r>
    </w:p>
    <w:p>
      <w:r>
        <w:t>Ambition: Wants to land RAS’s first truly strategic multinational account.</w:t>
      </w:r>
    </w:p>
    <w:p>
      <w:pPr>
        <w:pStyle w:val="SmallNote"/>
      </w:pPr>
      <w:r>
        <w:t>Internal tension: Highly persuasive, politically aware, more cautious than Lucien.</w:t>
      </w:r>
    </w:p>
    <w:p>
      <w:pPr>
        <w:pStyle w:val="Heading3"/>
        <w:keepNext/>
      </w:pPr>
      <w:r>
        <w:t>Dr Léa Meyer</w:t>
      </w:r>
    </w:p>
    <w:p>
      <w:r>
        <w:t>Past: Born 1994, Nancy/Metz corridor; PhD-level control background.</w:t>
      </w:r>
    </w:p>
    <w:p>
      <w:r>
        <w:t>Ambition: Wants to create science that survives real factories and eventually lead advanced controls research.</w:t>
      </w:r>
    </w:p>
    <w:p>
      <w:pPr>
        <w:pStyle w:val="SmallNote"/>
      </w:pPr>
      <w:r>
        <w:t>Internal tension: Protective of technical standards; dislikes sales-driven shortcuts.</w:t>
      </w:r>
    </w:p>
    <w:p>
      <w:pPr>
        <w:pStyle w:val="Heading3"/>
        <w:keepNext/>
      </w:pPr>
      <w:r>
        <w:t>Jonas Reuter</w:t>
      </w:r>
    </w:p>
    <w:p>
      <w:r>
        <w:t>Past: Born 1992, Aachen. ML / distributed systems.</w:t>
      </w:r>
    </w:p>
    <w:p>
      <w:r>
        <w:t>Ambition: Wants RAS to have an AI infrastructure stack competitors cannot cheaply reproduce.</w:t>
      </w:r>
    </w:p>
    <w:p>
      <w:pPr>
        <w:pStyle w:val="SmallNote"/>
      </w:pPr>
      <w:r>
        <w:t>Internal tension: Obsessed with training and inference cost.</w:t>
      </w:r>
    </w:p>
    <w:p>
      <w:pPr>
        <w:pStyle w:val="Heading3"/>
        <w:keepNext/>
      </w:pPr>
      <w:r>
        <w:t>Camille Arendt</w:t>
      </w:r>
    </w:p>
    <w:p>
      <w:r>
        <w:t>Past: Born 1996, Luxembourg. Automotive computer vision background.</w:t>
      </w:r>
    </w:p>
    <w:p>
      <w:r>
        <w:t>Ambition: Wants industrial perception to reach automotive-grade dependability.</w:t>
      </w:r>
    </w:p>
    <w:p>
      <w:pPr>
        <w:pStyle w:val="SmallNote"/>
      </w:pPr>
      <w:r>
        <w:t>Internal tension: Demanding on testing and data quality.</w:t>
      </w:r>
    </w:p>
    <w:p>
      <w:pPr>
        <w:pStyle w:val="Heading3"/>
        <w:keepNext/>
      </w:pPr>
      <w:r>
        <w:t>Amélie Wagner</w:t>
      </w:r>
    </w:p>
    <w:p>
      <w:r>
        <w:t>Past: Born 1990, Luxembourg. Commercial and regulatory law.</w:t>
      </w:r>
    </w:p>
    <w:p>
      <w:r>
        <w:t>Ambition: Believes certification and liability architecture can become an economic moat.</w:t>
      </w:r>
    </w:p>
    <w:p>
      <w:pPr>
        <w:pStyle w:val="SmallNote"/>
      </w:pPr>
      <w:r>
        <w:t>Internal tension: Sees risks that Lucien sometimes ignores.</w:t>
      </w:r>
    </w:p>
    <w:p>
      <w:pPr>
        <w:pStyle w:val="Heading3"/>
        <w:keepNext/>
      </w:pPr>
      <w:r>
        <w:t>Ruben Klein</w:t>
      </w:r>
    </w:p>
    <w:p>
      <w:r>
        <w:t>Past: Born 1991, Saarland. Procurement / electronics supply chain.</w:t>
      </w:r>
    </w:p>
    <w:p>
      <w:r>
        <w:t>Ambition: Wants Europe-based second sources for critical components.</w:t>
      </w:r>
    </w:p>
    <w:p>
      <w:pPr>
        <w:pStyle w:val="SmallNote"/>
      </w:pPr>
      <w:r>
        <w:t>Internal tension: Pushes redundancy even when it costs more.</w:t>
      </w:r>
    </w:p>
    <w:p>
      <w:pPr>
        <w:pStyle w:val="Heading3"/>
        <w:keepNext/>
      </w:pPr>
      <w:r>
        <w:t>Nadine Morel</w:t>
      </w:r>
    </w:p>
    <w:p>
      <w:r>
        <w:t>Past: Born 1978, Luxembourg. Lead of Industrial Angels SCA.</w:t>
      </w:r>
    </w:p>
    <w:p>
      <w:r>
        <w:t>Ambition: Wants to build a local network of industrial founders and gain a front-row seat to a potential breakout company.</w:t>
      </w:r>
    </w:p>
    <w:p>
      <w:pPr>
        <w:pStyle w:val="SmallNote"/>
      </w:pPr>
      <w:r>
        <w:t>Internal tension: Protective of Luxembourg reputation and founder relationships.</w:t>
      </w:r>
    </w:p>
    <w:p>
      <w:pPr>
        <w:pStyle w:val="Heading3"/>
        <w:keepNext/>
      </w:pPr>
      <w:r>
        <w:t>Helena Voss</w:t>
      </w:r>
    </w:p>
    <w:p>
      <w:r>
        <w:t>Past: Born 1975, Germany/Switzerland. Northbridge partner.</w:t>
      </w:r>
    </w:p>
    <w:p>
      <w:r>
        <w:t>Ambition: Wants one major European deep-tech return and a disciplined path to scale.</w:t>
      </w:r>
    </w:p>
    <w:p>
      <w:pPr>
        <w:pStyle w:val="SmallNote"/>
      </w:pPr>
      <w:r>
        <w:t>Internal tension: Will support growth but not indefinite R&amp;D burn.</w:t>
      </w:r>
    </w:p>
    <w:p>
      <w:pPr>
        <w:pStyle w:val="Heading1"/>
        <w:keepNext/>
      </w:pPr>
      <w:r>
        <w:t>21. Master entity-ID index</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5"/>
              </w:rPr>
              <w:t>ID family</w:t>
            </w:r>
          </w:p>
        </w:tc>
        <w:tc>
          <w:tcPr>
            <w:tcW w:type="dxa" w:w="4989"/>
            <w:shd w:fill="18304B"/>
            <w:vAlign w:val="center"/>
          </w:tcPr>
          <w:p>
            <w:pPr>
              <w:spacing w:after="0"/>
            </w:pPr>
            <w:r/>
            <w:r>
              <w:rPr>
                <w:rFonts w:ascii="Aptos" w:hAnsi="Aptos"/>
                <w:b/>
                <w:color w:val="FFFFFF"/>
                <w:sz w:val="15"/>
              </w:rPr>
              <w:t>Entity</w:t>
            </w:r>
          </w:p>
        </w:tc>
      </w:tr>
      <w:tr>
        <w:trPr>
          <w:cantSplit/>
        </w:trPr>
        <w:tc>
          <w:tcPr>
            <w:tcW w:type="dxa" w:w="4989"/>
            <w:vAlign w:val="center"/>
            <w:shd w:fill="F5F7F9"/>
          </w:tcPr>
          <w:p>
            <w:pPr>
              <w:spacing w:after="0"/>
            </w:pPr>
            <w:r/>
            <w:r>
              <w:rPr>
                <w:rFonts w:ascii="Aptos" w:hAnsi="Aptos"/>
                <w:b w:val="0"/>
                <w:sz w:val="15"/>
              </w:rPr>
              <w:t>PERSON-001</w:t>
            </w:r>
          </w:p>
        </w:tc>
        <w:tc>
          <w:tcPr>
            <w:tcW w:type="dxa" w:w="4989"/>
            <w:vAlign w:val="center"/>
            <w:shd w:fill="F5F7F9"/>
          </w:tcPr>
          <w:p>
            <w:pPr>
              <w:spacing w:after="0"/>
            </w:pPr>
            <w:r/>
            <w:r>
              <w:rPr>
                <w:rFonts w:ascii="Aptos" w:hAnsi="Aptos"/>
                <w:b w:val="0"/>
                <w:sz w:val="15"/>
              </w:rPr>
              <w:t>Lucien Édouard de Rosenfeld</w:t>
            </w:r>
          </w:p>
        </w:tc>
      </w:tr>
      <w:tr>
        <w:trPr>
          <w:cantSplit/>
        </w:trPr>
        <w:tc>
          <w:tcPr>
            <w:tcW w:type="dxa" w:w="4989"/>
            <w:vAlign w:val="center"/>
          </w:tcPr>
          <w:p>
            <w:pPr>
              <w:spacing w:after="0"/>
            </w:pPr>
            <w:r/>
            <w:r>
              <w:rPr>
                <w:rFonts w:ascii="Aptos" w:hAnsi="Aptos"/>
                <w:b w:val="0"/>
                <w:sz w:val="15"/>
              </w:rPr>
              <w:t>FAM-001..005</w:t>
            </w:r>
          </w:p>
        </w:tc>
        <w:tc>
          <w:tcPr>
            <w:tcW w:type="dxa" w:w="4989"/>
            <w:vAlign w:val="center"/>
          </w:tcPr>
          <w:p>
            <w:pPr>
              <w:spacing w:after="0"/>
            </w:pPr>
            <w:r/>
            <w:r>
              <w:rPr>
                <w:rFonts w:ascii="Aptos" w:hAnsi="Aptos"/>
                <w:b w:val="0"/>
                <w:sz w:val="15"/>
              </w:rPr>
              <w:t>Immediate family</w:t>
            </w:r>
          </w:p>
        </w:tc>
      </w:tr>
      <w:tr>
        <w:trPr>
          <w:cantSplit/>
        </w:trPr>
        <w:tc>
          <w:tcPr>
            <w:tcW w:type="dxa" w:w="4989"/>
            <w:vAlign w:val="center"/>
            <w:shd w:fill="F5F7F9"/>
          </w:tcPr>
          <w:p>
            <w:pPr>
              <w:spacing w:after="0"/>
            </w:pPr>
            <w:r/>
            <w:r>
              <w:rPr>
                <w:rFonts w:ascii="Aptos" w:hAnsi="Aptos"/>
                <w:b w:val="0"/>
                <w:sz w:val="15"/>
              </w:rPr>
              <w:t>COMP-001</w:t>
            </w:r>
          </w:p>
        </w:tc>
        <w:tc>
          <w:tcPr>
            <w:tcW w:type="dxa" w:w="4989"/>
            <w:vAlign w:val="center"/>
            <w:shd w:fill="F5F7F9"/>
          </w:tcPr>
          <w:p>
            <w:pPr>
              <w:spacing w:after="0"/>
            </w:pPr>
            <w:r/>
            <w:r>
              <w:rPr>
                <w:rFonts w:ascii="Aptos" w:hAnsi="Aptos"/>
                <w:b w:val="0"/>
                <w:sz w:val="15"/>
              </w:rPr>
              <w:t>Rosenfeld Autonomous Systems S.à r.l.</w:t>
            </w:r>
          </w:p>
        </w:tc>
      </w:tr>
      <w:tr>
        <w:trPr>
          <w:cantSplit/>
        </w:trPr>
        <w:tc>
          <w:tcPr>
            <w:tcW w:type="dxa" w:w="4989"/>
            <w:vAlign w:val="center"/>
          </w:tcPr>
          <w:p>
            <w:pPr>
              <w:spacing w:after="0"/>
            </w:pPr>
            <w:r/>
            <w:r>
              <w:rPr>
                <w:rFonts w:ascii="Aptos" w:hAnsi="Aptos"/>
                <w:b w:val="0"/>
                <w:sz w:val="15"/>
              </w:rPr>
              <w:t>FAC-001</w:t>
            </w:r>
          </w:p>
        </w:tc>
        <w:tc>
          <w:tcPr>
            <w:tcW w:type="dxa" w:w="4989"/>
            <w:vAlign w:val="center"/>
          </w:tcPr>
          <w:p>
            <w:pPr>
              <w:spacing w:after="0"/>
            </w:pPr>
            <w:r/>
            <w:r>
              <w:rPr>
                <w:rFonts w:ascii="Aptos" w:hAnsi="Aptos"/>
                <w:b w:val="0"/>
                <w:sz w:val="15"/>
              </w:rPr>
              <w:t>Contern HQ / laboratory</w:t>
            </w:r>
          </w:p>
        </w:tc>
      </w:tr>
      <w:tr>
        <w:trPr>
          <w:cantSplit/>
        </w:trPr>
        <w:tc>
          <w:tcPr>
            <w:tcW w:type="dxa" w:w="4989"/>
            <w:vAlign w:val="center"/>
            <w:shd w:fill="F5F7F9"/>
          </w:tcPr>
          <w:p>
            <w:pPr>
              <w:spacing w:after="0"/>
            </w:pPr>
            <w:r/>
            <w:r>
              <w:rPr>
                <w:rFonts w:ascii="Aptos" w:hAnsi="Aptos"/>
                <w:b w:val="0"/>
                <w:sz w:val="15"/>
              </w:rPr>
              <w:t>FAC-002</w:t>
            </w:r>
          </w:p>
        </w:tc>
        <w:tc>
          <w:tcPr>
            <w:tcW w:type="dxa" w:w="4989"/>
            <w:vAlign w:val="center"/>
            <w:shd w:fill="F5F7F9"/>
          </w:tcPr>
          <w:p>
            <w:pPr>
              <w:spacing w:after="0"/>
            </w:pPr>
            <w:r/>
            <w:r>
              <w:rPr>
                <w:rFonts w:ascii="Aptos" w:hAnsi="Aptos"/>
                <w:b w:val="0"/>
                <w:sz w:val="15"/>
              </w:rPr>
              <w:t>Bombicht micro-storage</w:t>
            </w:r>
          </w:p>
        </w:tc>
      </w:tr>
      <w:tr>
        <w:trPr>
          <w:cantSplit/>
        </w:trPr>
        <w:tc>
          <w:tcPr>
            <w:tcW w:type="dxa" w:w="4989"/>
            <w:vAlign w:val="center"/>
          </w:tcPr>
          <w:p>
            <w:pPr>
              <w:spacing w:after="0"/>
            </w:pPr>
            <w:r/>
            <w:r>
              <w:rPr>
                <w:rFonts w:ascii="Aptos" w:hAnsi="Aptos"/>
                <w:b w:val="0"/>
                <w:sz w:val="15"/>
              </w:rPr>
              <w:t>FAC-003</w:t>
            </w:r>
          </w:p>
        </w:tc>
        <w:tc>
          <w:tcPr>
            <w:tcW w:type="dxa" w:w="4989"/>
            <w:vAlign w:val="center"/>
          </w:tcPr>
          <w:p>
            <w:pPr>
              <w:spacing w:after="0"/>
            </w:pPr>
            <w:r/>
            <w:r>
              <w:rPr>
                <w:rFonts w:ascii="Aptos" w:hAnsi="Aptos"/>
                <w:b w:val="0"/>
                <w:sz w:val="15"/>
              </w:rPr>
              <w:t>LuxConnect DC1.1 access</w:t>
            </w:r>
          </w:p>
        </w:tc>
      </w:tr>
      <w:tr>
        <w:trPr>
          <w:cantSplit/>
        </w:trPr>
        <w:tc>
          <w:tcPr>
            <w:tcW w:type="dxa" w:w="4989"/>
            <w:vAlign w:val="center"/>
            <w:shd w:fill="F5F7F9"/>
          </w:tcPr>
          <w:p>
            <w:pPr>
              <w:spacing w:after="0"/>
            </w:pPr>
            <w:r/>
            <w:r>
              <w:rPr>
                <w:rFonts w:ascii="Aptos" w:hAnsi="Aptos"/>
                <w:b w:val="0"/>
                <w:sz w:val="15"/>
              </w:rPr>
              <w:t>RES-001</w:t>
            </w:r>
          </w:p>
        </w:tc>
        <w:tc>
          <w:tcPr>
            <w:tcW w:type="dxa" w:w="4989"/>
            <w:vAlign w:val="center"/>
            <w:shd w:fill="F5F7F9"/>
          </w:tcPr>
          <w:p>
            <w:pPr>
              <w:spacing w:after="0"/>
            </w:pPr>
            <w:r/>
            <w:r>
              <w:rPr>
                <w:rFonts w:ascii="Aptos" w:hAnsi="Aptos"/>
                <w:b w:val="0"/>
                <w:sz w:val="15"/>
              </w:rPr>
              <w:t>Lucien residence, Rue Henri VII</w:t>
            </w:r>
          </w:p>
        </w:tc>
      </w:tr>
      <w:tr>
        <w:trPr>
          <w:cantSplit/>
        </w:trPr>
        <w:tc>
          <w:tcPr>
            <w:tcW w:type="dxa" w:w="4989"/>
            <w:vAlign w:val="center"/>
          </w:tcPr>
          <w:p>
            <w:pPr>
              <w:spacing w:after="0"/>
            </w:pPr>
            <w:r/>
            <w:r>
              <w:rPr>
                <w:rFonts w:ascii="Aptos" w:hAnsi="Aptos"/>
                <w:b w:val="0"/>
                <w:sz w:val="15"/>
              </w:rPr>
              <w:t>SEC-P001..008</w:t>
            </w:r>
          </w:p>
        </w:tc>
        <w:tc>
          <w:tcPr>
            <w:tcW w:type="dxa" w:w="4989"/>
            <w:vAlign w:val="center"/>
          </w:tcPr>
          <w:p>
            <w:pPr>
              <w:spacing w:after="0"/>
            </w:pPr>
            <w:r/>
            <w:r>
              <w:rPr>
                <w:rFonts w:ascii="Aptos" w:hAnsi="Aptos"/>
                <w:b w:val="0"/>
                <w:sz w:val="15"/>
              </w:rPr>
              <w:t>Listed personal securities</w:t>
            </w:r>
          </w:p>
        </w:tc>
      </w:tr>
      <w:tr>
        <w:trPr>
          <w:cantSplit/>
        </w:trPr>
        <w:tc>
          <w:tcPr>
            <w:tcW w:type="dxa" w:w="4989"/>
            <w:vAlign w:val="center"/>
            <w:shd w:fill="F5F7F9"/>
          </w:tcPr>
          <w:p>
            <w:pPr>
              <w:spacing w:after="0"/>
            </w:pPr>
            <w:r/>
            <w:r>
              <w:rPr>
                <w:rFonts w:ascii="Aptos" w:hAnsi="Aptos"/>
                <w:b w:val="0"/>
                <w:sz w:val="15"/>
              </w:rPr>
              <w:t>PRIV-P001..003</w:t>
            </w:r>
          </w:p>
        </w:tc>
        <w:tc>
          <w:tcPr>
            <w:tcW w:type="dxa" w:w="4989"/>
            <w:vAlign w:val="center"/>
            <w:shd w:fill="F5F7F9"/>
          </w:tcPr>
          <w:p>
            <w:pPr>
              <w:spacing w:after="0"/>
            </w:pPr>
            <w:r/>
            <w:r>
              <w:rPr>
                <w:rFonts w:ascii="Aptos" w:hAnsi="Aptos"/>
                <w:b w:val="0"/>
                <w:sz w:val="15"/>
              </w:rPr>
              <w:t>Private investments</w:t>
            </w:r>
          </w:p>
        </w:tc>
      </w:tr>
      <w:tr>
        <w:trPr>
          <w:cantSplit/>
        </w:trPr>
        <w:tc>
          <w:tcPr>
            <w:tcW w:type="dxa" w:w="4989"/>
            <w:vAlign w:val="center"/>
          </w:tcPr>
          <w:p>
            <w:pPr>
              <w:spacing w:after="0"/>
            </w:pPr>
            <w:r/>
            <w:r>
              <w:rPr>
                <w:rFonts w:ascii="Aptos" w:hAnsi="Aptos"/>
                <w:b w:val="0"/>
                <w:sz w:val="15"/>
              </w:rPr>
              <w:t>CASH-P001..003</w:t>
            </w:r>
          </w:p>
        </w:tc>
        <w:tc>
          <w:tcPr>
            <w:tcW w:type="dxa" w:w="4989"/>
            <w:vAlign w:val="center"/>
          </w:tcPr>
          <w:p>
            <w:pPr>
              <w:spacing w:after="0"/>
            </w:pPr>
            <w:r/>
            <w:r>
              <w:rPr>
                <w:rFonts w:ascii="Aptos" w:hAnsi="Aptos"/>
                <w:b w:val="0"/>
                <w:sz w:val="15"/>
              </w:rPr>
              <w:t>Personal bank accounts</w:t>
            </w:r>
          </w:p>
        </w:tc>
      </w:tr>
      <w:tr>
        <w:trPr>
          <w:cantSplit/>
        </w:trPr>
        <w:tc>
          <w:tcPr>
            <w:tcW w:type="dxa" w:w="4989"/>
            <w:vAlign w:val="center"/>
            <w:shd w:fill="F5F7F9"/>
          </w:tcPr>
          <w:p>
            <w:pPr>
              <w:spacing w:after="0"/>
            </w:pPr>
            <w:r/>
            <w:r>
              <w:rPr>
                <w:rFonts w:ascii="Aptos" w:hAnsi="Aptos"/>
                <w:b w:val="0"/>
                <w:sz w:val="15"/>
              </w:rPr>
              <w:t>IP-P001</w:t>
            </w:r>
          </w:p>
        </w:tc>
        <w:tc>
          <w:tcPr>
            <w:tcW w:type="dxa" w:w="4989"/>
            <w:vAlign w:val="center"/>
            <w:shd w:fill="F5F7F9"/>
          </w:tcPr>
          <w:p>
            <w:pPr>
              <w:spacing w:after="0"/>
            </w:pPr>
            <w:r/>
            <w:r>
              <w:rPr>
                <w:rFonts w:ascii="Aptos" w:hAnsi="Aptos"/>
                <w:b w:val="0"/>
                <w:sz w:val="15"/>
              </w:rPr>
              <w:t>Founder royalty right</w:t>
            </w:r>
          </w:p>
        </w:tc>
      </w:tr>
      <w:tr>
        <w:trPr>
          <w:cantSplit/>
        </w:trPr>
        <w:tc>
          <w:tcPr>
            <w:tcW w:type="dxa" w:w="4989"/>
            <w:vAlign w:val="center"/>
          </w:tcPr>
          <w:p>
            <w:pPr>
              <w:spacing w:after="0"/>
            </w:pPr>
            <w:r/>
            <w:r>
              <w:rPr>
                <w:rFonts w:ascii="Aptos" w:hAnsi="Aptos"/>
                <w:b w:val="0"/>
                <w:sz w:val="15"/>
              </w:rPr>
              <w:t>VEH-P001</w:t>
            </w:r>
          </w:p>
        </w:tc>
        <w:tc>
          <w:tcPr>
            <w:tcW w:type="dxa" w:w="4989"/>
            <w:vAlign w:val="center"/>
          </w:tcPr>
          <w:p>
            <w:pPr>
              <w:spacing w:after="0"/>
            </w:pPr>
            <w:r/>
            <w:r>
              <w:rPr>
                <w:rFonts w:ascii="Aptos" w:hAnsi="Aptos"/>
                <w:b w:val="0"/>
                <w:sz w:val="15"/>
              </w:rPr>
              <w:t>Porsche 911 Carrera GTS</w:t>
            </w:r>
          </w:p>
        </w:tc>
      </w:tr>
      <w:tr>
        <w:trPr>
          <w:cantSplit/>
        </w:trPr>
        <w:tc>
          <w:tcPr>
            <w:tcW w:type="dxa" w:w="4989"/>
            <w:vAlign w:val="center"/>
            <w:shd w:fill="F5F7F9"/>
          </w:tcPr>
          <w:p>
            <w:pPr>
              <w:spacing w:after="0"/>
            </w:pPr>
            <w:r/>
            <w:r>
              <w:rPr>
                <w:rFonts w:ascii="Aptos" w:hAnsi="Aptos"/>
                <w:b w:val="0"/>
                <w:sz w:val="15"/>
              </w:rPr>
              <w:t>TECH-P001..008</w:t>
            </w:r>
          </w:p>
        </w:tc>
        <w:tc>
          <w:tcPr>
            <w:tcW w:type="dxa" w:w="4989"/>
            <w:vAlign w:val="center"/>
            <w:shd w:fill="F5F7F9"/>
          </w:tcPr>
          <w:p>
            <w:pPr>
              <w:spacing w:after="0"/>
            </w:pPr>
            <w:r/>
            <w:r>
              <w:rPr>
                <w:rFonts w:ascii="Aptos" w:hAnsi="Aptos"/>
                <w:b w:val="0"/>
                <w:sz w:val="15"/>
              </w:rPr>
              <w:t>Personal electronics</w:t>
            </w:r>
          </w:p>
        </w:tc>
      </w:tr>
      <w:tr>
        <w:trPr>
          <w:cantSplit/>
        </w:trPr>
        <w:tc>
          <w:tcPr>
            <w:tcW w:type="dxa" w:w="4989"/>
            <w:vAlign w:val="center"/>
          </w:tcPr>
          <w:p>
            <w:pPr>
              <w:spacing w:after="0"/>
            </w:pPr>
            <w:r/>
            <w:r>
              <w:rPr>
                <w:rFonts w:ascii="Aptos" w:hAnsi="Aptos"/>
                <w:b w:val="0"/>
                <w:sz w:val="15"/>
              </w:rPr>
              <w:t>LUX-W001..003</w:t>
            </w:r>
          </w:p>
        </w:tc>
        <w:tc>
          <w:tcPr>
            <w:tcW w:type="dxa" w:w="4989"/>
            <w:vAlign w:val="center"/>
          </w:tcPr>
          <w:p>
            <w:pPr>
              <w:spacing w:after="0"/>
            </w:pPr>
            <w:r/>
            <w:r>
              <w:rPr>
                <w:rFonts w:ascii="Aptos" w:hAnsi="Aptos"/>
                <w:b w:val="0"/>
                <w:sz w:val="15"/>
              </w:rPr>
              <w:t>Watches</w:t>
            </w:r>
          </w:p>
        </w:tc>
      </w:tr>
      <w:tr>
        <w:trPr>
          <w:cantSplit/>
        </w:trPr>
        <w:tc>
          <w:tcPr>
            <w:tcW w:type="dxa" w:w="4989"/>
            <w:vAlign w:val="center"/>
            <w:shd w:fill="F5F7F9"/>
          </w:tcPr>
          <w:p>
            <w:pPr>
              <w:spacing w:after="0"/>
            </w:pPr>
            <w:r/>
            <w:r>
              <w:rPr>
                <w:rFonts w:ascii="Aptos" w:hAnsi="Aptos"/>
                <w:b w:val="0"/>
                <w:sz w:val="15"/>
              </w:rPr>
              <w:t>LUX-J001..005</w:t>
            </w:r>
          </w:p>
        </w:tc>
        <w:tc>
          <w:tcPr>
            <w:tcW w:type="dxa" w:w="4989"/>
            <w:vAlign w:val="center"/>
            <w:shd w:fill="F5F7F9"/>
          </w:tcPr>
          <w:p>
            <w:pPr>
              <w:spacing w:after="0"/>
            </w:pPr>
            <w:r/>
            <w:r>
              <w:rPr>
                <w:rFonts w:ascii="Aptos" w:hAnsi="Aptos"/>
                <w:b w:val="0"/>
                <w:sz w:val="15"/>
              </w:rPr>
              <w:t>Jewellery</w:t>
            </w:r>
          </w:p>
        </w:tc>
      </w:tr>
      <w:tr>
        <w:trPr>
          <w:cantSplit/>
        </w:trPr>
        <w:tc>
          <w:tcPr>
            <w:tcW w:type="dxa" w:w="4989"/>
            <w:vAlign w:val="center"/>
          </w:tcPr>
          <w:p>
            <w:pPr>
              <w:spacing w:after="0"/>
            </w:pPr>
            <w:r/>
            <w:r>
              <w:rPr>
                <w:rFonts w:ascii="Aptos" w:hAnsi="Aptos"/>
                <w:b w:val="0"/>
                <w:sz w:val="15"/>
              </w:rPr>
              <w:t>WARD-001..023</w:t>
            </w:r>
          </w:p>
        </w:tc>
        <w:tc>
          <w:tcPr>
            <w:tcW w:type="dxa" w:w="4989"/>
            <w:vAlign w:val="center"/>
          </w:tcPr>
          <w:p>
            <w:pPr>
              <w:spacing w:after="0"/>
            </w:pPr>
            <w:r/>
            <w:r>
              <w:rPr>
                <w:rFonts w:ascii="Aptos" w:hAnsi="Aptos"/>
                <w:b w:val="0"/>
                <w:sz w:val="15"/>
              </w:rPr>
              <w:t>Wardrobe</w:t>
            </w:r>
          </w:p>
        </w:tc>
      </w:tr>
      <w:tr>
        <w:trPr>
          <w:cantSplit/>
        </w:trPr>
        <w:tc>
          <w:tcPr>
            <w:tcW w:type="dxa" w:w="4989"/>
            <w:vAlign w:val="center"/>
            <w:shd w:fill="F5F7F9"/>
          </w:tcPr>
          <w:p>
            <w:pPr>
              <w:spacing w:after="0"/>
            </w:pPr>
            <w:r/>
            <w:r>
              <w:rPr>
                <w:rFonts w:ascii="Aptos" w:hAnsi="Aptos"/>
                <w:b w:val="0"/>
                <w:sz w:val="15"/>
              </w:rPr>
              <w:t>SHOE-001..008</w:t>
            </w:r>
          </w:p>
        </w:tc>
        <w:tc>
          <w:tcPr>
            <w:tcW w:type="dxa" w:w="4989"/>
            <w:vAlign w:val="center"/>
            <w:shd w:fill="F5F7F9"/>
          </w:tcPr>
          <w:p>
            <w:pPr>
              <w:spacing w:after="0"/>
            </w:pPr>
            <w:r/>
            <w:r>
              <w:rPr>
                <w:rFonts w:ascii="Aptos" w:hAnsi="Aptos"/>
                <w:b w:val="0"/>
                <w:sz w:val="15"/>
              </w:rPr>
              <w:t>Footwear</w:t>
            </w:r>
          </w:p>
        </w:tc>
      </w:tr>
      <w:tr>
        <w:trPr>
          <w:cantSplit/>
        </w:trPr>
        <w:tc>
          <w:tcPr>
            <w:tcW w:type="dxa" w:w="4989"/>
            <w:vAlign w:val="center"/>
          </w:tcPr>
          <w:p>
            <w:pPr>
              <w:spacing w:after="0"/>
            </w:pPr>
            <w:r/>
            <w:r>
              <w:rPr>
                <w:rFonts w:ascii="Aptos" w:hAnsi="Aptos"/>
                <w:b w:val="0"/>
                <w:sz w:val="15"/>
              </w:rPr>
              <w:t>LEA-001..008</w:t>
            </w:r>
          </w:p>
        </w:tc>
        <w:tc>
          <w:tcPr>
            <w:tcW w:type="dxa" w:w="4989"/>
            <w:vAlign w:val="center"/>
          </w:tcPr>
          <w:p>
            <w:pPr>
              <w:spacing w:after="0"/>
            </w:pPr>
            <w:r/>
            <w:r>
              <w:rPr>
                <w:rFonts w:ascii="Aptos" w:hAnsi="Aptos"/>
                <w:b w:val="0"/>
                <w:sz w:val="15"/>
              </w:rPr>
              <w:t>Leather goods</w:t>
            </w:r>
          </w:p>
        </w:tc>
      </w:tr>
      <w:tr>
        <w:trPr>
          <w:cantSplit/>
        </w:trPr>
        <w:tc>
          <w:tcPr>
            <w:tcW w:type="dxa" w:w="4989"/>
            <w:vAlign w:val="center"/>
            <w:shd w:fill="F5F7F9"/>
          </w:tcPr>
          <w:p>
            <w:pPr>
              <w:spacing w:after="0"/>
            </w:pPr>
            <w:r/>
            <w:r>
              <w:rPr>
                <w:rFonts w:ascii="Aptos" w:hAnsi="Aptos"/>
                <w:b w:val="0"/>
                <w:sz w:val="15"/>
              </w:rPr>
              <w:t>LUG-001..004</w:t>
            </w:r>
          </w:p>
        </w:tc>
        <w:tc>
          <w:tcPr>
            <w:tcW w:type="dxa" w:w="4989"/>
            <w:vAlign w:val="center"/>
            <w:shd w:fill="F5F7F9"/>
          </w:tcPr>
          <w:p>
            <w:pPr>
              <w:spacing w:after="0"/>
            </w:pPr>
            <w:r/>
            <w:r>
              <w:rPr>
                <w:rFonts w:ascii="Aptos" w:hAnsi="Aptos"/>
                <w:b w:val="0"/>
                <w:sz w:val="15"/>
              </w:rPr>
              <w:t>Luggage</w:t>
            </w:r>
          </w:p>
        </w:tc>
      </w:tr>
      <w:tr>
        <w:trPr>
          <w:cantSplit/>
        </w:trPr>
        <w:tc>
          <w:tcPr>
            <w:tcW w:type="dxa" w:w="4989"/>
            <w:vAlign w:val="center"/>
          </w:tcPr>
          <w:p>
            <w:pPr>
              <w:spacing w:after="0"/>
            </w:pPr>
            <w:r/>
            <w:r>
              <w:rPr>
                <w:rFonts w:ascii="Aptos" w:hAnsi="Aptos"/>
                <w:b w:val="0"/>
                <w:sz w:val="15"/>
              </w:rPr>
              <w:t>ART-001..005</w:t>
            </w:r>
          </w:p>
        </w:tc>
        <w:tc>
          <w:tcPr>
            <w:tcW w:type="dxa" w:w="4989"/>
            <w:vAlign w:val="center"/>
          </w:tcPr>
          <w:p>
            <w:pPr>
              <w:spacing w:after="0"/>
            </w:pPr>
            <w:r/>
            <w:r>
              <w:rPr>
                <w:rFonts w:ascii="Aptos" w:hAnsi="Aptos"/>
                <w:b w:val="0"/>
                <w:sz w:val="15"/>
              </w:rPr>
              <w:t>Art / design</w:t>
            </w:r>
          </w:p>
        </w:tc>
      </w:tr>
      <w:tr>
        <w:trPr>
          <w:cantSplit/>
        </w:trPr>
        <w:tc>
          <w:tcPr>
            <w:tcW w:type="dxa" w:w="4989"/>
            <w:vAlign w:val="center"/>
            <w:shd w:fill="F5F7F9"/>
          </w:tcPr>
          <w:p>
            <w:pPr>
              <w:spacing w:after="0"/>
            </w:pPr>
            <w:r/>
            <w:r>
              <w:rPr>
                <w:rFonts w:ascii="Aptos" w:hAnsi="Aptos"/>
                <w:b w:val="0"/>
                <w:sz w:val="15"/>
              </w:rPr>
              <w:t>SPORT-001..004</w:t>
            </w:r>
          </w:p>
        </w:tc>
        <w:tc>
          <w:tcPr>
            <w:tcW w:type="dxa" w:w="4989"/>
            <w:vAlign w:val="center"/>
            <w:shd w:fill="F5F7F9"/>
          </w:tcPr>
          <w:p>
            <w:pPr>
              <w:spacing w:after="0"/>
            </w:pPr>
            <w:r/>
            <w:r>
              <w:rPr>
                <w:rFonts w:ascii="Aptos" w:hAnsi="Aptos"/>
                <w:b w:val="0"/>
                <w:sz w:val="15"/>
              </w:rPr>
              <w:t>Sports / outdoor</w:t>
            </w:r>
          </w:p>
        </w:tc>
      </w:tr>
      <w:tr>
        <w:trPr>
          <w:cantSplit/>
        </w:trPr>
        <w:tc>
          <w:tcPr>
            <w:tcW w:type="dxa" w:w="4989"/>
            <w:vAlign w:val="center"/>
          </w:tcPr>
          <w:p>
            <w:pPr>
              <w:spacing w:after="0"/>
            </w:pPr>
            <w:r/>
            <w:r>
              <w:rPr>
                <w:rFonts w:ascii="Aptos" w:hAnsi="Aptos"/>
                <w:b w:val="0"/>
                <w:sz w:val="15"/>
              </w:rPr>
              <w:t>COLL-001..005</w:t>
            </w:r>
          </w:p>
        </w:tc>
        <w:tc>
          <w:tcPr>
            <w:tcW w:type="dxa" w:w="4989"/>
            <w:vAlign w:val="center"/>
          </w:tcPr>
          <w:p>
            <w:pPr>
              <w:spacing w:after="0"/>
            </w:pPr>
            <w:r/>
            <w:r>
              <w:rPr>
                <w:rFonts w:ascii="Aptos" w:hAnsi="Aptos"/>
                <w:b w:val="0"/>
                <w:sz w:val="15"/>
              </w:rPr>
              <w:t>Collectibles</w:t>
            </w:r>
          </w:p>
        </w:tc>
      </w:tr>
      <w:tr>
        <w:trPr>
          <w:cantSplit/>
        </w:trPr>
        <w:tc>
          <w:tcPr>
            <w:tcW w:type="dxa" w:w="4989"/>
            <w:vAlign w:val="center"/>
            <w:shd w:fill="F5F7F9"/>
          </w:tcPr>
          <w:p>
            <w:pPr>
              <w:spacing w:after="0"/>
            </w:pPr>
            <w:r/>
            <w:r>
              <w:rPr>
                <w:rFonts w:ascii="Aptos" w:hAnsi="Aptos"/>
                <w:b w:val="0"/>
                <w:sz w:val="15"/>
              </w:rPr>
              <w:t>FA-001..034</w:t>
            </w:r>
          </w:p>
        </w:tc>
        <w:tc>
          <w:tcPr>
            <w:tcW w:type="dxa" w:w="4989"/>
            <w:vAlign w:val="center"/>
            <w:shd w:fill="F5F7F9"/>
          </w:tcPr>
          <w:p>
            <w:pPr>
              <w:spacing w:after="0"/>
            </w:pPr>
            <w:r/>
            <w:r>
              <w:rPr>
                <w:rFonts w:ascii="Aptos" w:hAnsi="Aptos"/>
                <w:b w:val="0"/>
                <w:sz w:val="15"/>
              </w:rPr>
              <w:t>Corporate fixed assets</w:t>
            </w:r>
          </w:p>
        </w:tc>
      </w:tr>
      <w:tr>
        <w:trPr>
          <w:cantSplit/>
        </w:trPr>
        <w:tc>
          <w:tcPr>
            <w:tcW w:type="dxa" w:w="4989"/>
            <w:vAlign w:val="center"/>
          </w:tcPr>
          <w:p>
            <w:pPr>
              <w:spacing w:after="0"/>
            </w:pPr>
            <w:r/>
            <w:r>
              <w:rPr>
                <w:rFonts w:ascii="Aptos" w:hAnsi="Aptos"/>
                <w:b w:val="0"/>
                <w:sz w:val="15"/>
              </w:rPr>
              <w:t>INV-C001..008</w:t>
            </w:r>
          </w:p>
        </w:tc>
        <w:tc>
          <w:tcPr>
            <w:tcW w:type="dxa" w:w="4989"/>
            <w:vAlign w:val="center"/>
          </w:tcPr>
          <w:p>
            <w:pPr>
              <w:spacing w:after="0"/>
            </w:pPr>
            <w:r/>
            <w:r>
              <w:rPr>
                <w:rFonts w:ascii="Aptos" w:hAnsi="Aptos"/>
                <w:b w:val="0"/>
                <w:sz w:val="15"/>
              </w:rPr>
              <w:t>Corporate inventory</w:t>
            </w:r>
          </w:p>
        </w:tc>
      </w:tr>
      <w:tr>
        <w:trPr>
          <w:cantSplit/>
        </w:trPr>
        <w:tc>
          <w:tcPr>
            <w:tcW w:type="dxa" w:w="4989"/>
            <w:vAlign w:val="center"/>
            <w:shd w:fill="F5F7F9"/>
          </w:tcPr>
          <w:p>
            <w:pPr>
              <w:spacing w:after="0"/>
            </w:pPr>
            <w:r/>
            <w:r>
              <w:rPr>
                <w:rFonts w:ascii="Aptos" w:hAnsi="Aptos"/>
                <w:b w:val="0"/>
                <w:sz w:val="15"/>
              </w:rPr>
              <w:t>VEH-C001..003</w:t>
            </w:r>
          </w:p>
        </w:tc>
        <w:tc>
          <w:tcPr>
            <w:tcW w:type="dxa" w:w="4989"/>
            <w:vAlign w:val="center"/>
            <w:shd w:fill="F5F7F9"/>
          </w:tcPr>
          <w:p>
            <w:pPr>
              <w:spacing w:after="0"/>
            </w:pPr>
            <w:r/>
            <w:r>
              <w:rPr>
                <w:rFonts w:ascii="Aptos" w:hAnsi="Aptos"/>
                <w:b w:val="0"/>
                <w:sz w:val="15"/>
              </w:rPr>
              <w:t>Corporate vehicles</w:t>
            </w:r>
          </w:p>
        </w:tc>
      </w:tr>
      <w:tr>
        <w:trPr>
          <w:cantSplit/>
        </w:trPr>
        <w:tc>
          <w:tcPr>
            <w:tcW w:type="dxa" w:w="4989"/>
            <w:vAlign w:val="center"/>
          </w:tcPr>
          <w:p>
            <w:pPr>
              <w:spacing w:after="0"/>
            </w:pPr>
            <w:r/>
            <w:r>
              <w:rPr>
                <w:rFonts w:ascii="Aptos" w:hAnsi="Aptos"/>
                <w:b w:val="0"/>
                <w:sz w:val="15"/>
              </w:rPr>
              <w:t>CL-001..008</w:t>
            </w:r>
          </w:p>
        </w:tc>
        <w:tc>
          <w:tcPr>
            <w:tcW w:type="dxa" w:w="4989"/>
            <w:vAlign w:val="center"/>
          </w:tcPr>
          <w:p>
            <w:pPr>
              <w:spacing w:after="0"/>
            </w:pPr>
            <w:r/>
            <w:r>
              <w:rPr>
                <w:rFonts w:ascii="Aptos" w:hAnsi="Aptos"/>
                <w:b w:val="0"/>
                <w:sz w:val="15"/>
              </w:rPr>
              <w:t>Clients / revenue accounts</w:t>
            </w:r>
          </w:p>
        </w:tc>
      </w:tr>
      <w:tr>
        <w:trPr>
          <w:cantSplit/>
        </w:trPr>
        <w:tc>
          <w:tcPr>
            <w:tcW w:type="dxa" w:w="4989"/>
            <w:vAlign w:val="center"/>
            <w:shd w:fill="F5F7F9"/>
          </w:tcPr>
          <w:p>
            <w:pPr>
              <w:spacing w:after="0"/>
            </w:pPr>
            <w:r/>
            <w:r>
              <w:rPr>
                <w:rFonts w:ascii="Aptos" w:hAnsi="Aptos"/>
                <w:b w:val="0"/>
                <w:sz w:val="15"/>
              </w:rPr>
              <w:t>SUP-001..010</w:t>
            </w:r>
          </w:p>
        </w:tc>
        <w:tc>
          <w:tcPr>
            <w:tcW w:type="dxa" w:w="4989"/>
            <w:vAlign w:val="center"/>
            <w:shd w:fill="F5F7F9"/>
          </w:tcPr>
          <w:p>
            <w:pPr>
              <w:spacing w:after="0"/>
            </w:pPr>
            <w:r/>
            <w:r>
              <w:rPr>
                <w:rFonts w:ascii="Aptos" w:hAnsi="Aptos"/>
                <w:b w:val="0"/>
                <w:sz w:val="15"/>
              </w:rPr>
              <w:t>Suppliers / ecosystem</w:t>
            </w:r>
          </w:p>
        </w:tc>
      </w:tr>
      <w:tr>
        <w:trPr>
          <w:cantSplit/>
        </w:trPr>
        <w:tc>
          <w:tcPr>
            <w:tcW w:type="dxa" w:w="4989"/>
            <w:vAlign w:val="center"/>
          </w:tcPr>
          <w:p>
            <w:pPr>
              <w:spacing w:after="0"/>
            </w:pPr>
            <w:r/>
            <w:r>
              <w:rPr>
                <w:rFonts w:ascii="Aptos" w:hAnsi="Aptos"/>
                <w:b w:val="0"/>
                <w:sz w:val="15"/>
              </w:rPr>
              <w:t>IP-C001..005</w:t>
            </w:r>
          </w:p>
        </w:tc>
        <w:tc>
          <w:tcPr>
            <w:tcW w:type="dxa" w:w="4989"/>
            <w:vAlign w:val="center"/>
          </w:tcPr>
          <w:p>
            <w:pPr>
              <w:spacing w:after="0"/>
            </w:pPr>
            <w:r/>
            <w:r>
              <w:rPr>
                <w:rFonts w:ascii="Aptos" w:hAnsi="Aptos"/>
                <w:b w:val="0"/>
                <w:sz w:val="15"/>
              </w:rPr>
              <w:t>Corporate IP</w:t>
            </w:r>
          </w:p>
        </w:tc>
      </w:tr>
      <w:tr>
        <w:trPr>
          <w:cantSplit/>
        </w:trPr>
        <w:tc>
          <w:tcPr>
            <w:tcW w:type="dxa" w:w="4989"/>
            <w:vAlign w:val="center"/>
            <w:shd w:fill="F5F7F9"/>
          </w:tcPr>
          <w:p>
            <w:pPr>
              <w:spacing w:after="0"/>
            </w:pPr>
            <w:r/>
            <w:r>
              <w:rPr>
                <w:rFonts w:ascii="Aptos" w:hAnsi="Aptos"/>
                <w:b w:val="0"/>
                <w:sz w:val="15"/>
              </w:rPr>
              <w:t>GOV-001..006</w:t>
            </w:r>
          </w:p>
        </w:tc>
        <w:tc>
          <w:tcPr>
            <w:tcW w:type="dxa" w:w="4989"/>
            <w:vAlign w:val="center"/>
            <w:shd w:fill="F5F7F9"/>
          </w:tcPr>
          <w:p>
            <w:pPr>
              <w:spacing w:after="0"/>
            </w:pPr>
            <w:r/>
            <w:r>
              <w:rPr>
                <w:rFonts w:ascii="Aptos" w:hAnsi="Aptos"/>
                <w:b w:val="0"/>
                <w:sz w:val="15"/>
              </w:rPr>
              <w:t>Corporate leadership</w:t>
            </w:r>
          </w:p>
        </w:tc>
      </w:tr>
      <w:tr>
        <w:trPr>
          <w:cantSplit/>
        </w:trPr>
        <w:tc>
          <w:tcPr>
            <w:tcW w:type="dxa" w:w="4989"/>
            <w:vAlign w:val="center"/>
          </w:tcPr>
          <w:p>
            <w:pPr>
              <w:spacing w:after="0"/>
            </w:pPr>
            <w:r/>
            <w:r>
              <w:rPr>
                <w:rFonts w:ascii="Aptos" w:hAnsi="Aptos"/>
                <w:b w:val="0"/>
                <w:sz w:val="15"/>
              </w:rPr>
              <w:t>EMP-001..046</w:t>
            </w:r>
          </w:p>
        </w:tc>
        <w:tc>
          <w:tcPr>
            <w:tcW w:type="dxa" w:w="4989"/>
            <w:vAlign w:val="center"/>
          </w:tcPr>
          <w:p>
            <w:pPr>
              <w:spacing w:after="0"/>
            </w:pPr>
            <w:r/>
            <w:r>
              <w:rPr>
                <w:rFonts w:ascii="Aptos" w:hAnsi="Aptos"/>
                <w:b w:val="0"/>
                <w:sz w:val="15"/>
              </w:rPr>
              <w:t>Employees</w:t>
            </w:r>
          </w:p>
        </w:tc>
      </w:tr>
      <w:tr>
        <w:trPr>
          <w:cantSplit/>
        </w:trPr>
        <w:tc>
          <w:tcPr>
            <w:tcW w:type="dxa" w:w="4989"/>
            <w:vAlign w:val="center"/>
            <w:shd w:fill="F5F7F9"/>
          </w:tcPr>
          <w:p>
            <w:pPr>
              <w:spacing w:after="0"/>
            </w:pPr>
            <w:r/>
            <w:r>
              <w:rPr>
                <w:rFonts w:ascii="Aptos" w:hAnsi="Aptos"/>
                <w:b w:val="0"/>
                <w:sz w:val="15"/>
              </w:rPr>
              <w:t>REAL-P001..010</w:t>
            </w:r>
          </w:p>
        </w:tc>
        <w:tc>
          <w:tcPr>
            <w:tcW w:type="dxa" w:w="4989"/>
            <w:vAlign w:val="center"/>
            <w:shd w:fill="F5F7F9"/>
          </w:tcPr>
          <w:p>
            <w:pPr>
              <w:spacing w:after="0"/>
            </w:pPr>
            <w:r/>
            <w:r>
              <w:rPr>
                <w:rFonts w:ascii="Aptos" w:hAnsi="Aptos"/>
                <w:b w:val="0"/>
                <w:sz w:val="15"/>
              </w:rPr>
              <w:t>Real public figures</w:t>
            </w:r>
          </w:p>
        </w:tc>
      </w:tr>
    </w:tbl>
    <w:p>
      <w:pPr>
        <w:pStyle w:val="Heading1"/>
        <w:keepNext/>
      </w:pPr>
      <w:r>
        <w:t>22. Integrity controls and remaining [PENDING] items</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4"/>
              </w:rPr>
              <w:t>ID</w:t>
            </w:r>
          </w:p>
        </w:tc>
        <w:tc>
          <w:tcPr>
            <w:tcW w:type="dxa" w:w="3326"/>
            <w:shd w:fill="18304B"/>
            <w:vAlign w:val="center"/>
          </w:tcPr>
          <w:p>
            <w:pPr>
              <w:spacing w:after="0"/>
            </w:pPr>
            <w:r/>
            <w:r>
              <w:rPr>
                <w:rFonts w:ascii="Aptos" w:hAnsi="Aptos"/>
                <w:b/>
                <w:color w:val="FFFFFF"/>
                <w:sz w:val="14"/>
              </w:rPr>
              <w:t>Pending item</w:t>
            </w:r>
          </w:p>
        </w:tc>
        <w:tc>
          <w:tcPr>
            <w:tcW w:type="dxa" w:w="3326"/>
            <w:shd w:fill="18304B"/>
            <w:vAlign w:val="center"/>
          </w:tcPr>
          <w:p>
            <w:pPr>
              <w:spacing w:after="0"/>
            </w:pPr>
            <w:r/>
            <w:r>
              <w:rPr>
                <w:rFonts w:ascii="Aptos" w:hAnsi="Aptos"/>
                <w:b/>
                <w:color w:val="FFFFFF"/>
                <w:sz w:val="14"/>
              </w:rPr>
              <w:t>Rule</w:t>
            </w:r>
          </w:p>
        </w:tc>
      </w:tr>
      <w:tr>
        <w:trPr>
          <w:cantSplit/>
        </w:trPr>
        <w:tc>
          <w:tcPr>
            <w:tcW w:type="dxa" w:w="3326"/>
            <w:vAlign w:val="center"/>
            <w:shd w:fill="F5F7F9"/>
          </w:tcPr>
          <w:p>
            <w:pPr>
              <w:spacing w:after="0"/>
            </w:pPr>
            <w:r/>
            <w:r>
              <w:rPr>
                <w:rFonts w:ascii="Aptos" w:hAnsi="Aptos"/>
                <w:b w:val="0"/>
                <w:sz w:val="14"/>
              </w:rPr>
              <w:t>P-001</w:t>
            </w:r>
          </w:p>
        </w:tc>
        <w:tc>
          <w:tcPr>
            <w:tcW w:type="dxa" w:w="3326"/>
            <w:vAlign w:val="center"/>
            <w:shd w:fill="F5F7F9"/>
          </w:tcPr>
          <w:p>
            <w:pPr>
              <w:spacing w:after="0"/>
            </w:pPr>
            <w:r/>
            <w:r>
              <w:rPr>
                <w:rFonts w:ascii="Aptos" w:hAnsi="Aptos"/>
                <w:b w:val="0"/>
                <w:sz w:val="14"/>
              </w:rPr>
              <w:t>FAC-002 internal storage unit number / unit-level coordinates</w:t>
            </w:r>
          </w:p>
        </w:tc>
        <w:tc>
          <w:tcPr>
            <w:tcW w:type="dxa" w:w="3326"/>
            <w:vAlign w:val="center"/>
            <w:shd w:fill="F5F7F9"/>
          </w:tcPr>
          <w:p>
            <w:pPr>
              <w:spacing w:after="0"/>
            </w:pPr>
            <w:r/>
            <w:r>
              <w:rPr>
                <w:rFonts w:ascii="Aptos" w:hAnsi="Aptos"/>
                <w:b w:val="0"/>
                <w:sz w:val="14"/>
              </w:rPr>
              <w:t>Public listing confirms building and size but not the internal unit number. Do not invent a postal unit number.</w:t>
            </w:r>
          </w:p>
        </w:tc>
      </w:tr>
      <w:tr>
        <w:trPr>
          <w:cantSplit/>
        </w:trPr>
        <w:tc>
          <w:tcPr>
            <w:tcW w:type="dxa" w:w="3326"/>
            <w:vAlign w:val="center"/>
          </w:tcPr>
          <w:p>
            <w:pPr>
              <w:spacing w:after="0"/>
            </w:pPr>
            <w:r/>
            <w:r>
              <w:rPr>
                <w:rFonts w:ascii="Aptos" w:hAnsi="Aptos"/>
                <w:b w:val="0"/>
                <w:sz w:val="14"/>
              </w:rPr>
              <w:t>P-002</w:t>
            </w:r>
          </w:p>
        </w:tc>
        <w:tc>
          <w:tcPr>
            <w:tcW w:type="dxa" w:w="3326"/>
            <w:vAlign w:val="center"/>
          </w:tcPr>
          <w:p>
            <w:pPr>
              <w:spacing w:after="0"/>
            </w:pPr>
            <w:r/>
            <w:r>
              <w:rPr>
                <w:rFonts w:ascii="Aptos" w:hAnsi="Aptos"/>
                <w:b w:val="0"/>
                <w:sz w:val="14"/>
              </w:rPr>
              <w:t>Exact RCS registration number for fictional COMP-001</w:t>
            </w:r>
          </w:p>
        </w:tc>
        <w:tc>
          <w:tcPr>
            <w:tcW w:type="dxa" w:w="3326"/>
            <w:vAlign w:val="center"/>
          </w:tcPr>
          <w:p>
            <w:pPr>
              <w:spacing w:after="0"/>
            </w:pPr>
            <w:r/>
            <w:r>
              <w:rPr>
                <w:rFonts w:ascii="Aptos" w:hAnsi="Aptos"/>
                <w:b w:val="0"/>
                <w:sz w:val="14"/>
              </w:rPr>
              <w:t>Can be created as a simulation-only identifier; must never be presented as a real Luxembourg company registration.</w:t>
            </w:r>
          </w:p>
        </w:tc>
      </w:tr>
      <w:tr>
        <w:trPr>
          <w:cantSplit/>
        </w:trPr>
        <w:tc>
          <w:tcPr>
            <w:tcW w:type="dxa" w:w="3326"/>
            <w:vAlign w:val="center"/>
            <w:shd w:fill="F5F7F9"/>
          </w:tcPr>
          <w:p>
            <w:pPr>
              <w:spacing w:after="0"/>
            </w:pPr>
            <w:r/>
            <w:r>
              <w:rPr>
                <w:rFonts w:ascii="Aptos" w:hAnsi="Aptos"/>
                <w:b w:val="0"/>
                <w:sz w:val="14"/>
              </w:rPr>
              <w:t>P-003</w:t>
            </w:r>
          </w:p>
        </w:tc>
        <w:tc>
          <w:tcPr>
            <w:tcW w:type="dxa" w:w="3326"/>
            <w:vAlign w:val="center"/>
            <w:shd w:fill="F5F7F9"/>
          </w:tcPr>
          <w:p>
            <w:pPr>
              <w:spacing w:after="0"/>
            </w:pPr>
            <w:r/>
            <w:r>
              <w:rPr>
                <w:rFonts w:ascii="Aptos" w:hAnsi="Aptos"/>
                <w:b w:val="0"/>
                <w:sz w:val="14"/>
              </w:rPr>
              <w:t>Historical patent register numbers</w:t>
            </w:r>
          </w:p>
        </w:tc>
        <w:tc>
          <w:tcPr>
            <w:tcW w:type="dxa" w:w="3326"/>
            <w:vAlign w:val="center"/>
            <w:shd w:fill="F5F7F9"/>
          </w:tcPr>
          <w:p>
            <w:pPr>
              <w:spacing w:after="0"/>
            </w:pPr>
            <w:r/>
            <w:r>
              <w:rPr>
                <w:rFonts w:ascii="Aptos" w:hAnsi="Aptos"/>
                <w:b w:val="0"/>
                <w:sz w:val="14"/>
              </w:rPr>
              <w:t>Need an explicit simulated patent-family ledger before any application number is shown.</w:t>
            </w:r>
          </w:p>
        </w:tc>
      </w:tr>
      <w:tr>
        <w:trPr>
          <w:cantSplit/>
        </w:trPr>
        <w:tc>
          <w:tcPr>
            <w:tcW w:type="dxa" w:w="3326"/>
            <w:vAlign w:val="center"/>
          </w:tcPr>
          <w:p>
            <w:pPr>
              <w:spacing w:after="0"/>
            </w:pPr>
            <w:r/>
            <w:r>
              <w:rPr>
                <w:rFonts w:ascii="Aptos" w:hAnsi="Aptos"/>
                <w:b w:val="0"/>
                <w:sz w:val="14"/>
              </w:rPr>
              <w:t>P-004</w:t>
            </w:r>
          </w:p>
        </w:tc>
        <w:tc>
          <w:tcPr>
            <w:tcW w:type="dxa" w:w="3326"/>
            <w:vAlign w:val="center"/>
          </w:tcPr>
          <w:p>
            <w:pPr>
              <w:spacing w:after="0"/>
            </w:pPr>
            <w:r/>
            <w:r>
              <w:rPr>
                <w:rFonts w:ascii="Aptos" w:hAnsi="Aptos"/>
                <w:b w:val="0"/>
                <w:sz w:val="14"/>
              </w:rPr>
              <w:t>Exact employee contract terms</w:t>
            </w:r>
          </w:p>
        </w:tc>
        <w:tc>
          <w:tcPr>
            <w:tcW w:type="dxa" w:w="3326"/>
            <w:vAlign w:val="center"/>
          </w:tcPr>
          <w:p>
            <w:pPr>
              <w:spacing w:after="0"/>
            </w:pPr>
            <w:r/>
            <w:r>
              <w:rPr>
                <w:rFonts w:ascii="Aptos" w:hAnsi="Aptos"/>
                <w:b w:val="0"/>
                <w:sz w:val="14"/>
              </w:rPr>
              <w:t>Base salaries are canonical; bonus, equity grant date and vesting schedules still need contract-level ledgers.</w:t>
            </w:r>
          </w:p>
        </w:tc>
      </w:tr>
      <w:tr>
        <w:trPr>
          <w:cantSplit/>
        </w:trPr>
        <w:tc>
          <w:tcPr>
            <w:tcW w:type="dxa" w:w="3326"/>
            <w:vAlign w:val="center"/>
            <w:shd w:fill="F5F7F9"/>
          </w:tcPr>
          <w:p>
            <w:pPr>
              <w:spacing w:after="0"/>
            </w:pPr>
            <w:r/>
            <w:r>
              <w:rPr>
                <w:rFonts w:ascii="Aptos" w:hAnsi="Aptos"/>
                <w:b w:val="0"/>
                <w:sz w:val="14"/>
              </w:rPr>
              <w:t>P-005</w:t>
            </w:r>
          </w:p>
        </w:tc>
        <w:tc>
          <w:tcPr>
            <w:tcW w:type="dxa" w:w="3326"/>
            <w:vAlign w:val="center"/>
            <w:shd w:fill="F5F7F9"/>
          </w:tcPr>
          <w:p>
            <w:pPr>
              <w:spacing w:after="0"/>
            </w:pPr>
            <w:r/>
            <w:r>
              <w:rPr>
                <w:rFonts w:ascii="Aptos" w:hAnsi="Aptos"/>
                <w:b w:val="0"/>
                <w:sz w:val="14"/>
              </w:rPr>
              <w:t>Historical broker trade tickets</w:t>
            </w:r>
          </w:p>
        </w:tc>
        <w:tc>
          <w:tcPr>
            <w:tcW w:type="dxa" w:w="3326"/>
            <w:vAlign w:val="center"/>
            <w:shd w:fill="F5F7F9"/>
          </w:tcPr>
          <w:p>
            <w:pPr>
              <w:spacing w:after="0"/>
            </w:pPr>
            <w:r/>
            <w:r>
              <w:rPr>
                <w:rFonts w:ascii="Aptos" w:hAnsi="Aptos"/>
                <w:b w:val="0"/>
                <w:sz w:val="14"/>
              </w:rPr>
              <w:t>Current holdings are exact; individual historical fills can be expanded in a separate transaction ledger if needed.</w:t>
            </w:r>
          </w:p>
        </w:tc>
      </w:tr>
      <w:tr>
        <w:trPr>
          <w:cantSplit/>
        </w:trPr>
        <w:tc>
          <w:tcPr>
            <w:tcW w:type="dxa" w:w="3326"/>
            <w:vAlign w:val="center"/>
          </w:tcPr>
          <w:p>
            <w:pPr>
              <w:spacing w:after="0"/>
            </w:pPr>
            <w:r/>
            <w:r>
              <w:rPr>
                <w:rFonts w:ascii="Aptos" w:hAnsi="Aptos"/>
                <w:b w:val="0"/>
                <w:sz w:val="14"/>
              </w:rPr>
              <w:t>P-006</w:t>
            </w:r>
          </w:p>
        </w:tc>
        <w:tc>
          <w:tcPr>
            <w:tcW w:type="dxa" w:w="3326"/>
            <w:vAlign w:val="center"/>
          </w:tcPr>
          <w:p>
            <w:pPr>
              <w:spacing w:after="0"/>
            </w:pPr>
            <w:r/>
            <w:r>
              <w:rPr>
                <w:rFonts w:ascii="Aptos" w:hAnsi="Aptos"/>
                <w:b w:val="0"/>
                <w:sz w:val="14"/>
              </w:rPr>
              <w:t>Full wardrobe purchase receipts</w:t>
            </w:r>
          </w:p>
        </w:tc>
        <w:tc>
          <w:tcPr>
            <w:tcW w:type="dxa" w:w="3326"/>
            <w:vAlign w:val="center"/>
          </w:tcPr>
          <w:p>
            <w:pPr>
              <w:spacing w:after="0"/>
            </w:pPr>
            <w:r/>
            <w:r>
              <w:rPr>
                <w:rFonts w:ascii="Aptos" w:hAnsi="Aptos"/>
                <w:b w:val="0"/>
                <w:sz w:val="14"/>
              </w:rPr>
              <w:t>Current carrying values are canonical; individual purchase invoices are not required for the simulation to remain coherent.</w:t>
            </w:r>
          </w:p>
        </w:tc>
      </w:tr>
      <w:tr>
        <w:trPr>
          <w:cantSplit/>
        </w:trPr>
        <w:tc>
          <w:tcPr>
            <w:tcW w:type="dxa" w:w="3326"/>
            <w:vAlign w:val="center"/>
            <w:shd w:fill="F5F7F9"/>
          </w:tcPr>
          <w:p>
            <w:pPr>
              <w:spacing w:after="0"/>
            </w:pPr>
            <w:r/>
            <w:r>
              <w:rPr>
                <w:rFonts w:ascii="Aptos" w:hAnsi="Aptos"/>
                <w:b w:val="0"/>
                <w:sz w:val="14"/>
              </w:rPr>
              <w:t>P-007</w:t>
            </w:r>
          </w:p>
        </w:tc>
        <w:tc>
          <w:tcPr>
            <w:tcW w:type="dxa" w:w="3326"/>
            <w:vAlign w:val="center"/>
            <w:shd w:fill="F5F7F9"/>
          </w:tcPr>
          <w:p>
            <w:pPr>
              <w:spacing w:after="0"/>
            </w:pPr>
            <w:r/>
            <w:r>
              <w:rPr>
                <w:rFonts w:ascii="Aptos" w:hAnsi="Aptos"/>
                <w:b w:val="0"/>
                <w:sz w:val="14"/>
              </w:rPr>
              <w:t>Every low-value household item</w:t>
            </w:r>
          </w:p>
        </w:tc>
        <w:tc>
          <w:tcPr>
            <w:tcW w:type="dxa" w:w="3326"/>
            <w:vAlign w:val="center"/>
            <w:shd w:fill="F5F7F9"/>
          </w:tcPr>
          <w:p>
            <w:pPr>
              <w:spacing w:after="0"/>
            </w:pPr>
            <w:r/>
            <w:r>
              <w:rPr>
                <w:rFonts w:ascii="Aptos" w:hAnsi="Aptos"/>
                <w:b w:val="0"/>
                <w:sz w:val="14"/>
              </w:rPr>
              <w:t>Possession register intentionally uses a threshold; low-value consumables are not allowed to distort wealth accounting.</w:t>
            </w:r>
          </w:p>
        </w:tc>
      </w:tr>
    </w:tbl>
    <w:tbl>
      <w:tblPr>
        <w:tblStyle w:val="TableGrid"/>
        <w:tblW w:type="auto" w:w="0"/>
        <w:jc w:val="center"/>
        <w:tblLook w:firstColumn="1" w:firstRow="1" w:lastColumn="0" w:lastRow="0" w:noHBand="0" w:noVBand="1" w:val="04A0"/>
      </w:tblPr>
      <w:tblGrid>
        <w:gridCol w:w="9978"/>
      </w:tblGrid>
      <w:tr>
        <w:trPr>
          <w:cantSplit/>
        </w:trPr>
        <w:tc>
          <w:tcPr>
            <w:tcW w:type="dxa" w:w="9978"/>
            <w:shd w:fill="F2EDE7"/>
          </w:tcPr>
          <w:p>
            <w:r>
              <w:rPr>
                <w:b/>
                <w:color w:val="182B43"/>
                <w:sz w:val="19"/>
              </w:rPr>
              <w:t>NON-FABRICATION RULE</w:t>
            </w:r>
            <w:r>
              <w:rPr>
                <w:sz w:val="17"/>
              </w:rPr>
              <w:br/>
              <w:t>When evidence cannot support exactness, the field remains [PENDING]. The simulation may assign an internal identifier or assumption only when it is clearly labelled [SIM]. This rule is especially strict for addresses, current roles of real people, legal registry numbers and market quotations.</w:t>
            </w:r>
          </w:p>
        </w:tc>
      </w:tr>
    </w:tbl>
    <w:p>
      <w:pPr>
        <w:pStyle w:val="Heading1"/>
        <w:keepNext/>
      </w:pPr>
      <w:r>
        <w:t>23. Canonical starting state — final reconciliation</w:t>
      </w:r>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4989"/>
            <w:shd w:fill="18304B"/>
            <w:vAlign w:val="center"/>
          </w:tcPr>
          <w:p>
            <w:pPr>
              <w:spacing w:after="0"/>
            </w:pPr>
            <w:r/>
            <w:r>
              <w:rPr>
                <w:rFonts w:ascii="Aptos" w:hAnsi="Aptos"/>
                <w:b/>
                <w:color w:val="FFFFFF"/>
                <w:sz w:val="16"/>
              </w:rPr>
              <w:t>Snapshot metric</w:t>
            </w:r>
          </w:p>
        </w:tc>
        <w:tc>
          <w:tcPr>
            <w:tcW w:type="dxa" w:w="4989"/>
            <w:shd w:fill="18304B"/>
            <w:vAlign w:val="center"/>
          </w:tcPr>
          <w:p>
            <w:pPr>
              <w:spacing w:after="0"/>
            </w:pPr>
            <w:r/>
            <w:r>
              <w:rPr>
                <w:rFonts w:ascii="Aptos" w:hAnsi="Aptos"/>
                <w:b/>
                <w:color w:val="FFFFFF"/>
                <w:sz w:val="16"/>
              </w:rPr>
              <w:t>Value</w:t>
            </w:r>
          </w:p>
        </w:tc>
      </w:tr>
      <w:tr>
        <w:trPr>
          <w:cantSplit/>
        </w:trPr>
        <w:tc>
          <w:tcPr>
            <w:tcW w:type="dxa" w:w="4989"/>
            <w:vAlign w:val="center"/>
            <w:shd w:fill="F5F7F9"/>
          </w:tcPr>
          <w:p>
            <w:pPr>
              <w:spacing w:after="0"/>
            </w:pPr>
            <w:r/>
            <w:r>
              <w:rPr>
                <w:rFonts w:ascii="Aptos" w:hAnsi="Aptos"/>
                <w:b w:val="0"/>
                <w:sz w:val="16"/>
              </w:rPr>
              <w:t>Lucien gross assets</w:t>
            </w:r>
          </w:p>
        </w:tc>
        <w:tc>
          <w:tcPr>
            <w:tcW w:type="dxa" w:w="4989"/>
            <w:vAlign w:val="center"/>
            <w:shd w:fill="F5F7F9"/>
          </w:tcPr>
          <w:p>
            <w:pPr>
              <w:spacing w:after="0"/>
            </w:pPr>
            <w:r/>
            <w:r>
              <w:rPr>
                <w:rFonts w:ascii="Aptos" w:hAnsi="Aptos"/>
                <w:b w:val="0"/>
                <w:sz w:val="16"/>
              </w:rPr>
              <w:t>€16,634,350.00</w:t>
            </w:r>
          </w:p>
        </w:tc>
      </w:tr>
      <w:tr>
        <w:trPr>
          <w:cantSplit/>
        </w:trPr>
        <w:tc>
          <w:tcPr>
            <w:tcW w:type="dxa" w:w="4989"/>
            <w:vAlign w:val="center"/>
          </w:tcPr>
          <w:p>
            <w:pPr>
              <w:spacing w:after="0"/>
            </w:pPr>
            <w:r/>
            <w:r>
              <w:rPr>
                <w:rFonts w:ascii="Aptos" w:hAnsi="Aptos"/>
                <w:b w:val="0"/>
                <w:sz w:val="16"/>
              </w:rPr>
              <w:t>Personal debt</w:t>
            </w:r>
          </w:p>
        </w:tc>
        <w:tc>
          <w:tcPr>
            <w:tcW w:type="dxa" w:w="4989"/>
            <w:vAlign w:val="center"/>
          </w:tcPr>
          <w:p>
            <w:pPr>
              <w:spacing w:after="0"/>
            </w:pPr>
            <w:r/>
            <w:r>
              <w:rPr>
                <w:rFonts w:ascii="Aptos" w:hAnsi="Aptos"/>
                <w:b w:val="0"/>
                <w:sz w:val="16"/>
              </w:rPr>
              <w:t>-€284,600.00</w:t>
            </w:r>
          </w:p>
        </w:tc>
      </w:tr>
      <w:tr>
        <w:trPr>
          <w:cantSplit/>
        </w:trPr>
        <w:tc>
          <w:tcPr>
            <w:tcW w:type="dxa" w:w="4989"/>
            <w:vAlign w:val="center"/>
            <w:shd w:fill="F5F7F9"/>
          </w:tcPr>
          <w:p>
            <w:pPr>
              <w:spacing w:after="0"/>
            </w:pPr>
            <w:r/>
            <w:r>
              <w:rPr>
                <w:rFonts w:ascii="Aptos" w:hAnsi="Aptos"/>
                <w:b w:val="0"/>
                <w:sz w:val="16"/>
              </w:rPr>
              <w:t>PERSON-001 net worth</w:t>
            </w:r>
          </w:p>
        </w:tc>
        <w:tc>
          <w:tcPr>
            <w:tcW w:type="dxa" w:w="4989"/>
            <w:vAlign w:val="center"/>
            <w:shd w:fill="F5F7F9"/>
          </w:tcPr>
          <w:p>
            <w:pPr>
              <w:spacing w:after="0"/>
            </w:pPr>
            <w:r/>
            <w:r>
              <w:rPr>
                <w:rFonts w:ascii="Aptos" w:hAnsi="Aptos"/>
                <w:b w:val="0"/>
                <w:sz w:val="16"/>
              </w:rPr>
              <w:t>€16,349,750.00</w:t>
            </w:r>
          </w:p>
        </w:tc>
      </w:tr>
      <w:tr>
        <w:trPr>
          <w:cantSplit/>
        </w:trPr>
        <w:tc>
          <w:tcPr>
            <w:tcW w:type="dxa" w:w="4989"/>
            <w:vAlign w:val="center"/>
          </w:tcPr>
          <w:p>
            <w:pPr>
              <w:spacing w:after="0"/>
            </w:pPr>
            <w:r/>
            <w:r>
              <w:rPr>
                <w:rFonts w:ascii="Aptos" w:hAnsi="Aptos"/>
                <w:b w:val="0"/>
                <w:sz w:val="16"/>
              </w:rPr>
              <w:t>EUR/USD reference</w:t>
            </w:r>
          </w:p>
        </w:tc>
        <w:tc>
          <w:tcPr>
            <w:tcW w:type="dxa" w:w="4989"/>
            <w:vAlign w:val="center"/>
          </w:tcPr>
          <w:p>
            <w:r>
              <w:t>1.1414 internal portfolio valuation FX; ECB comparison rate tracked separately in source ledger</w:t>
            </w:r>
          </w:p>
        </w:tc>
      </w:tr>
      <w:tr>
        <w:trPr>
          <w:cantSplit/>
        </w:trPr>
        <w:tc>
          <w:tcPr>
            <w:tcW w:type="dxa" w:w="4989"/>
            <w:vAlign w:val="center"/>
            <w:shd w:fill="F5F7F9"/>
          </w:tcPr>
          <w:p>
            <w:pPr>
              <w:spacing w:after="0"/>
            </w:pPr>
            <w:r/>
            <w:r>
              <w:rPr>
                <w:rFonts w:ascii="Aptos" w:hAnsi="Aptos"/>
                <w:b w:val="0"/>
                <w:sz w:val="16"/>
              </w:rPr>
              <w:t>Net worth in USD</w:t>
            </w:r>
          </w:p>
        </w:tc>
        <w:tc>
          <w:tcPr>
            <w:tcW w:type="dxa" w:w="4989"/>
            <w:vAlign w:val="center"/>
            <w:shd w:fill="F5F7F9"/>
          </w:tcPr>
          <w:p>
            <w:r>
              <w:t>$18,661,604.65</w:t>
            </w:r>
          </w:p>
        </w:tc>
      </w:tr>
      <w:tr>
        <w:trPr>
          <w:cantSplit/>
        </w:trPr>
        <w:tc>
          <w:tcPr>
            <w:tcW w:type="dxa" w:w="4989"/>
            <w:vAlign w:val="center"/>
          </w:tcPr>
          <w:p>
            <w:pPr>
              <w:spacing w:after="0"/>
            </w:pPr>
            <w:r/>
            <w:r>
              <w:rPr>
                <w:rFonts w:ascii="Aptos" w:hAnsi="Aptos"/>
                <w:b w:val="0"/>
                <w:sz w:val="16"/>
              </w:rPr>
              <w:t>RAS FD equity value</w:t>
            </w:r>
          </w:p>
        </w:tc>
        <w:tc>
          <w:tcPr>
            <w:tcW w:type="dxa" w:w="4989"/>
            <w:vAlign w:val="center"/>
          </w:tcPr>
          <w:p>
            <w:pPr>
              <w:spacing w:after="0"/>
            </w:pPr>
            <w:r/>
            <w:r>
              <w:rPr>
                <w:rFonts w:ascii="Aptos" w:hAnsi="Aptos"/>
                <w:b w:val="0"/>
                <w:sz w:val="16"/>
              </w:rPr>
              <w:t>€31,200,000.00</w:t>
            </w:r>
          </w:p>
        </w:tc>
      </w:tr>
      <w:tr>
        <w:trPr>
          <w:cantSplit/>
        </w:trPr>
        <w:tc>
          <w:tcPr>
            <w:tcW w:type="dxa" w:w="4989"/>
            <w:vAlign w:val="center"/>
            <w:shd w:fill="F5F7F9"/>
          </w:tcPr>
          <w:p>
            <w:pPr>
              <w:spacing w:after="0"/>
            </w:pPr>
            <w:r/>
            <w:r>
              <w:rPr>
                <w:rFonts w:ascii="Aptos" w:hAnsi="Aptos"/>
                <w:b w:val="0"/>
                <w:sz w:val="16"/>
              </w:rPr>
              <w:t>Lucien RAS stake</w:t>
            </w:r>
          </w:p>
        </w:tc>
        <w:tc>
          <w:tcPr>
            <w:tcW w:type="dxa" w:w="4989"/>
            <w:vAlign w:val="center"/>
            <w:shd w:fill="F5F7F9"/>
          </w:tcPr>
          <w:p>
            <w:pPr>
              <w:spacing w:after="0"/>
            </w:pPr>
            <w:r/>
            <w:r>
              <w:rPr>
                <w:rFonts w:ascii="Aptos" w:hAnsi="Aptos"/>
                <w:b w:val="0"/>
                <w:sz w:val="16"/>
              </w:rPr>
              <w:t>4,872,000 FD shares / 48.72%</w:t>
            </w:r>
          </w:p>
        </w:tc>
      </w:tr>
      <w:tr>
        <w:trPr>
          <w:cantSplit/>
        </w:trPr>
        <w:tc>
          <w:tcPr>
            <w:tcW w:type="dxa" w:w="4989"/>
            <w:vAlign w:val="center"/>
          </w:tcPr>
          <w:p>
            <w:pPr>
              <w:spacing w:after="0"/>
            </w:pPr>
            <w:r/>
            <w:r>
              <w:rPr>
                <w:rFonts w:ascii="Aptos" w:hAnsi="Aptos"/>
                <w:b w:val="0"/>
                <w:sz w:val="16"/>
              </w:rPr>
              <w:t>RAS cash</w:t>
            </w:r>
          </w:p>
        </w:tc>
        <w:tc>
          <w:tcPr>
            <w:tcW w:type="dxa" w:w="4989"/>
            <w:vAlign w:val="center"/>
          </w:tcPr>
          <w:p>
            <w:pPr>
              <w:spacing w:after="0"/>
            </w:pPr>
            <w:r/>
            <w:r>
              <w:rPr>
                <w:rFonts w:ascii="Aptos" w:hAnsi="Aptos"/>
                <w:b w:val="0"/>
                <w:sz w:val="16"/>
              </w:rPr>
              <w:t>€5,418,900.00</w:t>
            </w:r>
          </w:p>
        </w:tc>
      </w:tr>
      <w:tr>
        <w:trPr>
          <w:cantSplit/>
        </w:trPr>
        <w:tc>
          <w:tcPr>
            <w:tcW w:type="dxa" w:w="4989"/>
            <w:vAlign w:val="center"/>
            <w:shd w:fill="F5F7F9"/>
          </w:tcPr>
          <w:p>
            <w:pPr>
              <w:spacing w:after="0"/>
            </w:pPr>
            <w:r/>
            <w:r>
              <w:rPr>
                <w:rFonts w:ascii="Aptos" w:hAnsi="Aptos"/>
                <w:b w:val="0"/>
                <w:sz w:val="16"/>
              </w:rPr>
              <w:t>RAS net PP&amp;E</w:t>
            </w:r>
          </w:p>
        </w:tc>
        <w:tc>
          <w:tcPr>
            <w:tcW w:type="dxa" w:w="4989"/>
            <w:vAlign w:val="center"/>
            <w:shd w:fill="F5F7F9"/>
          </w:tcPr>
          <w:p>
            <w:pPr>
              <w:spacing w:after="0"/>
            </w:pPr>
            <w:r/>
            <w:r>
              <w:rPr>
                <w:rFonts w:ascii="Aptos" w:hAnsi="Aptos"/>
                <w:b w:val="0"/>
                <w:sz w:val="16"/>
              </w:rPr>
              <w:t>€3,146,700.00</w:t>
            </w:r>
          </w:p>
        </w:tc>
      </w:tr>
      <w:tr>
        <w:trPr>
          <w:cantSplit/>
        </w:trPr>
        <w:tc>
          <w:tcPr>
            <w:tcW w:type="dxa" w:w="4989"/>
            <w:vAlign w:val="center"/>
          </w:tcPr>
          <w:p>
            <w:pPr>
              <w:spacing w:after="0"/>
            </w:pPr>
            <w:r/>
            <w:r>
              <w:rPr>
                <w:rFonts w:ascii="Aptos" w:hAnsi="Aptos"/>
                <w:b w:val="0"/>
                <w:sz w:val="16"/>
              </w:rPr>
              <w:t>RAS inventory</w:t>
            </w:r>
          </w:p>
        </w:tc>
        <w:tc>
          <w:tcPr>
            <w:tcW w:type="dxa" w:w="4989"/>
            <w:vAlign w:val="center"/>
          </w:tcPr>
          <w:p>
            <w:pPr>
              <w:spacing w:after="0"/>
            </w:pPr>
            <w:r/>
            <w:r>
              <w:rPr>
                <w:rFonts w:ascii="Aptos" w:hAnsi="Aptos"/>
                <w:b w:val="0"/>
                <w:sz w:val="16"/>
              </w:rPr>
              <w:t>€1,062,500.00</w:t>
            </w:r>
          </w:p>
        </w:tc>
      </w:tr>
      <w:tr>
        <w:trPr>
          <w:cantSplit/>
        </w:trPr>
        <w:tc>
          <w:tcPr>
            <w:tcW w:type="dxa" w:w="4989"/>
            <w:vAlign w:val="center"/>
            <w:shd w:fill="F5F7F9"/>
          </w:tcPr>
          <w:p>
            <w:pPr>
              <w:spacing w:after="0"/>
            </w:pPr>
            <w:r/>
            <w:r>
              <w:rPr>
                <w:rFonts w:ascii="Aptos" w:hAnsi="Aptos"/>
                <w:b w:val="0"/>
                <w:sz w:val="16"/>
              </w:rPr>
              <w:t>RAS debt</w:t>
            </w:r>
          </w:p>
        </w:tc>
        <w:tc>
          <w:tcPr>
            <w:tcW w:type="dxa" w:w="4989"/>
            <w:vAlign w:val="center"/>
            <w:shd w:fill="F5F7F9"/>
          </w:tcPr>
          <w:p>
            <w:pPr>
              <w:spacing w:after="0"/>
            </w:pPr>
            <w:r/>
            <w:r>
              <w:rPr>
                <w:rFonts w:ascii="Aptos" w:hAnsi="Aptos"/>
                <w:b w:val="0"/>
                <w:sz w:val="16"/>
              </w:rPr>
              <w:t>€1,250,000.00</w:t>
            </w:r>
          </w:p>
        </w:tc>
      </w:tr>
      <w:tr>
        <w:trPr>
          <w:cantSplit/>
        </w:trPr>
        <w:tc>
          <w:tcPr>
            <w:tcW w:type="dxa" w:w="4989"/>
            <w:vAlign w:val="center"/>
          </w:tcPr>
          <w:p>
            <w:pPr>
              <w:spacing w:after="0"/>
            </w:pPr>
            <w:r/>
            <w:r>
              <w:rPr>
                <w:rFonts w:ascii="Aptos" w:hAnsi="Aptos"/>
                <w:b w:val="0"/>
                <w:sz w:val="16"/>
              </w:rPr>
              <w:t>RAS employees</w:t>
            </w:r>
          </w:p>
        </w:tc>
        <w:tc>
          <w:tcPr>
            <w:tcW w:type="dxa" w:w="4989"/>
            <w:vAlign w:val="center"/>
          </w:tcPr>
          <w:p>
            <w:pPr>
              <w:spacing w:after="0"/>
            </w:pPr>
            <w:r/>
            <w:r>
              <w:rPr>
                <w:rFonts w:ascii="Aptos" w:hAnsi="Aptos"/>
                <w:b w:val="0"/>
                <w:sz w:val="16"/>
              </w:rPr>
              <w:t>46</w:t>
            </w:r>
          </w:p>
        </w:tc>
      </w:tr>
    </w:tbl>
    <w:p>
      <w:pPr/>
      <w:r>
        <w:t>From this point onward, any new simulation event must mutate this state rather than overwrite it. Asset IDs, contracts, people and financial balances remain persistent unless explicitly disposed of, transferred, diluted, impaired or otherwise changed by a documented event.</w:t>
      </w:r>
    </w:p>
    <w:p>
      <w:pPr>
        <w:pStyle w:val="Heading1"/>
        <w:keepNext/>
      </w:pPr>
      <w:r>
        <w:t>24. Evidence and source register</w:t>
      </w:r>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3326"/>
            <w:shd w:fill="18304B"/>
            <w:vAlign w:val="center"/>
          </w:tcPr>
          <w:p>
            <w:pPr>
              <w:spacing w:after="0"/>
            </w:pPr>
            <w:r/>
            <w:r>
              <w:rPr>
                <w:rFonts w:ascii="Aptos" w:hAnsi="Aptos"/>
                <w:b/>
                <w:color w:val="FFFFFF"/>
                <w:sz w:val="13"/>
              </w:rPr>
              <w:t>Source ID</w:t>
            </w:r>
          </w:p>
        </w:tc>
        <w:tc>
          <w:tcPr>
            <w:tcW w:type="dxa" w:w="3326"/>
            <w:shd w:fill="18304B"/>
            <w:vAlign w:val="center"/>
          </w:tcPr>
          <w:p>
            <w:pPr>
              <w:spacing w:after="0"/>
            </w:pPr>
            <w:r/>
            <w:r>
              <w:rPr>
                <w:rFonts w:ascii="Aptos" w:hAnsi="Aptos"/>
                <w:b/>
                <w:color w:val="FFFFFF"/>
                <w:sz w:val="13"/>
              </w:rPr>
              <w:t>Description</w:t>
            </w:r>
          </w:p>
        </w:tc>
        <w:tc>
          <w:tcPr>
            <w:tcW w:type="dxa" w:w="3326"/>
            <w:shd w:fill="18304B"/>
            <w:vAlign w:val="center"/>
          </w:tcPr>
          <w:p>
            <w:pPr>
              <w:spacing w:after="0"/>
            </w:pPr>
            <w:r/>
            <w:r>
              <w:rPr>
                <w:rFonts w:ascii="Aptos" w:hAnsi="Aptos"/>
                <w:b/>
                <w:color w:val="FFFFFF"/>
                <w:sz w:val="13"/>
              </w:rPr>
              <w:t>URL</w:t>
            </w:r>
          </w:p>
        </w:tc>
      </w:tr>
      <w:tr>
        <w:trPr>
          <w:cantSplit/>
        </w:trPr>
        <w:tc>
          <w:tcPr>
            <w:tcW w:type="dxa" w:w="3326"/>
            <w:vAlign w:val="center"/>
            <w:shd w:fill="F5F7F9"/>
          </w:tcPr>
          <w:p>
            <w:pPr>
              <w:spacing w:after="0"/>
            </w:pPr>
            <w:r/>
            <w:r>
              <w:rPr>
                <w:rFonts w:ascii="Aptos" w:hAnsi="Aptos"/>
                <w:b w:val="0"/>
                <w:sz w:val="13"/>
              </w:rPr>
              <w:t>SRC-001</w:t>
            </w:r>
          </w:p>
        </w:tc>
        <w:tc>
          <w:tcPr>
            <w:tcW w:type="dxa" w:w="3326"/>
            <w:vAlign w:val="center"/>
            <w:shd w:fill="F5F7F9"/>
          </w:tcPr>
          <w:p>
            <w:pPr>
              <w:spacing w:after="0"/>
            </w:pPr>
            <w:r/>
            <w:r>
              <w:rPr>
                <w:rFonts w:ascii="Aptos" w:hAnsi="Aptos"/>
                <w:b w:val="0"/>
                <w:sz w:val="13"/>
              </w:rPr>
              <w:t>atHome — 19 Rue Henri VII residence</w:t>
            </w:r>
          </w:p>
        </w:tc>
        <w:tc>
          <w:tcPr>
            <w:tcW w:type="dxa" w:w="3326"/>
            <w:vAlign w:val="center"/>
            <w:shd w:fill="F5F7F9"/>
          </w:tcPr>
          <w:p>
            <w:pPr>
              <w:spacing w:after="0"/>
            </w:pPr>
            <w:r/>
            <w:r>
              <w:rPr>
                <w:rFonts w:ascii="Aptos" w:hAnsi="Aptos"/>
                <w:b w:val="0"/>
                <w:sz w:val="13"/>
              </w:rPr>
              <w:t>https://www.athome.lu/en/rent/apartment/luxembourg/id-1052852.html</w:t>
            </w:r>
          </w:p>
        </w:tc>
      </w:tr>
      <w:tr>
        <w:trPr>
          <w:cantSplit/>
        </w:trPr>
        <w:tc>
          <w:tcPr>
            <w:tcW w:type="dxa" w:w="3326"/>
            <w:vAlign w:val="center"/>
          </w:tcPr>
          <w:p>
            <w:pPr>
              <w:spacing w:after="0"/>
            </w:pPr>
            <w:r/>
            <w:r>
              <w:rPr>
                <w:rFonts w:ascii="Aptos" w:hAnsi="Aptos"/>
                <w:b w:val="0"/>
                <w:sz w:val="13"/>
              </w:rPr>
              <w:t>SRC-002</w:t>
            </w:r>
          </w:p>
        </w:tc>
        <w:tc>
          <w:tcPr>
            <w:tcW w:type="dxa" w:w="3326"/>
            <w:vAlign w:val="center"/>
          </w:tcPr>
          <w:p>
            <w:pPr>
              <w:spacing w:after="0"/>
            </w:pPr>
            <w:r/>
            <w:r>
              <w:rPr>
                <w:rFonts w:ascii="Aptos" w:hAnsi="Aptos"/>
                <w:b w:val="0"/>
                <w:sz w:val="13"/>
              </w:rPr>
              <w:t>atHome — same residence earlier lease</w:t>
            </w:r>
          </w:p>
        </w:tc>
        <w:tc>
          <w:tcPr>
            <w:tcW w:type="dxa" w:w="3326"/>
            <w:vAlign w:val="center"/>
          </w:tcPr>
          <w:p>
            <w:pPr>
              <w:spacing w:after="0"/>
            </w:pPr>
            <w:r/>
            <w:r>
              <w:rPr>
                <w:rFonts w:ascii="Aptos" w:hAnsi="Aptos"/>
                <w:b w:val="0"/>
                <w:sz w:val="13"/>
              </w:rPr>
              <w:t>https://www.athome.lu/en/rent/apartment/luxembourg/id-1042595.html</w:t>
            </w:r>
          </w:p>
        </w:tc>
      </w:tr>
      <w:tr>
        <w:trPr>
          <w:cantSplit/>
        </w:trPr>
        <w:tc>
          <w:tcPr>
            <w:tcW w:type="dxa" w:w="3326"/>
            <w:vAlign w:val="center"/>
            <w:shd w:fill="F5F7F9"/>
          </w:tcPr>
          <w:p>
            <w:pPr>
              <w:spacing w:after="0"/>
            </w:pPr>
            <w:r/>
            <w:r>
              <w:rPr>
                <w:rFonts w:ascii="Aptos" w:hAnsi="Aptos"/>
                <w:b w:val="0"/>
                <w:sz w:val="13"/>
              </w:rPr>
              <w:t>SRC-003</w:t>
            </w:r>
          </w:p>
        </w:tc>
        <w:tc>
          <w:tcPr>
            <w:tcW w:type="dxa" w:w="3326"/>
            <w:vAlign w:val="center"/>
            <w:shd w:fill="F5F7F9"/>
          </w:tcPr>
          <w:p>
            <w:pPr>
              <w:spacing w:after="0"/>
            </w:pPr>
            <w:r/>
            <w:r>
              <w:rPr>
                <w:rFonts w:ascii="Aptos" w:hAnsi="Aptos"/>
                <w:b w:val="0"/>
                <w:sz w:val="13"/>
              </w:rPr>
              <w:t>Immotop — FAC-001 Contern industrial listing</w:t>
            </w:r>
          </w:p>
        </w:tc>
        <w:tc>
          <w:tcPr>
            <w:tcW w:type="dxa" w:w="3326"/>
            <w:vAlign w:val="center"/>
            <w:shd w:fill="F5F7F9"/>
          </w:tcPr>
          <w:p>
            <w:pPr>
              <w:spacing w:after="0"/>
            </w:pPr>
            <w:r/>
            <w:r>
              <w:rPr>
                <w:rFonts w:ascii="Aptos" w:hAnsi="Aptos"/>
                <w:b w:val="0"/>
                <w:sz w:val="13"/>
              </w:rPr>
              <w:t>https://www.immotop.lu/es/anuncios/2056113/</w:t>
            </w:r>
          </w:p>
        </w:tc>
      </w:tr>
      <w:tr>
        <w:trPr>
          <w:cantSplit/>
        </w:trPr>
        <w:tc>
          <w:tcPr>
            <w:tcW w:type="dxa" w:w="3326"/>
            <w:vAlign w:val="center"/>
          </w:tcPr>
          <w:p>
            <w:pPr>
              <w:spacing w:after="0"/>
            </w:pPr>
            <w:r/>
            <w:r>
              <w:rPr>
                <w:rFonts w:ascii="Aptos" w:hAnsi="Aptos"/>
                <w:b w:val="0"/>
                <w:sz w:val="13"/>
              </w:rPr>
              <w:t>SRC-004</w:t>
            </w:r>
          </w:p>
        </w:tc>
        <w:tc>
          <w:tcPr>
            <w:tcW w:type="dxa" w:w="3326"/>
            <w:vAlign w:val="center"/>
          </w:tcPr>
          <w:p>
            <w:pPr>
              <w:spacing w:after="0"/>
            </w:pPr>
            <w:r/>
            <w:r>
              <w:rPr>
                <w:rFonts w:ascii="Aptos" w:hAnsi="Aptos"/>
                <w:b w:val="0"/>
                <w:sz w:val="13"/>
              </w:rPr>
              <w:t>Immotop — FAC-002 Niederanven/Bombicht 15m² storage</w:t>
            </w:r>
          </w:p>
        </w:tc>
        <w:tc>
          <w:tcPr>
            <w:tcW w:type="dxa" w:w="3326"/>
            <w:vAlign w:val="center"/>
          </w:tcPr>
          <w:p>
            <w:pPr>
              <w:spacing w:after="0"/>
            </w:pPr>
            <w:r/>
            <w:r>
              <w:rPr>
                <w:rFonts w:ascii="Aptos" w:hAnsi="Aptos"/>
                <w:b w:val="0"/>
                <w:sz w:val="13"/>
              </w:rPr>
              <w:t>https://www.immotop.lu/es/anuncios/2421509/</w:t>
            </w:r>
          </w:p>
        </w:tc>
      </w:tr>
      <w:tr>
        <w:trPr>
          <w:cantSplit/>
        </w:trPr>
        <w:tc>
          <w:tcPr>
            <w:tcW w:type="dxa" w:w="3326"/>
            <w:vAlign w:val="center"/>
            <w:shd w:fill="F5F7F9"/>
          </w:tcPr>
          <w:p>
            <w:pPr>
              <w:spacing w:after="0"/>
            </w:pPr>
            <w:r/>
            <w:r>
              <w:rPr>
                <w:rFonts w:ascii="Aptos" w:hAnsi="Aptos"/>
                <w:b w:val="0"/>
                <w:sz w:val="13"/>
              </w:rPr>
              <w:t>SRC-005</w:t>
            </w:r>
          </w:p>
        </w:tc>
        <w:tc>
          <w:tcPr>
            <w:tcW w:type="dxa" w:w="3326"/>
            <w:vAlign w:val="center"/>
            <w:shd w:fill="F5F7F9"/>
          </w:tcPr>
          <w:p>
            <w:pPr>
              <w:spacing w:after="0"/>
            </w:pPr>
            <w:r/>
            <w:r>
              <w:rPr>
                <w:rFonts w:ascii="Aptos" w:hAnsi="Aptos"/>
                <w:b w:val="0"/>
                <w:sz w:val="13"/>
              </w:rPr>
              <w:t>Luxembourg Mémorial — Zone Industrielle Bombicht address reference</w:t>
            </w:r>
          </w:p>
        </w:tc>
        <w:tc>
          <w:tcPr>
            <w:tcW w:type="dxa" w:w="3326"/>
            <w:vAlign w:val="center"/>
            <w:shd w:fill="F5F7F9"/>
          </w:tcPr>
          <w:p>
            <w:pPr>
              <w:spacing w:after="0"/>
            </w:pPr>
            <w:r/>
            <w:r>
              <w:rPr>
                <w:rFonts w:ascii="Aptos" w:hAnsi="Aptos"/>
                <w:b w:val="0"/>
                <w:sz w:val="13"/>
              </w:rPr>
              <w:t>https://legilux.public.lu/eli/etat/leg/memorial/2006/115</w:t>
            </w:r>
          </w:p>
        </w:tc>
      </w:tr>
      <w:tr>
        <w:trPr>
          <w:cantSplit/>
        </w:trPr>
        <w:tc>
          <w:tcPr>
            <w:tcW w:type="dxa" w:w="3326"/>
            <w:vAlign w:val="center"/>
          </w:tcPr>
          <w:p>
            <w:pPr>
              <w:spacing w:after="0"/>
            </w:pPr>
            <w:r/>
            <w:r>
              <w:rPr>
                <w:rFonts w:ascii="Aptos" w:hAnsi="Aptos"/>
                <w:b w:val="0"/>
                <w:sz w:val="13"/>
              </w:rPr>
              <w:t>SRC-006</w:t>
            </w:r>
          </w:p>
        </w:tc>
        <w:tc>
          <w:tcPr>
            <w:tcW w:type="dxa" w:w="3326"/>
            <w:vAlign w:val="center"/>
          </w:tcPr>
          <w:p>
            <w:pPr>
              <w:spacing w:after="0"/>
            </w:pPr>
            <w:r/>
            <w:r>
              <w:rPr>
                <w:rFonts w:ascii="Aptos" w:hAnsi="Aptos"/>
                <w:b w:val="0"/>
                <w:sz w:val="13"/>
              </w:rPr>
              <w:t>Statec enterprise directory — Bombicht address</w:t>
            </w:r>
          </w:p>
        </w:tc>
        <w:tc>
          <w:tcPr>
            <w:tcW w:type="dxa" w:w="3326"/>
            <w:vAlign w:val="center"/>
          </w:tcPr>
          <w:p>
            <w:pPr>
              <w:spacing w:after="0"/>
            </w:pPr>
            <w:r/>
            <w:r>
              <w:rPr>
                <w:rFonts w:ascii="Aptos" w:hAnsi="Aptos"/>
                <w:b w:val="0"/>
                <w:sz w:val="13"/>
              </w:rPr>
              <w:t>https://statistiques.public.lu/dam-assets/catalogue-publications/annuaire-entreprises/2019/annuaire-2019.pdf</w:t>
            </w:r>
          </w:p>
        </w:tc>
      </w:tr>
      <w:tr>
        <w:trPr>
          <w:cantSplit/>
        </w:trPr>
        <w:tc>
          <w:tcPr>
            <w:tcW w:type="dxa" w:w="3326"/>
            <w:vAlign w:val="center"/>
            <w:shd w:fill="F5F7F9"/>
          </w:tcPr>
          <w:p>
            <w:pPr>
              <w:spacing w:after="0"/>
            </w:pPr>
            <w:r/>
            <w:r>
              <w:rPr>
                <w:rFonts w:ascii="Aptos" w:hAnsi="Aptos"/>
                <w:b w:val="0"/>
                <w:sz w:val="13"/>
              </w:rPr>
              <w:t>SRC-007</w:t>
            </w:r>
          </w:p>
        </w:tc>
        <w:tc>
          <w:tcPr>
            <w:tcW w:type="dxa" w:w="3326"/>
            <w:vAlign w:val="center"/>
            <w:shd w:fill="F5F7F9"/>
          </w:tcPr>
          <w:p>
            <w:pPr>
              <w:spacing w:after="0"/>
            </w:pPr>
            <w:r/>
            <w:r>
              <w:rPr>
                <w:rFonts w:ascii="Aptos" w:hAnsi="Aptos"/>
                <w:b w:val="0"/>
                <w:sz w:val="13"/>
              </w:rPr>
              <w:t>LuxConnect DC1.1 Bettembourg</w:t>
            </w:r>
          </w:p>
        </w:tc>
        <w:tc>
          <w:tcPr>
            <w:tcW w:type="dxa" w:w="3326"/>
            <w:vAlign w:val="center"/>
            <w:shd w:fill="F5F7F9"/>
          </w:tcPr>
          <w:p>
            <w:pPr>
              <w:spacing w:after="0"/>
            </w:pPr>
            <w:r/>
            <w:r>
              <w:rPr>
                <w:rFonts w:ascii="Aptos" w:hAnsi="Aptos"/>
                <w:b w:val="0"/>
                <w:sz w:val="13"/>
              </w:rPr>
              <w:t>https://www.luxconnect.lu/our-data-centres/dc1-1-bettembourg/</w:t>
            </w:r>
          </w:p>
        </w:tc>
      </w:tr>
      <w:tr>
        <w:trPr>
          <w:cantSplit/>
        </w:trPr>
        <w:tc>
          <w:tcPr>
            <w:tcW w:type="dxa" w:w="3326"/>
            <w:vAlign w:val="center"/>
          </w:tcPr>
          <w:p>
            <w:pPr>
              <w:spacing w:after="0"/>
            </w:pPr>
            <w:r/>
            <w:r>
              <w:rPr>
                <w:rFonts w:ascii="Aptos" w:hAnsi="Aptos"/>
                <w:b w:val="0"/>
                <w:sz w:val="13"/>
              </w:rPr>
              <w:t>SRC-008</w:t>
            </w:r>
          </w:p>
        </w:tc>
        <w:tc>
          <w:tcPr>
            <w:tcW w:type="dxa" w:w="3326"/>
            <w:vAlign w:val="center"/>
          </w:tcPr>
          <w:p>
            <w:pPr>
              <w:spacing w:after="0"/>
            </w:pPr>
            <w:r/>
            <w:r>
              <w:rPr>
                <w:rFonts w:ascii="Aptos" w:hAnsi="Aptos"/>
                <w:b w:val="0"/>
                <w:sz w:val="13"/>
              </w:rPr>
              <w:t>Luxinnovation — Luxembourg AI startups / scaleups</w:t>
            </w:r>
          </w:p>
        </w:tc>
        <w:tc>
          <w:tcPr>
            <w:tcW w:type="dxa" w:w="3326"/>
            <w:vAlign w:val="center"/>
          </w:tcPr>
          <w:p>
            <w:pPr>
              <w:spacing w:after="0"/>
            </w:pPr>
            <w:r/>
            <w:r>
              <w:rPr>
                <w:rFonts w:ascii="Aptos" w:hAnsi="Aptos"/>
                <w:b w:val="0"/>
                <w:sz w:val="13"/>
              </w:rPr>
              <w:t>https://luxinnovation.lu/resources/luxembourg-ai-startups-and-scaleups</w:t>
            </w:r>
          </w:p>
        </w:tc>
      </w:tr>
      <w:tr>
        <w:trPr>
          <w:cantSplit/>
        </w:trPr>
        <w:tc>
          <w:tcPr>
            <w:tcW w:type="dxa" w:w="3326"/>
            <w:vAlign w:val="center"/>
            <w:shd w:fill="F5F7F9"/>
          </w:tcPr>
          <w:p>
            <w:pPr>
              <w:spacing w:after="0"/>
            </w:pPr>
            <w:r/>
            <w:r>
              <w:rPr>
                <w:rFonts w:ascii="Aptos" w:hAnsi="Aptos"/>
                <w:b w:val="0"/>
                <w:sz w:val="13"/>
              </w:rPr>
              <w:t>SRC-009</w:t>
            </w:r>
          </w:p>
        </w:tc>
        <w:tc>
          <w:tcPr>
            <w:tcW w:type="dxa" w:w="3326"/>
            <w:vAlign w:val="center"/>
            <w:shd w:fill="F5F7F9"/>
          </w:tcPr>
          <w:p>
            <w:pPr>
              <w:spacing w:after="0"/>
            </w:pPr>
            <w:r/>
            <w:r>
              <w:rPr>
                <w:rFonts w:ascii="Aptos" w:hAnsi="Aptos"/>
                <w:b w:val="0"/>
                <w:sz w:val="13"/>
              </w:rPr>
              <w:t>SES leadership / company context</w:t>
            </w:r>
          </w:p>
        </w:tc>
        <w:tc>
          <w:tcPr>
            <w:tcW w:type="dxa" w:w="3326"/>
            <w:vAlign w:val="center"/>
            <w:shd w:fill="F5F7F9"/>
          </w:tcPr>
          <w:p>
            <w:pPr>
              <w:spacing w:after="0"/>
            </w:pPr>
            <w:r/>
            <w:r>
              <w:rPr>
                <w:rFonts w:ascii="Aptos" w:hAnsi="Aptos"/>
                <w:b w:val="0"/>
                <w:sz w:val="13"/>
              </w:rPr>
              <w:t>https://www.ses.com/company/about-us/our-leadership/executive-team</w:t>
            </w:r>
          </w:p>
        </w:tc>
      </w:tr>
      <w:tr>
        <w:trPr>
          <w:cantSplit/>
        </w:trPr>
        <w:tc>
          <w:tcPr>
            <w:tcW w:type="dxa" w:w="3326"/>
            <w:vAlign w:val="center"/>
          </w:tcPr>
          <w:p>
            <w:pPr>
              <w:spacing w:after="0"/>
            </w:pPr>
            <w:r/>
            <w:r>
              <w:rPr>
                <w:rFonts w:ascii="Aptos" w:hAnsi="Aptos"/>
                <w:b w:val="0"/>
                <w:sz w:val="13"/>
              </w:rPr>
              <w:t>SRC-010</w:t>
            </w:r>
          </w:p>
        </w:tc>
        <w:tc>
          <w:tcPr>
            <w:tcW w:type="dxa" w:w="3326"/>
            <w:vAlign w:val="center"/>
          </w:tcPr>
          <w:p>
            <w:pPr>
              <w:spacing w:after="0"/>
            </w:pPr>
            <w:r/>
            <w:r>
              <w:rPr>
                <w:rFonts w:ascii="Aptos" w:hAnsi="Aptos"/>
                <w:b w:val="0"/>
                <w:sz w:val="13"/>
              </w:rPr>
              <w:t>SES — O3b mPOWER final three satellites, September 2026</w:t>
            </w:r>
          </w:p>
        </w:tc>
        <w:tc>
          <w:tcPr>
            <w:tcW w:type="dxa" w:w="3326"/>
            <w:vAlign w:val="center"/>
          </w:tcPr>
          <w:p>
            <w:pPr>
              <w:spacing w:after="0"/>
            </w:pPr>
            <w:r/>
            <w:r>
              <w:rPr>
                <w:rFonts w:ascii="Aptos" w:hAnsi="Aptos"/>
                <w:b w:val="0"/>
                <w:sz w:val="13"/>
              </w:rPr>
              <w:t>https://www.ses.com/news/press-release/sess-final-three-o3b-mpower-satellites-successfully-launched</w:t>
            </w:r>
          </w:p>
        </w:tc>
      </w:tr>
      <w:tr>
        <w:trPr>
          <w:cantSplit/>
        </w:trPr>
        <w:tc>
          <w:tcPr>
            <w:tcW w:type="dxa" w:w="3326"/>
            <w:vAlign w:val="center"/>
            <w:shd w:fill="F5F7F9"/>
          </w:tcPr>
          <w:p>
            <w:pPr>
              <w:spacing w:after="0"/>
            </w:pPr>
            <w:r/>
            <w:r>
              <w:rPr>
                <w:rFonts w:ascii="Aptos" w:hAnsi="Aptos"/>
                <w:b w:val="0"/>
                <w:sz w:val="13"/>
              </w:rPr>
              <w:t>SRC-011</w:t>
            </w:r>
          </w:p>
        </w:tc>
        <w:tc>
          <w:tcPr>
            <w:tcW w:type="dxa" w:w="3326"/>
            <w:vAlign w:val="center"/>
            <w:shd w:fill="F5F7F9"/>
          </w:tcPr>
          <w:p>
            <w:pPr>
              <w:spacing w:after="0"/>
            </w:pPr>
            <w:r/>
            <w:r>
              <w:rPr>
                <w:rFonts w:ascii="Aptos" w:hAnsi="Aptos"/>
                <w:b w:val="0"/>
                <w:sz w:val="13"/>
              </w:rPr>
              <w:t>ArcelorMittal + AWS collaboration, June 2026</w:t>
            </w:r>
          </w:p>
        </w:tc>
        <w:tc>
          <w:tcPr>
            <w:tcW w:type="dxa" w:w="3326"/>
            <w:vAlign w:val="center"/>
            <w:shd w:fill="F5F7F9"/>
          </w:tcPr>
          <w:p>
            <w:pPr>
              <w:spacing w:after="0"/>
            </w:pPr>
            <w:r/>
            <w:r>
              <w:rPr>
                <w:rFonts w:ascii="Aptos" w:hAnsi="Aptos"/>
                <w:b w:val="0"/>
                <w:sz w:val="13"/>
              </w:rPr>
              <w:t>https://corporate.arcelormittal.com/media/news/2026/jun/22/20260622-arcelormittal-signs-collaboration-with-aws-to-drive-the-steel-industry-forward</w:t>
            </w:r>
          </w:p>
        </w:tc>
      </w:tr>
      <w:tr>
        <w:trPr>
          <w:cantSplit/>
        </w:trPr>
        <w:tc>
          <w:tcPr>
            <w:tcW w:type="dxa" w:w="3326"/>
            <w:vAlign w:val="center"/>
          </w:tcPr>
          <w:p>
            <w:pPr>
              <w:spacing w:after="0"/>
            </w:pPr>
            <w:r/>
            <w:r>
              <w:rPr>
                <w:rFonts w:ascii="Aptos" w:hAnsi="Aptos"/>
                <w:b w:val="0"/>
                <w:sz w:val="13"/>
              </w:rPr>
              <w:t>SRC-012</w:t>
            </w:r>
          </w:p>
        </w:tc>
        <w:tc>
          <w:tcPr>
            <w:tcW w:type="dxa" w:w="3326"/>
            <w:vAlign w:val="center"/>
          </w:tcPr>
          <w:p>
            <w:pPr>
              <w:spacing w:after="0"/>
            </w:pPr>
            <w:r/>
            <w:r>
              <w:rPr>
                <w:rFonts w:ascii="Aptos" w:hAnsi="Aptos"/>
                <w:b w:val="0"/>
                <w:sz w:val="13"/>
              </w:rPr>
              <w:t>Goodyear Luxembourg 75-year innovation history</w:t>
            </w:r>
          </w:p>
        </w:tc>
        <w:tc>
          <w:tcPr>
            <w:tcW w:type="dxa" w:w="3326"/>
            <w:vAlign w:val="center"/>
          </w:tcPr>
          <w:p>
            <w:pPr>
              <w:spacing w:after="0"/>
            </w:pPr>
            <w:r/>
            <w:r>
              <w:rPr>
                <w:rFonts w:ascii="Aptos" w:hAnsi="Aptos"/>
                <w:b w:val="0"/>
                <w:sz w:val="13"/>
              </w:rPr>
              <w:t>https://news.goodyear.eu/goodyear-luxembourg-a-75-year-story-of-innovation-and-growth/</w:t>
            </w:r>
          </w:p>
        </w:tc>
      </w:tr>
      <w:tr>
        <w:trPr>
          <w:cantSplit/>
        </w:trPr>
        <w:tc>
          <w:tcPr>
            <w:tcW w:type="dxa" w:w="3326"/>
            <w:vAlign w:val="center"/>
            <w:shd w:fill="F5F7F9"/>
          </w:tcPr>
          <w:p>
            <w:pPr>
              <w:spacing w:after="0"/>
            </w:pPr>
            <w:r/>
            <w:r>
              <w:rPr>
                <w:rFonts w:ascii="Aptos" w:hAnsi="Aptos"/>
                <w:b w:val="0"/>
                <w:sz w:val="13"/>
              </w:rPr>
              <w:t>SRC-013</w:t>
            </w:r>
          </w:p>
        </w:tc>
        <w:tc>
          <w:tcPr>
            <w:tcW w:type="dxa" w:w="3326"/>
            <w:vAlign w:val="center"/>
            <w:shd w:fill="F5F7F9"/>
          </w:tcPr>
          <w:p>
            <w:pPr>
              <w:spacing w:after="0"/>
            </w:pPr>
            <w:r/>
            <w:r>
              <w:rPr>
                <w:rFonts w:ascii="Aptos" w:hAnsi="Aptos"/>
                <w:b w:val="0"/>
                <w:sz w:val="13"/>
              </w:rPr>
              <w:t>Husky Luxembourg location</w:t>
            </w:r>
          </w:p>
        </w:tc>
        <w:tc>
          <w:tcPr>
            <w:tcW w:type="dxa" w:w="3326"/>
            <w:vAlign w:val="center"/>
            <w:shd w:fill="F5F7F9"/>
          </w:tcPr>
          <w:p>
            <w:pPr>
              <w:spacing w:after="0"/>
            </w:pPr>
            <w:r/>
            <w:r>
              <w:rPr>
                <w:rFonts w:ascii="Aptos" w:hAnsi="Aptos"/>
                <w:b w:val="0"/>
                <w:sz w:val="13"/>
              </w:rPr>
              <w:t>https://www.husky.co/en/locations/luxembourg/</w:t>
            </w:r>
          </w:p>
        </w:tc>
      </w:tr>
      <w:tr>
        <w:trPr>
          <w:cantSplit/>
        </w:trPr>
        <w:tc>
          <w:tcPr>
            <w:tcW w:type="dxa" w:w="3326"/>
            <w:vAlign w:val="center"/>
          </w:tcPr>
          <w:p>
            <w:pPr>
              <w:spacing w:after="0"/>
            </w:pPr>
            <w:r/>
            <w:r>
              <w:rPr>
                <w:rFonts w:ascii="Aptos" w:hAnsi="Aptos"/>
                <w:b w:val="0"/>
                <w:sz w:val="13"/>
              </w:rPr>
              <w:t>SRC-014</w:t>
            </w:r>
          </w:p>
        </w:tc>
        <w:tc>
          <w:tcPr>
            <w:tcW w:type="dxa" w:w="3326"/>
            <w:vAlign w:val="center"/>
          </w:tcPr>
          <w:p>
            <w:pPr>
              <w:spacing w:after="0"/>
            </w:pPr>
            <w:r/>
            <w:r>
              <w:rPr>
                <w:rFonts w:ascii="Aptos" w:hAnsi="Aptos"/>
                <w:b w:val="0"/>
                <w:sz w:val="13"/>
              </w:rPr>
              <w:t>ABB / SoftBank robotics transaction</w:t>
            </w:r>
          </w:p>
        </w:tc>
        <w:tc>
          <w:tcPr>
            <w:tcW w:type="dxa" w:w="3326"/>
            <w:vAlign w:val="center"/>
          </w:tcPr>
          <w:p>
            <w:pPr>
              <w:spacing w:after="0"/>
            </w:pPr>
            <w:r/>
            <w:r>
              <w:rPr>
                <w:rFonts w:ascii="Aptos" w:hAnsi="Aptos"/>
                <w:b w:val="0"/>
                <w:sz w:val="13"/>
              </w:rPr>
              <w:t>https://global.abb/group/en/media/press-releases/2026/softbank-group-to-acquire-abb-robotics</w:t>
            </w:r>
          </w:p>
        </w:tc>
      </w:tr>
      <w:tr>
        <w:trPr>
          <w:cantSplit/>
        </w:trPr>
        <w:tc>
          <w:tcPr>
            <w:tcW w:type="dxa" w:w="3326"/>
            <w:vAlign w:val="center"/>
            <w:shd w:fill="F5F7F9"/>
          </w:tcPr>
          <w:p>
            <w:pPr>
              <w:spacing w:after="0"/>
            </w:pPr>
            <w:r/>
            <w:r>
              <w:rPr>
                <w:rFonts w:ascii="Aptos" w:hAnsi="Aptos"/>
                <w:b w:val="0"/>
                <w:sz w:val="13"/>
              </w:rPr>
              <w:t>SRC-015</w:t>
            </w:r>
          </w:p>
        </w:tc>
        <w:tc>
          <w:tcPr>
            <w:tcW w:type="dxa" w:w="3326"/>
            <w:vAlign w:val="center"/>
            <w:shd w:fill="F5F7F9"/>
          </w:tcPr>
          <w:p>
            <w:pPr>
              <w:spacing w:after="0"/>
            </w:pPr>
            <w:r/>
            <w:r>
              <w:rPr>
                <w:rFonts w:ascii="Aptos" w:hAnsi="Aptos"/>
                <w:b w:val="0"/>
                <w:sz w:val="13"/>
              </w:rPr>
              <w:t>EUNL market table — 23/09/2026</w:t>
            </w:r>
          </w:p>
        </w:tc>
        <w:tc>
          <w:tcPr>
            <w:tcW w:type="dxa" w:w="3326"/>
            <w:vAlign w:val="center"/>
            <w:shd w:fill="F5F7F9"/>
          </w:tcPr>
          <w:p>
            <w:pPr>
              <w:spacing w:after="0"/>
            </w:pPr>
            <w:r/>
            <w:r>
              <w:rPr>
                <w:rFonts w:ascii="Aptos" w:hAnsi="Aptos"/>
                <w:b w:val="0"/>
                <w:sz w:val="13"/>
              </w:rPr>
              <w:t>https://www.zonebourse.com/cours/etf/ISHARES-MSCI-WORLD-UCITS-ETF-107463831/graphique/</w:t>
            </w:r>
          </w:p>
        </w:tc>
      </w:tr>
      <w:tr>
        <w:trPr>
          <w:cantSplit/>
        </w:trPr>
        <w:tc>
          <w:tcPr>
            <w:tcW w:type="dxa" w:w="3326"/>
            <w:vAlign w:val="center"/>
          </w:tcPr>
          <w:p>
            <w:pPr>
              <w:spacing w:after="0"/>
            </w:pPr>
            <w:r/>
            <w:r>
              <w:rPr>
                <w:rFonts w:ascii="Aptos" w:hAnsi="Aptos"/>
                <w:b w:val="0"/>
                <w:sz w:val="13"/>
              </w:rPr>
              <w:t>SRC-016</w:t>
            </w:r>
          </w:p>
        </w:tc>
        <w:tc>
          <w:tcPr>
            <w:tcW w:type="dxa" w:w="3326"/>
            <w:vAlign w:val="center"/>
          </w:tcPr>
          <w:p>
            <w:pPr>
              <w:spacing w:after="0"/>
            </w:pPr>
            <w:r/>
            <w:r>
              <w:rPr>
                <w:rFonts w:ascii="Aptos" w:hAnsi="Aptos"/>
                <w:b w:val="0"/>
                <w:sz w:val="13"/>
              </w:rPr>
              <w:t>SXRV market table — 23/09/2026</w:t>
            </w:r>
          </w:p>
        </w:tc>
        <w:tc>
          <w:tcPr>
            <w:tcW w:type="dxa" w:w="3326"/>
            <w:vAlign w:val="center"/>
          </w:tcPr>
          <w:p>
            <w:pPr>
              <w:spacing w:after="0"/>
            </w:pPr>
            <w:r/>
            <w:r>
              <w:rPr>
                <w:rFonts w:ascii="Aptos" w:hAnsi="Aptos"/>
                <w:b w:val="0"/>
                <w:sz w:val="13"/>
              </w:rPr>
              <w:t>https://www.zonebourse.com/cours/etf/ISHARES-NASDAQ-100-UCITS-ETF-22505915/graphique/</w:t>
            </w:r>
          </w:p>
        </w:tc>
      </w:tr>
      <w:tr>
        <w:trPr>
          <w:cantSplit/>
        </w:trPr>
        <w:tc>
          <w:tcPr>
            <w:tcW w:type="dxa" w:w="3326"/>
            <w:vAlign w:val="center"/>
            <w:shd w:fill="F5F7F9"/>
          </w:tcPr>
          <w:p>
            <w:pPr>
              <w:spacing w:after="0"/>
            </w:pPr>
            <w:r/>
            <w:r>
              <w:rPr>
                <w:rFonts w:ascii="Aptos" w:hAnsi="Aptos"/>
                <w:b w:val="0"/>
                <w:sz w:val="13"/>
              </w:rPr>
              <w:t>SRC-017</w:t>
            </w:r>
          </w:p>
        </w:tc>
        <w:tc>
          <w:tcPr>
            <w:tcW w:type="dxa" w:w="3326"/>
            <w:vAlign w:val="center"/>
            <w:shd w:fill="F5F7F9"/>
          </w:tcPr>
          <w:p>
            <w:pPr>
              <w:spacing w:after="0"/>
            </w:pPr>
            <w:r/>
            <w:r>
              <w:rPr>
                <w:rFonts w:ascii="Aptos" w:hAnsi="Aptos"/>
                <w:b w:val="0"/>
                <w:sz w:val="13"/>
              </w:rPr>
              <w:t>ERNE market table — 23/09/2026</w:t>
            </w:r>
          </w:p>
        </w:tc>
        <w:tc>
          <w:tcPr>
            <w:tcW w:type="dxa" w:w="3326"/>
            <w:vAlign w:val="center"/>
            <w:shd w:fill="F5F7F9"/>
          </w:tcPr>
          <w:p>
            <w:pPr>
              <w:spacing w:after="0"/>
            </w:pPr>
            <w:r/>
            <w:r>
              <w:rPr>
                <w:rFonts w:ascii="Aptos" w:hAnsi="Aptos"/>
                <w:b w:val="0"/>
                <w:sz w:val="13"/>
              </w:rPr>
              <w:t>https://www.zonebourse.com/cours/etf/ISHARES-EURO-GOVT-BOND-1-3Y-UCITS-ETF-23771250/graphique/</w:t>
            </w:r>
          </w:p>
        </w:tc>
      </w:tr>
      <w:tr>
        <w:trPr>
          <w:cantSplit/>
        </w:trPr>
        <w:tc>
          <w:tcPr>
            <w:tcW w:type="dxa" w:w="3326"/>
            <w:vAlign w:val="center"/>
          </w:tcPr>
          <w:p>
            <w:pPr>
              <w:spacing w:after="0"/>
            </w:pPr>
            <w:r/>
            <w:r>
              <w:rPr>
                <w:rFonts w:ascii="Aptos" w:hAnsi="Aptos"/>
                <w:b w:val="0"/>
                <w:sz w:val="13"/>
              </w:rPr>
              <w:t>SRC-018</w:t>
            </w:r>
          </w:p>
        </w:tc>
        <w:tc>
          <w:tcPr>
            <w:tcW w:type="dxa" w:w="3326"/>
            <w:vAlign w:val="center"/>
          </w:tcPr>
          <w:p>
            <w:pPr>
              <w:spacing w:after="0"/>
            </w:pPr>
            <w:r/>
            <w:r>
              <w:rPr>
                <w:rFonts w:ascii="Aptos" w:hAnsi="Aptos"/>
                <w:b w:val="0"/>
                <w:sz w:val="13"/>
              </w:rPr>
              <w:t>SMGB quote</w:t>
            </w:r>
          </w:p>
        </w:tc>
        <w:tc>
          <w:tcPr>
            <w:tcW w:type="dxa" w:w="3326"/>
            <w:vAlign w:val="center"/>
          </w:tcPr>
          <w:p>
            <w:pPr>
              <w:spacing w:after="0"/>
            </w:pPr>
            <w:r/>
            <w:r>
              <w:rPr>
                <w:rFonts w:ascii="Aptos" w:hAnsi="Aptos"/>
                <w:b w:val="0"/>
                <w:sz w:val="13"/>
              </w:rPr>
              <w:t>https://markets.ft.com/data/etfs/tearsheet/summary?s=SMGB:LSE:GBP</w:t>
            </w:r>
          </w:p>
        </w:tc>
      </w:tr>
      <w:tr>
        <w:trPr>
          <w:cantSplit/>
        </w:trPr>
        <w:tc>
          <w:tcPr>
            <w:tcW w:type="dxa" w:w="3326"/>
            <w:vAlign w:val="center"/>
            <w:shd w:fill="F5F7F9"/>
          </w:tcPr>
          <w:p>
            <w:pPr>
              <w:spacing w:after="0"/>
            </w:pPr>
            <w:r/>
            <w:r>
              <w:rPr>
                <w:rFonts w:ascii="Aptos" w:hAnsi="Aptos"/>
                <w:b w:val="0"/>
                <w:sz w:val="13"/>
              </w:rPr>
              <w:t>SRC-019</w:t>
            </w:r>
          </w:p>
        </w:tc>
        <w:tc>
          <w:tcPr>
            <w:tcW w:type="dxa" w:w="3326"/>
            <w:vAlign w:val="center"/>
            <w:shd w:fill="F5F7F9"/>
          </w:tcPr>
          <w:p>
            <w:pPr>
              <w:spacing w:after="0"/>
            </w:pPr>
            <w:r/>
            <w:r>
              <w:rPr>
                <w:rFonts w:ascii="Aptos" w:hAnsi="Aptos"/>
                <w:b w:val="0"/>
                <w:sz w:val="13"/>
              </w:rPr>
              <w:t>EUR/USD historical data</w:t>
            </w:r>
          </w:p>
        </w:tc>
        <w:tc>
          <w:tcPr>
            <w:tcW w:type="dxa" w:w="3326"/>
            <w:vAlign w:val="center"/>
            <w:shd w:fill="F5F7F9"/>
          </w:tcPr>
          <w:p>
            <w:pPr>
              <w:spacing w:after="0"/>
            </w:pPr>
            <w:r/>
            <w:r>
              <w:rPr>
                <w:rFonts w:ascii="Aptos" w:hAnsi="Aptos"/>
                <w:b w:val="0"/>
                <w:sz w:val="13"/>
              </w:rPr>
              <w:t>https://www.investing.com/currencies/eur-usd-historical-data</w:t>
            </w:r>
          </w:p>
        </w:tc>
      </w:tr>
      <w:tr>
        <w:trPr>
          <w:cantSplit/>
        </w:trPr>
        <w:tc>
          <w:tcPr>
            <w:tcW w:type="dxa" w:w="3326"/>
            <w:vAlign w:val="center"/>
          </w:tcPr>
          <w:p>
            <w:pPr>
              <w:spacing w:after="0"/>
            </w:pPr>
            <w:r/>
            <w:r>
              <w:rPr>
                <w:rFonts w:ascii="Aptos" w:hAnsi="Aptos"/>
                <w:b w:val="0"/>
                <w:sz w:val="13"/>
              </w:rPr>
              <w:t>SRC-020</w:t>
            </w:r>
          </w:p>
        </w:tc>
        <w:tc>
          <w:tcPr>
            <w:tcW w:type="dxa" w:w="3326"/>
            <w:vAlign w:val="center"/>
          </w:tcPr>
          <w:p>
            <w:pPr>
              <w:spacing w:after="0"/>
            </w:pPr>
            <w:r/>
            <w:r>
              <w:rPr>
                <w:rFonts w:ascii="Aptos" w:hAnsi="Aptos"/>
                <w:b w:val="0"/>
                <w:sz w:val="13"/>
              </w:rPr>
              <w:t>GBP/EUR historical data</w:t>
            </w:r>
          </w:p>
        </w:tc>
        <w:tc>
          <w:tcPr>
            <w:tcW w:type="dxa" w:w="3326"/>
            <w:vAlign w:val="center"/>
          </w:tcPr>
          <w:p>
            <w:pPr>
              <w:spacing w:after="0"/>
            </w:pPr>
            <w:r/>
            <w:r>
              <w:rPr>
                <w:rFonts w:ascii="Aptos" w:hAnsi="Aptos"/>
                <w:b w:val="0"/>
                <w:sz w:val="13"/>
              </w:rPr>
              <w:t>https://www.investing.com/currencies/gbp-eur-historical-data</w:t>
            </w:r>
          </w:p>
        </w:tc>
      </w:tr>
      <w:tr>
        <w:trPr>
          <w:cantSplit/>
        </w:trPr>
        <w:tc>
          <w:tcPr>
            <w:tcW w:type="dxa" w:w="3326"/>
            <w:vAlign w:val="center"/>
            <w:shd w:fill="F5F7F9"/>
          </w:tcPr>
          <w:p>
            <w:pPr>
              <w:spacing w:after="0"/>
            </w:pPr>
            <w:r/>
            <w:r>
              <w:rPr>
                <w:rFonts w:ascii="Aptos" w:hAnsi="Aptos"/>
                <w:b w:val="0"/>
                <w:sz w:val="13"/>
              </w:rPr>
              <w:t>SRC-021</w:t>
            </w:r>
          </w:p>
        </w:tc>
        <w:tc>
          <w:tcPr>
            <w:tcW w:type="dxa" w:w="3326"/>
            <w:vAlign w:val="center"/>
            <w:shd w:fill="F5F7F9"/>
          </w:tcPr>
          <w:p>
            <w:pPr>
              <w:spacing w:after="0"/>
            </w:pPr>
            <w:r/>
            <w:r>
              <w:rPr>
                <w:rFonts w:ascii="Aptos" w:hAnsi="Aptos"/>
                <w:b w:val="0"/>
                <w:sz w:val="13"/>
              </w:rPr>
              <w:t>LGL historical / school context</w:t>
            </w:r>
          </w:p>
        </w:tc>
        <w:tc>
          <w:tcPr>
            <w:tcW w:type="dxa" w:w="3326"/>
            <w:vAlign w:val="center"/>
            <w:shd w:fill="F5F7F9"/>
          </w:tcPr>
          <w:p>
            <w:pPr>
              <w:spacing w:after="0"/>
            </w:pPr>
            <w:r/>
            <w:r>
              <w:rPr>
                <w:rFonts w:ascii="Aptos" w:hAnsi="Aptos"/>
                <w:b w:val="0"/>
                <w:sz w:val="13"/>
              </w:rPr>
              <w:t>https://lgl.lu/historique/</w:t>
            </w:r>
          </w:p>
        </w:tc>
      </w:tr>
      <w:tr>
        <w:trPr>
          <w:cantSplit/>
        </w:trPr>
        <w:tc>
          <w:tcPr>
            <w:tcW w:type="dxa" w:w="3326"/>
            <w:vAlign w:val="center"/>
          </w:tcPr>
          <w:p>
            <w:pPr>
              <w:spacing w:after="0"/>
            </w:pPr>
            <w:r/>
            <w:r>
              <w:rPr>
                <w:rFonts w:ascii="Aptos" w:hAnsi="Aptos"/>
                <w:b w:val="0"/>
                <w:sz w:val="13"/>
              </w:rPr>
              <w:t>SRC-022</w:t>
            </w:r>
          </w:p>
        </w:tc>
        <w:tc>
          <w:tcPr>
            <w:tcW w:type="dxa" w:w="3326"/>
            <w:vAlign w:val="center"/>
          </w:tcPr>
          <w:p>
            <w:pPr>
              <w:spacing w:after="0"/>
            </w:pPr>
            <w:r/>
            <w:r>
              <w:rPr>
                <w:rFonts w:ascii="Aptos" w:hAnsi="Aptos"/>
                <w:b w:val="0"/>
                <w:sz w:val="13"/>
              </w:rPr>
              <w:t>LGL offer / address</w:t>
            </w:r>
          </w:p>
        </w:tc>
        <w:tc>
          <w:tcPr>
            <w:tcW w:type="dxa" w:w="3326"/>
            <w:vAlign w:val="center"/>
          </w:tcPr>
          <w:p>
            <w:pPr>
              <w:spacing w:after="0"/>
            </w:pPr>
            <w:r/>
            <w:r>
              <w:rPr>
                <w:rFonts w:ascii="Aptos" w:hAnsi="Aptos"/>
                <w:b w:val="0"/>
                <w:sz w:val="13"/>
              </w:rPr>
              <w:t>https://lgl.lu/home/offre-scolaire/</w:t>
            </w:r>
          </w:p>
        </w:tc>
      </w:tr>
      <w:tr>
        <w:trPr>
          <w:cantSplit/>
        </w:trPr>
        <w:tc>
          <w:tcPr>
            <w:tcW w:type="dxa" w:w="3326"/>
            <w:vAlign w:val="center"/>
            <w:shd w:fill="F5F7F9"/>
          </w:tcPr>
          <w:p>
            <w:pPr>
              <w:spacing w:after="0"/>
            </w:pPr>
            <w:r/>
            <w:r>
              <w:rPr>
                <w:rFonts w:ascii="Aptos" w:hAnsi="Aptos"/>
                <w:b w:val="0"/>
                <w:sz w:val="13"/>
              </w:rPr>
              <w:t>SRC-023</w:t>
            </w:r>
          </w:p>
        </w:tc>
        <w:tc>
          <w:tcPr>
            <w:tcW w:type="dxa" w:w="3326"/>
            <w:vAlign w:val="center"/>
            <w:shd w:fill="F5F7F9"/>
          </w:tcPr>
          <w:p>
            <w:pPr>
              <w:spacing w:after="0"/>
            </w:pPr>
            <w:r/>
            <w:r>
              <w:rPr>
                <w:rFonts w:ascii="Aptos" w:hAnsi="Aptos"/>
                <w:b w:val="0"/>
                <w:sz w:val="13"/>
              </w:rPr>
              <w:t>University of Luxembourg history</w:t>
            </w:r>
          </w:p>
        </w:tc>
        <w:tc>
          <w:tcPr>
            <w:tcW w:type="dxa" w:w="3326"/>
            <w:vAlign w:val="center"/>
            <w:shd w:fill="F5F7F9"/>
          </w:tcPr>
          <w:p>
            <w:pPr>
              <w:spacing w:after="0"/>
            </w:pPr>
            <w:r/>
            <w:r>
              <w:rPr>
                <w:rFonts w:ascii="Aptos" w:hAnsi="Aptos"/>
                <w:b w:val="0"/>
                <w:sz w:val="13"/>
              </w:rPr>
              <w:t>https://www.uni.lu/en/about/profile/history/</w:t>
            </w:r>
          </w:p>
        </w:tc>
      </w:tr>
      <w:tr>
        <w:trPr>
          <w:cantSplit/>
        </w:trPr>
        <w:tc>
          <w:tcPr>
            <w:tcW w:type="dxa" w:w="3326"/>
            <w:vAlign w:val="center"/>
          </w:tcPr>
          <w:p>
            <w:pPr>
              <w:spacing w:after="0"/>
            </w:pPr>
            <w:r/>
            <w:r>
              <w:rPr>
                <w:rFonts w:ascii="Aptos" w:hAnsi="Aptos"/>
                <w:b w:val="0"/>
                <w:sz w:val="13"/>
              </w:rPr>
              <w:t>SRC-024</w:t>
            </w:r>
          </w:p>
        </w:tc>
        <w:tc>
          <w:tcPr>
            <w:tcW w:type="dxa" w:w="3326"/>
            <w:vAlign w:val="center"/>
          </w:tcPr>
          <w:p>
            <w:pPr>
              <w:spacing w:after="0"/>
            </w:pPr>
            <w:r/>
            <w:r>
              <w:rPr>
                <w:rFonts w:ascii="Aptos" w:hAnsi="Aptos"/>
                <w:b w:val="0"/>
                <w:sz w:val="13"/>
              </w:rPr>
              <w:t>University of Luxembourg Bachelor in Computer Science</w:t>
            </w:r>
          </w:p>
        </w:tc>
        <w:tc>
          <w:tcPr>
            <w:tcW w:type="dxa" w:w="3326"/>
            <w:vAlign w:val="center"/>
          </w:tcPr>
          <w:p>
            <w:pPr>
              <w:spacing w:after="0"/>
            </w:pPr>
            <w:r/>
            <w:r>
              <w:rPr>
                <w:rFonts w:ascii="Aptos" w:hAnsi="Aptos"/>
                <w:b w:val="0"/>
                <w:sz w:val="13"/>
              </w:rPr>
              <w:t>https://www.uni.lu/fstm-en/study-programs/bachelor-in-computer-science/programme/</w:t>
            </w:r>
          </w:p>
        </w:tc>
      </w:tr>
      <w:tr>
        <w:trPr>
          <w:cantSplit/>
        </w:trPr>
        <w:tc>
          <w:tcPr>
            <w:tcW w:type="dxa" w:w="3326"/>
            <w:vAlign w:val="center"/>
            <w:shd w:fill="F5F7F9"/>
          </w:tcPr>
          <w:p>
            <w:pPr>
              <w:spacing w:after="0"/>
            </w:pPr>
            <w:r/>
            <w:r>
              <w:rPr>
                <w:rFonts w:ascii="Aptos" w:hAnsi="Aptos"/>
                <w:b w:val="0"/>
                <w:sz w:val="13"/>
              </w:rPr>
              <w:t>SRC-025</w:t>
            </w:r>
          </w:p>
        </w:tc>
        <w:tc>
          <w:tcPr>
            <w:tcW w:type="dxa" w:w="3326"/>
            <w:vAlign w:val="center"/>
            <w:shd w:fill="F5F7F9"/>
          </w:tcPr>
          <w:p>
            <w:pPr>
              <w:spacing w:after="0"/>
            </w:pPr>
            <w:r/>
            <w:r>
              <w:rPr>
                <w:rFonts w:ascii="Aptos" w:hAnsi="Aptos"/>
                <w:b w:val="0"/>
                <w:sz w:val="13"/>
              </w:rPr>
              <w:t>ETH MSc Robotics Systems and Control</w:t>
            </w:r>
          </w:p>
        </w:tc>
        <w:tc>
          <w:tcPr>
            <w:tcW w:type="dxa" w:w="3326"/>
            <w:vAlign w:val="center"/>
            <w:shd w:fill="F5F7F9"/>
          </w:tcPr>
          <w:p>
            <w:pPr>
              <w:spacing w:after="0"/>
            </w:pPr>
            <w:r/>
            <w:r>
              <w:rPr>
                <w:rFonts w:ascii="Aptos" w:hAnsi="Aptos"/>
                <w:b w:val="0"/>
                <w:sz w:val="13"/>
              </w:rPr>
              <w:t>https://ethz.ch/en/studies/master/degree-programmes/engineering-sciences/robotics-systems-and-control.html</w:t>
            </w:r>
          </w:p>
        </w:tc>
      </w:tr>
    </w:tbl>
    <w:p>
      <w:pPr>
        <w:pStyle w:val="SmallNote"/>
      </w:pPr>
      <w:r>
        <w:t>Source register principle: public sources establish real-world anchors and observed market facts. Fictional entities, contracts, transactions and personal holdings are labeled [SIM] even when they are built around a real company or real physical location.</w:t>
      </w:r>
    </w:p>
    <w:p>
      <w:pPr>
        <w:pStyle w:val="Heading1"/>
        <w:keepNext/>
      </w:pPr>
      <w:r>
        <w:t>25. Canonical hand-off to interactive simulation</w:t>
      </w:r>
    </w:p>
    <w:tbl>
      <w:tblPr>
        <w:tblStyle w:val="TableGrid"/>
        <w:tblW w:type="auto" w:w="0"/>
        <w:jc w:val="center"/>
        <w:tblLook w:firstColumn="1" w:firstRow="1" w:lastColumn="0" w:lastRow="0" w:noHBand="0" w:noVBand="1" w:val="04A0"/>
      </w:tblPr>
      <w:tblGrid>
        <w:gridCol w:w="9978"/>
      </w:tblGrid>
      <w:tr>
        <w:trPr>
          <w:cantSplit/>
        </w:trPr>
        <w:tc>
          <w:tcPr>
            <w:tcW w:type="dxa" w:w="9978"/>
            <w:shd w:fill="EAF0F6"/>
          </w:tcPr>
          <w:p>
            <w:r>
              <w:rPr>
                <w:b/>
                <w:color w:val="182B43"/>
                <w:sz w:val="19"/>
              </w:rPr>
              <w:t>READY STATE</w:t>
            </w:r>
            <w:r>
              <w:rPr>
                <w:sz w:val="17"/>
              </w:rPr>
              <w:br/>
              <w:t>This v2.0 dossier is the starting database snapshot. The simulation should begin only after this state is treated as the canonical baseline. Every subsequent event must be logged against the relevant ID(s), mutate financial and physical state, and remain reconstructable in future snapshots.</w:t>
            </w:r>
          </w:p>
        </w:tc>
      </w:tr>
    </w:tbl>
    <w:p>
      <w:pPr/>
      <w:r>
        <w:t>Next interaction time: 23 September 2026, 18:00 CEST. Lucien knows only what he can reasonably know; the user has omniscient access to the model. The world continues independently of him. Real actors continue their own trajectories. Fictional actors have persistent motivations and can surprise the protagonist.</w:t>
      </w:r>
    </w:p>
    <w:p>
      <w:pPr>
        <w:pStyle w:val="Subtitle"/>
      </w:pPr>
      <w:r>
        <w:t>END OF INITIAL STATE MASTER DOSSIER — AUDITED v2.0</w:t>
      </w:r>
    </w:p>
    <w:p>
      <w:r/>
    </w:p>
    <w:p>
      <w:r>
        <w:rPr>
          <w:b/>
          <w:color w:val="1F3756"/>
          <w:sz w:val="44"/>
        </w:rPr>
        <w:t>INITIAL STATE MASTER DOSSIER — FORENSIC EXPANSION</w:t>
      </w:r>
    </w:p>
    <w:p>
      <w:r>
        <w:rPr>
          <w:b/>
          <w:sz w:val="28"/>
        </w:rPr>
        <w:t>Lucien Édouard de Rosenfeld · 23 September 2026 · v3.0</w:t>
      </w:r>
    </w:p>
    <w:p>
      <w:r>
        <w:t>Aquest annex supersedeix qualsevol valor menys precís de la v2.0 en els àmbits específicament ampliats aquí: patrimoni personal, ledger de riquesa, possessions materials, transaccions financeres, cap table percentual, valoració, instal·lacions, actors reals, xarxa humana, IP i contractes. El que no sigui reobert explícitament conserva el cànon de la v2.0.</w:t>
      </w:r>
    </w:p>
    <w:p>
      <w:r>
        <w:t>OBJECTIU: convertir el dossier inicial en un registre prou granular perquè, a partir del 23/09/2026, cada moviment de patrimoni, cada actiu físic, cada relació corporativa i cada persona important pugui evolucionar sense perdre traçabilitat.</w:t>
      </w:r>
    </w:p>
    <w:p>
      <w:pPr>
        <w:pStyle w:val="Heading1"/>
        <w:keepNext/>
      </w:pPr>
      <w:r>
        <w:t>V3.0 — REGLES D’AUDITORIA I CORRECCIONS DE PRECISIÓ</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6"/>
              </w:rPr>
              <w:t>ID</w:t>
            </w:r>
          </w:p>
        </w:tc>
        <w:tc>
          <w:tcPr>
            <w:tcW w:type="dxa" w:w="2494"/>
            <w:vAlign w:val="center"/>
            <w:shd w:fill="E9EEF5"/>
          </w:tcPr>
          <w:p>
            <w:r/>
            <w:r>
              <w:rPr>
                <w:b/>
                <w:sz w:val="16"/>
              </w:rPr>
              <w:t>Àrea</w:t>
            </w:r>
          </w:p>
        </w:tc>
        <w:tc>
          <w:tcPr>
            <w:tcW w:type="dxa" w:w="2494"/>
            <w:vAlign w:val="center"/>
            <w:shd w:fill="E9EEF5"/>
          </w:tcPr>
          <w:p>
            <w:r/>
            <w:r>
              <w:rPr>
                <w:b/>
                <w:sz w:val="16"/>
              </w:rPr>
              <w:t>Problema</w:t>
            </w:r>
          </w:p>
        </w:tc>
        <w:tc>
          <w:tcPr>
            <w:tcW w:type="dxa" w:w="2494"/>
            <w:vAlign w:val="center"/>
            <w:shd w:fill="E9EEF5"/>
          </w:tcPr>
          <w:p>
            <w:r/>
            <w:r>
              <w:rPr>
                <w:b/>
                <w:sz w:val="16"/>
              </w:rPr>
              <w:t>Resolució v3.0</w:t>
            </w:r>
          </w:p>
        </w:tc>
      </w:tr>
      <w:tr>
        <w:trPr>
          <w:cantSplit/>
        </w:trPr>
        <w:tc>
          <w:tcPr>
            <w:tcW w:type="dxa" w:w="2494"/>
            <w:vAlign w:val="center"/>
          </w:tcPr>
          <w:p>
            <w:r/>
            <w:r>
              <w:rPr>
                <w:b w:val="0"/>
                <w:sz w:val="16"/>
              </w:rPr>
              <w:t>AUD-301</w:t>
            </w:r>
          </w:p>
        </w:tc>
        <w:tc>
          <w:tcPr>
            <w:tcW w:type="dxa" w:w="2494"/>
            <w:vAlign w:val="center"/>
          </w:tcPr>
          <w:p>
            <w:r/>
            <w:r>
              <w:rPr>
                <w:b w:val="0"/>
                <w:sz w:val="16"/>
              </w:rPr>
              <w:t>Issued cap table</w:t>
            </w:r>
          </w:p>
        </w:tc>
        <w:tc>
          <w:tcPr>
            <w:tcW w:type="dxa" w:w="2494"/>
            <w:vAlign w:val="center"/>
          </w:tcPr>
          <w:p>
            <w:r/>
            <w:r>
              <w:rPr>
                <w:b w:val="0"/>
                <w:sz w:val="16"/>
              </w:rPr>
              <w:t>Els percentatges emesos de v2.0 arrodonien a 100,01%.</w:t>
            </w:r>
          </w:p>
        </w:tc>
        <w:tc>
          <w:tcPr>
            <w:tcW w:type="dxa" w:w="2494"/>
            <w:vAlign w:val="center"/>
          </w:tcPr>
          <w:p>
            <w:r/>
            <w:r>
              <w:rPr>
                <w:b w:val="0"/>
                <w:sz w:val="16"/>
              </w:rPr>
              <w:t>S’actualitzen a percentatges exactes derivats de 8.838.000 accions emeses.</w:t>
            </w:r>
          </w:p>
        </w:tc>
      </w:tr>
      <w:tr>
        <w:trPr>
          <w:cantSplit/>
        </w:trPr>
        <w:tc>
          <w:tcPr>
            <w:tcW w:type="dxa" w:w="2494"/>
            <w:vAlign w:val="center"/>
          </w:tcPr>
          <w:p>
            <w:r/>
            <w:r>
              <w:rPr>
                <w:b w:val="0"/>
                <w:sz w:val="16"/>
              </w:rPr>
              <w:t>AUD-302</w:t>
            </w:r>
          </w:p>
        </w:tc>
        <w:tc>
          <w:tcPr>
            <w:tcW w:type="dxa" w:w="2494"/>
            <w:vAlign w:val="center"/>
          </w:tcPr>
          <w:p>
            <w:r/>
            <w:r>
              <w:rPr>
                <w:b w:val="0"/>
                <w:sz w:val="16"/>
              </w:rPr>
              <w:t>FD cap table</w:t>
            </w:r>
          </w:p>
        </w:tc>
        <w:tc>
          <w:tcPr>
            <w:tcW w:type="dxa" w:w="2494"/>
            <w:vAlign w:val="center"/>
          </w:tcPr>
          <w:p>
            <w:r/>
            <w:r>
              <w:rPr>
                <w:b w:val="0"/>
                <w:sz w:val="16"/>
              </w:rPr>
              <w:t>48,72% de Lucien ja era correcte.</w:t>
            </w:r>
          </w:p>
        </w:tc>
        <w:tc>
          <w:tcPr>
            <w:tcW w:type="dxa" w:w="2494"/>
            <w:vAlign w:val="center"/>
          </w:tcPr>
          <w:p>
            <w:r/>
            <w:r>
              <w:rPr>
                <w:b w:val="0"/>
                <w:sz w:val="16"/>
              </w:rPr>
              <w:t>Es conserva: 4.872.000 / 10.000.000 = 48,720000%.</w:t>
            </w:r>
          </w:p>
        </w:tc>
      </w:tr>
      <w:tr>
        <w:trPr>
          <w:cantSplit/>
        </w:trPr>
        <w:tc>
          <w:tcPr>
            <w:tcW w:type="dxa" w:w="2494"/>
            <w:vAlign w:val="center"/>
          </w:tcPr>
          <w:p>
            <w:r/>
            <w:r>
              <w:rPr>
                <w:b w:val="0"/>
                <w:sz w:val="16"/>
              </w:rPr>
              <w:t>AUD-303</w:t>
            </w:r>
          </w:p>
        </w:tc>
        <w:tc>
          <w:tcPr>
            <w:tcW w:type="dxa" w:w="2494"/>
            <w:vAlign w:val="center"/>
          </w:tcPr>
          <w:p>
            <w:r/>
            <w:r>
              <w:rPr>
                <w:b w:val="0"/>
                <w:sz w:val="16"/>
              </w:rPr>
              <w:t>Voting control</w:t>
            </w:r>
          </w:p>
        </w:tc>
        <w:tc>
          <w:tcPr>
            <w:tcW w:type="dxa" w:w="2494"/>
            <w:vAlign w:val="center"/>
          </w:tcPr>
          <w:p>
            <w:r/>
            <w:r>
              <w:rPr>
                <w:b w:val="0"/>
                <w:sz w:val="16"/>
              </w:rPr>
              <w:t>No diferenciava prou ownership FD i vot emès.</w:t>
            </w:r>
          </w:p>
        </w:tc>
        <w:tc>
          <w:tcPr>
            <w:tcW w:type="dxa" w:w="2494"/>
            <w:vAlign w:val="center"/>
          </w:tcPr>
          <w:p>
            <w:r/>
            <w:r>
              <w:rPr>
                <w:b w:val="0"/>
                <w:sz w:val="16"/>
              </w:rPr>
              <w:t>Lucien té 55,125594% de les accions emeses i manté control de vot ordinari.</w:t>
            </w:r>
          </w:p>
        </w:tc>
      </w:tr>
      <w:tr>
        <w:trPr>
          <w:cantSplit/>
        </w:trPr>
        <w:tc>
          <w:tcPr>
            <w:tcW w:type="dxa" w:w="2494"/>
            <w:vAlign w:val="center"/>
          </w:tcPr>
          <w:p>
            <w:r/>
            <w:r>
              <w:rPr>
                <w:b w:val="0"/>
                <w:sz w:val="16"/>
              </w:rPr>
              <w:t>AUD-304</w:t>
            </w:r>
          </w:p>
        </w:tc>
        <w:tc>
          <w:tcPr>
            <w:tcW w:type="dxa" w:w="2494"/>
            <w:vAlign w:val="center"/>
          </w:tcPr>
          <w:p>
            <w:r/>
            <w:r>
              <w:rPr>
                <w:b w:val="0"/>
                <w:sz w:val="16"/>
              </w:rPr>
              <w:t>Valuation math</w:t>
            </w:r>
          </w:p>
        </w:tc>
        <w:tc>
          <w:tcPr>
            <w:tcW w:type="dxa" w:w="2494"/>
            <w:vAlign w:val="center"/>
          </w:tcPr>
          <w:p>
            <w:r/>
            <w:r>
              <w:rPr>
                <w:b w:val="0"/>
                <w:sz w:val="16"/>
              </w:rPr>
              <w:t>La nota “2,08× annualised revenue?” era imprecisa.</w:t>
            </w:r>
          </w:p>
        </w:tc>
        <w:tc>
          <w:tcPr>
            <w:tcW w:type="dxa" w:w="2494"/>
            <w:vAlign w:val="center"/>
          </w:tcPr>
          <w:p>
            <w:r/>
            <w:r>
              <w:rPr>
                <w:b w:val="0"/>
                <w:sz w:val="16"/>
              </w:rPr>
              <w:t>Run-rate 2026 exacte = €10.900.052,63; EV €27.031.100; EV/run-rate = 2,479905×.</w:t>
            </w:r>
          </w:p>
        </w:tc>
      </w:tr>
      <w:tr>
        <w:trPr>
          <w:cantSplit/>
        </w:trPr>
        <w:tc>
          <w:tcPr>
            <w:tcW w:type="dxa" w:w="2494"/>
            <w:vAlign w:val="center"/>
          </w:tcPr>
          <w:p>
            <w:r/>
            <w:r>
              <w:rPr>
                <w:b w:val="0"/>
                <w:sz w:val="16"/>
              </w:rPr>
              <w:t>AUD-305</w:t>
            </w:r>
          </w:p>
        </w:tc>
        <w:tc>
          <w:tcPr>
            <w:tcW w:type="dxa" w:w="2494"/>
            <w:vAlign w:val="center"/>
          </w:tcPr>
          <w:p>
            <w:r/>
            <w:r>
              <w:rPr>
                <w:b w:val="0"/>
                <w:sz w:val="16"/>
              </w:rPr>
              <w:t>FX reference</w:t>
            </w:r>
          </w:p>
        </w:tc>
        <w:tc>
          <w:tcPr>
            <w:tcW w:type="dxa" w:w="2494"/>
            <w:vAlign w:val="center"/>
          </w:tcPr>
          <w:p>
            <w:r/>
            <w:r>
              <w:rPr>
                <w:b w:val="0"/>
                <w:sz w:val="16"/>
              </w:rPr>
              <w:t>La v2 usava 1,1414 USD/EUR com a taxa de snapshot.</w:t>
            </w:r>
          </w:p>
        </w:tc>
        <w:tc>
          <w:tcPr>
            <w:tcW w:type="dxa" w:w="2494"/>
            <w:vAlign w:val="center"/>
          </w:tcPr>
          <w:p>
            <w:r/>
            <w:r>
              <w:rPr>
                <w:b w:val="0"/>
                <w:sz w:val="16"/>
              </w:rPr>
              <w:t>Es conserva com a taxa interna de valoració; per a comparació global s’afegeix l’última taxa ECB publicada abans del tall: 1,1490.</w:t>
            </w:r>
          </w:p>
        </w:tc>
      </w:tr>
      <w:tr>
        <w:trPr>
          <w:cantSplit/>
        </w:trPr>
        <w:tc>
          <w:tcPr>
            <w:tcW w:type="dxa" w:w="2494"/>
            <w:vAlign w:val="center"/>
          </w:tcPr>
          <w:p>
            <w:r/>
            <w:r>
              <w:rPr>
                <w:b w:val="0"/>
                <w:sz w:val="16"/>
              </w:rPr>
              <w:t>AUD-306</w:t>
            </w:r>
          </w:p>
        </w:tc>
        <w:tc>
          <w:tcPr>
            <w:tcW w:type="dxa" w:w="2494"/>
            <w:vAlign w:val="center"/>
          </w:tcPr>
          <w:p>
            <w:r/>
            <w:r>
              <w:rPr>
                <w:b w:val="0"/>
                <w:sz w:val="16"/>
              </w:rPr>
              <w:t>Source of wealth</w:t>
            </w:r>
          </w:p>
        </w:tc>
        <w:tc>
          <w:tcPr>
            <w:tcW w:type="dxa" w:w="2494"/>
            <w:vAlign w:val="center"/>
          </w:tcPr>
          <w:p>
            <w:r/>
            <w:r>
              <w:rPr>
                <w:b w:val="0"/>
                <w:sz w:val="16"/>
              </w:rPr>
              <w:t>La fortuna estava reconciliada però no s’explicava el camí.</w:t>
            </w:r>
          </w:p>
        </w:tc>
        <w:tc>
          <w:tcPr>
            <w:tcW w:type="dxa" w:w="2494"/>
            <w:vAlign w:val="center"/>
          </w:tcPr>
          <w:p>
            <w:r/>
            <w:r>
              <w:rPr>
                <w:b w:val="0"/>
                <w:sz w:val="16"/>
              </w:rPr>
              <w:t>S’afegeix waterfall de patrimoni i concentració de riquesa.</w:t>
            </w:r>
          </w:p>
        </w:tc>
      </w:tr>
      <w:tr>
        <w:trPr>
          <w:cantSplit/>
        </w:trPr>
        <w:tc>
          <w:tcPr>
            <w:tcW w:type="dxa" w:w="2494"/>
            <w:vAlign w:val="center"/>
          </w:tcPr>
          <w:p>
            <w:r/>
            <w:r>
              <w:rPr>
                <w:b w:val="0"/>
                <w:sz w:val="16"/>
              </w:rPr>
              <w:t>AUD-307</w:t>
            </w:r>
          </w:p>
        </w:tc>
        <w:tc>
          <w:tcPr>
            <w:tcW w:type="dxa" w:w="2494"/>
            <w:vAlign w:val="center"/>
          </w:tcPr>
          <w:p>
            <w:r/>
            <w:r>
              <w:rPr>
                <w:b w:val="0"/>
                <w:sz w:val="16"/>
              </w:rPr>
              <w:t>Broker history</w:t>
            </w:r>
          </w:p>
        </w:tc>
        <w:tc>
          <w:tcPr>
            <w:tcW w:type="dxa" w:w="2494"/>
            <w:vAlign w:val="center"/>
          </w:tcPr>
          <w:p>
            <w:r/>
            <w:r>
              <w:rPr>
                <w:b w:val="0"/>
                <w:sz w:val="16"/>
              </w:rPr>
              <w:t>Les posicions actuals existien però faltava un ledger de lots detallat.</w:t>
            </w:r>
          </w:p>
        </w:tc>
        <w:tc>
          <w:tcPr>
            <w:tcW w:type="dxa" w:w="2494"/>
            <w:vAlign w:val="center"/>
          </w:tcPr>
          <w:p>
            <w:r/>
            <w:r>
              <w:rPr>
                <w:b w:val="0"/>
                <w:sz w:val="16"/>
              </w:rPr>
              <w:t>S’afegeixen lots SIM per a adquisicions i vendes 2026.</w:t>
            </w:r>
          </w:p>
        </w:tc>
      </w:tr>
      <w:tr>
        <w:trPr>
          <w:cantSplit/>
        </w:trPr>
        <w:tc>
          <w:tcPr>
            <w:tcW w:type="dxa" w:w="2494"/>
            <w:vAlign w:val="center"/>
          </w:tcPr>
          <w:p>
            <w:r/>
            <w:r>
              <w:rPr>
                <w:b w:val="0"/>
                <w:sz w:val="16"/>
              </w:rPr>
              <w:t>AUD-308</w:t>
            </w:r>
          </w:p>
        </w:tc>
        <w:tc>
          <w:tcPr>
            <w:tcW w:type="dxa" w:w="2494"/>
            <w:vAlign w:val="center"/>
          </w:tcPr>
          <w:p>
            <w:r/>
            <w:r>
              <w:rPr>
                <w:b w:val="0"/>
                <w:sz w:val="16"/>
              </w:rPr>
              <w:t>Real actors</w:t>
            </w:r>
          </w:p>
        </w:tc>
        <w:tc>
          <w:tcPr>
            <w:tcW w:type="dxa" w:w="2494"/>
            <w:vAlign w:val="center"/>
          </w:tcPr>
          <w:p>
            <w:r/>
            <w:r>
              <w:rPr>
                <w:b w:val="0"/>
                <w:sz w:val="16"/>
              </w:rPr>
              <w:t>Hi havia real companies, però el registre prioritzava actors SIM en alguns blocs.</w:t>
            </w:r>
          </w:p>
        </w:tc>
        <w:tc>
          <w:tcPr>
            <w:tcW w:type="dxa" w:w="2494"/>
            <w:vAlign w:val="center"/>
          </w:tcPr>
          <w:p>
            <w:r/>
            <w:r>
              <w:rPr>
                <w:b w:val="0"/>
                <w:sz w:val="16"/>
              </w:rPr>
              <w:t>S’amplia el registry real i es classifica tota relació comercial com REAL + SIM quan correspongui.</w:t>
            </w:r>
          </w:p>
        </w:tc>
      </w:tr>
      <w:tr>
        <w:trPr>
          <w:cantSplit/>
        </w:trPr>
        <w:tc>
          <w:tcPr>
            <w:tcW w:type="dxa" w:w="2494"/>
            <w:vAlign w:val="center"/>
          </w:tcPr>
          <w:p>
            <w:r/>
            <w:r>
              <w:rPr>
                <w:b w:val="0"/>
                <w:sz w:val="16"/>
              </w:rPr>
              <w:t>AUD-309</w:t>
            </w:r>
          </w:p>
        </w:tc>
        <w:tc>
          <w:tcPr>
            <w:tcW w:type="dxa" w:w="2494"/>
            <w:vAlign w:val="center"/>
          </w:tcPr>
          <w:p>
            <w:r/>
            <w:r>
              <w:rPr>
                <w:b w:val="0"/>
                <w:sz w:val="16"/>
              </w:rPr>
              <w:t>Fictional characters</w:t>
            </w:r>
          </w:p>
        </w:tc>
        <w:tc>
          <w:tcPr>
            <w:tcW w:type="dxa" w:w="2494"/>
            <w:vAlign w:val="center"/>
          </w:tcPr>
          <w:p>
            <w:r/>
            <w:r>
              <w:rPr>
                <w:b w:val="0"/>
                <w:sz w:val="16"/>
              </w:rPr>
              <w:t>Els principals ja tenien història, però no una matriu comuna d’incentius.</w:t>
            </w:r>
          </w:p>
        </w:tc>
        <w:tc>
          <w:tcPr>
            <w:tcW w:type="dxa" w:w="2494"/>
            <w:vAlign w:val="center"/>
          </w:tcPr>
          <w:p>
            <w:r/>
            <w:r>
              <w:rPr>
                <w:b w:val="0"/>
                <w:sz w:val="16"/>
              </w:rPr>
              <w:t>S’estableix una fitxa mínima obligatòria per a personatges ficticis importants.</w:t>
            </w:r>
          </w:p>
        </w:tc>
      </w:tr>
      <w:tr>
        <w:trPr>
          <w:cantSplit/>
        </w:trPr>
        <w:tc>
          <w:tcPr>
            <w:tcW w:type="dxa" w:w="2494"/>
            <w:vAlign w:val="center"/>
          </w:tcPr>
          <w:p>
            <w:r/>
            <w:r>
              <w:rPr>
                <w:b w:val="0"/>
                <w:sz w:val="16"/>
              </w:rPr>
              <w:t>AUD-310</w:t>
            </w:r>
          </w:p>
        </w:tc>
        <w:tc>
          <w:tcPr>
            <w:tcW w:type="dxa" w:w="2494"/>
            <w:vAlign w:val="center"/>
          </w:tcPr>
          <w:p>
            <w:r/>
            <w:r>
              <w:rPr>
                <w:b w:val="0"/>
                <w:sz w:val="16"/>
              </w:rPr>
              <w:t>Facilities</w:t>
            </w:r>
          </w:p>
        </w:tc>
        <w:tc>
          <w:tcPr>
            <w:tcW w:type="dxa" w:w="2494"/>
            <w:vAlign w:val="center"/>
          </w:tcPr>
          <w:p>
            <w:r/>
            <w:r>
              <w:rPr>
                <w:b w:val="0"/>
                <w:sz w:val="16"/>
              </w:rPr>
              <w:t>FAC-002 ja estava resolta a nivell d’edifici.</w:t>
            </w:r>
          </w:p>
        </w:tc>
        <w:tc>
          <w:tcPr>
            <w:tcW w:type="dxa" w:w="2494"/>
            <w:vAlign w:val="center"/>
          </w:tcPr>
          <w:p>
            <w:r/>
            <w:r>
              <w:rPr>
                <w:b w:val="0"/>
                <w:sz w:val="16"/>
              </w:rPr>
              <w:t>Es manté l’adreça real; la unitat interior continua PENDING i no s’inventa.</w:t>
            </w:r>
          </w:p>
        </w:tc>
      </w:tr>
    </w:tbl>
    <w:p/>
    <w:p>
      <w:pPr>
        <w:pStyle w:val="Heading1"/>
        <w:keepNext/>
      </w:pPr>
      <w:r>
        <w:t>V3.1 — PERSONAL WEALTH LEDGER</w:t>
      </w:r>
    </w:p>
    <w:p>
      <w:r>
        <w:t>La fotografia patrimonial de Lucien queda separada en quatre capes: patrimoni net formal, riquesa líquida, riquesa econòmica controlada i possessió material. Aquesta separació evita confondre la valoració de RAS amb diners disponibles.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5"/>
              </w:rPr>
              <w:t>Classe</w:t>
            </w:r>
          </w:p>
        </w:tc>
        <w:tc>
          <w:tcPr>
            <w:tcW w:type="dxa" w:w="2494"/>
            <w:vAlign w:val="center"/>
            <w:shd w:fill="E9EEF5"/>
          </w:tcPr>
          <w:p>
            <w:r/>
            <w:r>
              <w:rPr>
                <w:b/>
                <w:sz w:val="15"/>
              </w:rPr>
              <w:t>Subclasse</w:t>
            </w:r>
          </w:p>
        </w:tc>
        <w:tc>
          <w:tcPr>
            <w:tcW w:type="dxa" w:w="2494"/>
            <w:vAlign w:val="center"/>
            <w:shd w:fill="E9EEF5"/>
          </w:tcPr>
          <w:p>
            <w:r/>
            <w:r>
              <w:rPr>
                <w:b/>
                <w:sz w:val="15"/>
              </w:rPr>
              <w:t>Valor EUR</w:t>
            </w:r>
          </w:p>
        </w:tc>
        <w:tc>
          <w:tcPr>
            <w:tcW w:type="dxa" w:w="2494"/>
            <w:vAlign w:val="center"/>
            <w:shd w:fill="E9EEF5"/>
          </w:tcPr>
          <w:p>
            <w:r/>
            <w:r>
              <w:rPr>
                <w:b/>
                <w:sz w:val="15"/>
              </w:rPr>
              <w:t>Liquiditat / lectura</w:t>
            </w:r>
          </w:p>
        </w:tc>
      </w:tr>
      <w:tr>
        <w:trPr>
          <w:cantSplit/>
        </w:trPr>
        <w:tc>
          <w:tcPr>
            <w:tcW w:type="dxa" w:w="2494"/>
            <w:vAlign w:val="center"/>
          </w:tcPr>
          <w:p>
            <w:r/>
            <w:r>
              <w:rPr>
                <w:b w:val="0"/>
                <w:sz w:val="15"/>
              </w:rPr>
              <w:t>Riqueza económica controlada</w:t>
            </w:r>
          </w:p>
        </w:tc>
        <w:tc>
          <w:tcPr>
            <w:tcW w:type="dxa" w:w="2494"/>
            <w:vAlign w:val="center"/>
          </w:tcPr>
          <w:p>
            <w:r/>
            <w:r>
              <w:rPr>
                <w:b w:val="0"/>
                <w:sz w:val="15"/>
              </w:rPr>
              <w:t>Participació RAS FD</w:t>
            </w:r>
          </w:p>
        </w:tc>
        <w:tc>
          <w:tcPr>
            <w:tcW w:type="dxa" w:w="2494"/>
            <w:vAlign w:val="center"/>
          </w:tcPr>
          <w:p>
            <w:r/>
            <w:r>
              <w:rPr>
                <w:b w:val="0"/>
                <w:sz w:val="15"/>
              </w:rPr>
              <w:t>€15.200.640,00</w:t>
            </w:r>
          </w:p>
        </w:tc>
        <w:tc>
          <w:tcPr>
            <w:tcW w:type="dxa" w:w="2494"/>
            <w:vAlign w:val="center"/>
          </w:tcPr>
          <w:p>
            <w:r/>
            <w:r>
              <w:rPr>
                <w:b w:val="0"/>
                <w:sz w:val="15"/>
              </w:rPr>
              <w:t>92,971663% del patrimoni net</w:t>
            </w:r>
          </w:p>
        </w:tc>
      </w:tr>
      <w:tr>
        <w:trPr>
          <w:cantSplit/>
        </w:trPr>
        <w:tc>
          <w:tcPr>
            <w:tcW w:type="dxa" w:w="2494"/>
            <w:vAlign w:val="center"/>
          </w:tcPr>
          <w:p>
            <w:r/>
            <w:r>
              <w:rPr>
                <w:b w:val="0"/>
                <w:sz w:val="15"/>
              </w:rPr>
              <w:t>Liquiditat</w:t>
            </w:r>
          </w:p>
        </w:tc>
        <w:tc>
          <w:tcPr>
            <w:tcW w:type="dxa" w:w="2494"/>
            <w:vAlign w:val="center"/>
          </w:tcPr>
          <w:p>
            <w:r/>
            <w:r>
              <w:rPr>
                <w:b w:val="0"/>
                <w:sz w:val="15"/>
              </w:rPr>
              <w:t>Cash bancari</w:t>
            </w:r>
          </w:p>
        </w:tc>
        <w:tc>
          <w:tcPr>
            <w:tcW w:type="dxa" w:w="2494"/>
            <w:vAlign w:val="center"/>
          </w:tcPr>
          <w:p>
            <w:r/>
            <w:r>
              <w:rPr>
                <w:b w:val="0"/>
                <w:sz w:val="15"/>
              </w:rPr>
              <w:t>€632.020,00</w:t>
            </w:r>
          </w:p>
        </w:tc>
        <w:tc>
          <w:tcPr>
            <w:tcW w:type="dxa" w:w="2494"/>
            <w:vAlign w:val="center"/>
          </w:tcPr>
          <w:p>
            <w:r/>
            <w:r>
              <w:rPr>
                <w:b w:val="0"/>
                <w:sz w:val="15"/>
              </w:rPr>
              <w:t>Disponible / near-cash</w:t>
            </w:r>
          </w:p>
        </w:tc>
      </w:tr>
      <w:tr>
        <w:trPr>
          <w:cantSplit/>
        </w:trPr>
        <w:tc>
          <w:tcPr>
            <w:tcW w:type="dxa" w:w="2494"/>
            <w:vAlign w:val="center"/>
          </w:tcPr>
          <w:p>
            <w:r/>
            <w:r>
              <w:rPr>
                <w:b w:val="0"/>
                <w:sz w:val="15"/>
              </w:rPr>
              <w:t>Liquiditat invertida</w:t>
            </w:r>
          </w:p>
        </w:tc>
        <w:tc>
          <w:tcPr>
            <w:tcW w:type="dxa" w:w="2494"/>
            <w:vAlign w:val="center"/>
          </w:tcPr>
          <w:p>
            <w:r/>
            <w:r>
              <w:rPr>
                <w:b w:val="0"/>
                <w:sz w:val="15"/>
              </w:rPr>
              <w:t>ETF + accions cotitzades</w:t>
            </w:r>
          </w:p>
        </w:tc>
        <w:tc>
          <w:tcPr>
            <w:tcW w:type="dxa" w:w="2494"/>
            <w:vAlign w:val="center"/>
          </w:tcPr>
          <w:p>
            <w:r/>
            <w:r>
              <w:rPr>
                <w:b w:val="0"/>
                <w:sz w:val="15"/>
              </w:rPr>
              <w:t>€381.912,31</w:t>
            </w:r>
          </w:p>
        </w:tc>
        <w:tc>
          <w:tcPr>
            <w:tcW w:type="dxa" w:w="2494"/>
            <w:vAlign w:val="center"/>
          </w:tcPr>
          <w:p>
            <w:r/>
            <w:r>
              <w:rPr>
                <w:b w:val="0"/>
                <w:sz w:val="15"/>
              </w:rPr>
              <w:t>Market value</w:t>
            </w:r>
          </w:p>
        </w:tc>
      </w:tr>
      <w:tr>
        <w:trPr>
          <w:cantSplit/>
        </w:trPr>
        <w:tc>
          <w:tcPr>
            <w:tcW w:type="dxa" w:w="2494"/>
            <w:vAlign w:val="center"/>
          </w:tcPr>
          <w:p>
            <w:r/>
            <w:r>
              <w:rPr>
                <w:b w:val="0"/>
                <w:sz w:val="15"/>
              </w:rPr>
              <w:t>Private capital</w:t>
            </w:r>
          </w:p>
        </w:tc>
        <w:tc>
          <w:tcPr>
            <w:tcW w:type="dxa" w:w="2494"/>
            <w:vAlign w:val="center"/>
          </w:tcPr>
          <w:p>
            <w:r/>
            <w:r>
              <w:rPr>
                <w:b w:val="0"/>
                <w:sz w:val="15"/>
              </w:rPr>
              <w:t>3 posicions</w:t>
            </w:r>
          </w:p>
        </w:tc>
        <w:tc>
          <w:tcPr>
            <w:tcW w:type="dxa" w:w="2494"/>
            <w:vAlign w:val="center"/>
          </w:tcPr>
          <w:p>
            <w:r/>
            <w:r>
              <w:rPr>
                <w:b w:val="0"/>
                <w:sz w:val="15"/>
              </w:rPr>
              <w:t>€49.700,00</w:t>
            </w:r>
          </w:p>
        </w:tc>
        <w:tc>
          <w:tcPr>
            <w:tcW w:type="dxa" w:w="2494"/>
            <w:vAlign w:val="center"/>
          </w:tcPr>
          <w:p>
            <w:r/>
            <w:r>
              <w:rPr>
                <w:b w:val="0"/>
                <w:sz w:val="15"/>
              </w:rPr>
              <w:t>Illiquid</w:t>
            </w:r>
          </w:p>
        </w:tc>
      </w:tr>
      <w:tr>
        <w:trPr>
          <w:cantSplit/>
        </w:trPr>
        <w:tc>
          <w:tcPr>
            <w:tcW w:type="dxa" w:w="2494"/>
            <w:vAlign w:val="center"/>
          </w:tcPr>
          <w:p>
            <w:r/>
            <w:r>
              <w:rPr>
                <w:b w:val="0"/>
                <w:sz w:val="15"/>
              </w:rPr>
              <w:t>IP</w:t>
            </w:r>
          </w:p>
        </w:tc>
        <w:tc>
          <w:tcPr>
            <w:tcW w:type="dxa" w:w="2494"/>
            <w:vAlign w:val="center"/>
          </w:tcPr>
          <w:p>
            <w:r/>
            <w:r>
              <w:rPr>
                <w:b w:val="0"/>
                <w:sz w:val="15"/>
              </w:rPr>
              <w:t>Royalty right</w:t>
            </w:r>
          </w:p>
        </w:tc>
        <w:tc>
          <w:tcPr>
            <w:tcW w:type="dxa" w:w="2494"/>
            <w:vAlign w:val="center"/>
          </w:tcPr>
          <w:p>
            <w:r/>
            <w:r>
              <w:rPr>
                <w:b w:val="0"/>
                <w:sz w:val="15"/>
              </w:rPr>
              <w:t>€65.000,00</w:t>
            </w:r>
          </w:p>
        </w:tc>
        <w:tc>
          <w:tcPr>
            <w:tcW w:type="dxa" w:w="2494"/>
            <w:vAlign w:val="center"/>
          </w:tcPr>
          <w:p>
            <w:r/>
            <w:r>
              <w:rPr>
                <w:b w:val="0"/>
                <w:sz w:val="15"/>
              </w:rPr>
              <w:t>Contractual asset</w:t>
            </w:r>
          </w:p>
        </w:tc>
      </w:tr>
      <w:tr>
        <w:trPr>
          <w:cantSplit/>
        </w:trPr>
        <w:tc>
          <w:tcPr>
            <w:tcW w:type="dxa" w:w="2494"/>
            <w:vAlign w:val="center"/>
          </w:tcPr>
          <w:p>
            <w:r/>
            <w:r>
              <w:rPr>
                <w:b w:val="0"/>
                <w:sz w:val="15"/>
              </w:rPr>
              <w:t>Dipòsit</w:t>
            </w:r>
          </w:p>
        </w:tc>
        <w:tc>
          <w:tcPr>
            <w:tcW w:type="dxa" w:w="2494"/>
            <w:vAlign w:val="center"/>
          </w:tcPr>
          <w:p>
            <w:r/>
            <w:r>
              <w:rPr>
                <w:b w:val="0"/>
                <w:sz w:val="15"/>
              </w:rPr>
              <w:t>Dipòsit residencial</w:t>
            </w:r>
          </w:p>
        </w:tc>
        <w:tc>
          <w:tcPr>
            <w:tcW w:type="dxa" w:w="2494"/>
            <w:vAlign w:val="center"/>
          </w:tcPr>
          <w:p>
            <w:r/>
            <w:r>
              <w:rPr>
                <w:b w:val="0"/>
                <w:sz w:val="15"/>
              </w:rPr>
              <w:t>€10.350,00</w:t>
            </w:r>
          </w:p>
        </w:tc>
        <w:tc>
          <w:tcPr>
            <w:tcW w:type="dxa" w:w="2494"/>
            <w:vAlign w:val="center"/>
          </w:tcPr>
          <w:p>
            <w:r/>
            <w:r>
              <w:rPr>
                <w:b w:val="0"/>
                <w:sz w:val="15"/>
              </w:rPr>
              <w:t>Refundable</w:t>
            </w:r>
          </w:p>
        </w:tc>
      </w:tr>
      <w:tr>
        <w:trPr>
          <w:cantSplit/>
        </w:trPr>
        <w:tc>
          <w:tcPr>
            <w:tcW w:type="dxa" w:w="2494"/>
            <w:vAlign w:val="center"/>
          </w:tcPr>
          <w:p>
            <w:r/>
            <w:r>
              <w:rPr>
                <w:b w:val="0"/>
                <w:sz w:val="15"/>
              </w:rPr>
              <w:t>Mobilitat</w:t>
            </w:r>
          </w:p>
        </w:tc>
        <w:tc>
          <w:tcPr>
            <w:tcW w:type="dxa" w:w="2494"/>
            <w:vAlign w:val="center"/>
          </w:tcPr>
          <w:p>
            <w:r/>
            <w:r>
              <w:rPr>
                <w:b w:val="0"/>
                <w:sz w:val="15"/>
              </w:rPr>
              <w:t>Porsche 911 GTS</w:t>
            </w:r>
          </w:p>
        </w:tc>
        <w:tc>
          <w:tcPr>
            <w:tcW w:type="dxa" w:w="2494"/>
            <w:vAlign w:val="center"/>
          </w:tcPr>
          <w:p>
            <w:r/>
            <w:r>
              <w:rPr>
                <w:b w:val="0"/>
                <w:sz w:val="15"/>
              </w:rPr>
              <w:t>€168.400,00</w:t>
            </w:r>
          </w:p>
        </w:tc>
        <w:tc>
          <w:tcPr>
            <w:tcW w:type="dxa" w:w="2494"/>
            <w:vAlign w:val="center"/>
          </w:tcPr>
          <w:p>
            <w:r/>
            <w:r>
              <w:rPr>
                <w:b w:val="0"/>
                <w:sz w:val="15"/>
              </w:rPr>
              <w:t>Illiquid / movable</w:t>
            </w:r>
          </w:p>
        </w:tc>
      </w:tr>
      <w:tr>
        <w:trPr>
          <w:cantSplit/>
        </w:trPr>
        <w:tc>
          <w:tcPr>
            <w:tcW w:type="dxa" w:w="2494"/>
            <w:vAlign w:val="center"/>
          </w:tcPr>
          <w:p>
            <w:r/>
            <w:r>
              <w:rPr>
                <w:b w:val="0"/>
                <w:sz w:val="15"/>
              </w:rPr>
              <w:t>Tecnologia</w:t>
            </w:r>
          </w:p>
        </w:tc>
        <w:tc>
          <w:tcPr>
            <w:tcW w:type="dxa" w:w="2494"/>
            <w:vAlign w:val="center"/>
          </w:tcPr>
          <w:p>
            <w:r/>
            <w:r>
              <w:rPr>
                <w:b w:val="0"/>
                <w:sz w:val="15"/>
              </w:rPr>
              <w:t>Electrònica personal</w:t>
            </w:r>
          </w:p>
        </w:tc>
        <w:tc>
          <w:tcPr>
            <w:tcW w:type="dxa" w:w="2494"/>
            <w:vAlign w:val="center"/>
          </w:tcPr>
          <w:p>
            <w:r/>
            <w:r>
              <w:rPr>
                <w:b w:val="0"/>
                <w:sz w:val="15"/>
              </w:rPr>
              <w:t>€9.000,00</w:t>
            </w:r>
          </w:p>
        </w:tc>
        <w:tc>
          <w:tcPr>
            <w:tcW w:type="dxa" w:w="2494"/>
            <w:vAlign w:val="center"/>
          </w:tcPr>
          <w:p>
            <w:r/>
            <w:r>
              <w:rPr>
                <w:b w:val="0"/>
                <w:sz w:val="15"/>
              </w:rPr>
              <w:t>Movable</w:t>
            </w:r>
          </w:p>
        </w:tc>
      </w:tr>
      <w:tr>
        <w:trPr>
          <w:cantSplit/>
        </w:trPr>
        <w:tc>
          <w:tcPr>
            <w:tcW w:type="dxa" w:w="2494"/>
            <w:vAlign w:val="center"/>
          </w:tcPr>
          <w:p>
            <w:r/>
            <w:r>
              <w:rPr>
                <w:b w:val="0"/>
                <w:sz w:val="15"/>
              </w:rPr>
              <w:t>Rellotges</w:t>
            </w:r>
          </w:p>
        </w:tc>
        <w:tc>
          <w:tcPr>
            <w:tcW w:type="dxa" w:w="2494"/>
            <w:vAlign w:val="center"/>
          </w:tcPr>
          <w:p>
            <w:r/>
            <w:r>
              <w:rPr>
                <w:b w:val="0"/>
                <w:sz w:val="15"/>
              </w:rPr>
              <w:t>3 peces</w:t>
            </w:r>
          </w:p>
        </w:tc>
        <w:tc>
          <w:tcPr>
            <w:tcW w:type="dxa" w:w="2494"/>
            <w:vAlign w:val="center"/>
          </w:tcPr>
          <w:p>
            <w:r/>
            <w:r>
              <w:rPr>
                <w:b w:val="0"/>
                <w:sz w:val="15"/>
              </w:rPr>
              <w:t>€42.700,00</w:t>
            </w:r>
          </w:p>
        </w:tc>
        <w:tc>
          <w:tcPr>
            <w:tcW w:type="dxa" w:w="2494"/>
            <w:vAlign w:val="center"/>
          </w:tcPr>
          <w:p>
            <w:r/>
            <w:r>
              <w:rPr>
                <w:b w:val="0"/>
                <w:sz w:val="15"/>
              </w:rPr>
              <w:t>Luxury asset</w:t>
            </w:r>
          </w:p>
        </w:tc>
      </w:tr>
      <w:tr>
        <w:trPr>
          <w:cantSplit/>
        </w:trPr>
        <w:tc>
          <w:tcPr>
            <w:tcW w:type="dxa" w:w="2494"/>
            <w:vAlign w:val="center"/>
          </w:tcPr>
          <w:p>
            <w:r/>
            <w:r>
              <w:rPr>
                <w:b w:val="0"/>
                <w:sz w:val="15"/>
              </w:rPr>
              <w:t>Joieria</w:t>
            </w:r>
          </w:p>
        </w:tc>
        <w:tc>
          <w:tcPr>
            <w:tcW w:type="dxa" w:w="2494"/>
            <w:vAlign w:val="center"/>
          </w:tcPr>
          <w:p>
            <w:r/>
            <w:r>
              <w:rPr>
                <w:b w:val="0"/>
                <w:sz w:val="15"/>
              </w:rPr>
              <w:t>5 peces</w:t>
            </w:r>
          </w:p>
        </w:tc>
        <w:tc>
          <w:tcPr>
            <w:tcW w:type="dxa" w:w="2494"/>
            <w:vAlign w:val="center"/>
          </w:tcPr>
          <w:p>
            <w:r/>
            <w:r>
              <w:rPr>
                <w:b w:val="0"/>
                <w:sz w:val="15"/>
              </w:rPr>
              <w:t>€19.100,00</w:t>
            </w:r>
          </w:p>
        </w:tc>
        <w:tc>
          <w:tcPr>
            <w:tcW w:type="dxa" w:w="2494"/>
            <w:vAlign w:val="center"/>
          </w:tcPr>
          <w:p>
            <w:r/>
            <w:r>
              <w:rPr>
                <w:b w:val="0"/>
                <w:sz w:val="15"/>
              </w:rPr>
              <w:t>Luxury asset</w:t>
            </w:r>
          </w:p>
        </w:tc>
      </w:tr>
      <w:tr>
        <w:trPr>
          <w:cantSplit/>
        </w:trPr>
        <w:tc>
          <w:tcPr>
            <w:tcW w:type="dxa" w:w="2494"/>
            <w:vAlign w:val="center"/>
          </w:tcPr>
          <w:p>
            <w:r/>
            <w:r>
              <w:rPr>
                <w:b w:val="0"/>
                <w:sz w:val="15"/>
              </w:rPr>
              <w:t>Altres possessions</w:t>
            </w:r>
          </w:p>
        </w:tc>
        <w:tc>
          <w:tcPr>
            <w:tcW w:type="dxa" w:w="2494"/>
            <w:vAlign w:val="center"/>
          </w:tcPr>
          <w:p>
            <w:r/>
            <w:r>
              <w:rPr>
                <w:b w:val="0"/>
                <w:sz w:val="15"/>
              </w:rPr>
              <w:t>Art + roba + llar + col·leccions</w:t>
            </w:r>
          </w:p>
        </w:tc>
        <w:tc>
          <w:tcPr>
            <w:tcW w:type="dxa" w:w="2494"/>
            <w:vAlign w:val="center"/>
          </w:tcPr>
          <w:p>
            <w:r/>
            <w:r>
              <w:rPr>
                <w:b w:val="0"/>
                <w:sz w:val="15"/>
              </w:rPr>
              <w:t>€55.527,69</w:t>
            </w:r>
          </w:p>
        </w:tc>
        <w:tc>
          <w:tcPr>
            <w:tcW w:type="dxa" w:w="2494"/>
            <w:vAlign w:val="center"/>
          </w:tcPr>
          <w:p>
            <w:r/>
            <w:r>
              <w:rPr>
                <w:b w:val="0"/>
                <w:sz w:val="15"/>
              </w:rPr>
              <w:t>Low-liquidity</w:t>
            </w:r>
          </w:p>
        </w:tc>
      </w:tr>
      <w:tr>
        <w:trPr>
          <w:cantSplit/>
        </w:trPr>
        <w:tc>
          <w:tcPr>
            <w:tcW w:type="dxa" w:w="2494"/>
            <w:vAlign w:val="center"/>
          </w:tcPr>
          <w:p>
            <w:r/>
            <w:r>
              <w:rPr>
                <w:b w:val="0"/>
                <w:sz w:val="15"/>
              </w:rPr>
              <w:t>TOTAL GROSS ASSETS</w:t>
            </w:r>
          </w:p>
        </w:tc>
        <w:tc>
          <w:tcPr>
            <w:tcW w:type="dxa" w:w="2494"/>
            <w:vAlign w:val="center"/>
          </w:tcPr>
          <w:p>
            <w:r/>
            <w:r>
              <w:rPr>
                <w:b w:val="0"/>
                <w:sz w:val="15"/>
              </w:rPr>
            </w:r>
          </w:p>
        </w:tc>
        <w:tc>
          <w:tcPr>
            <w:tcW w:type="dxa" w:w="2494"/>
            <w:vAlign w:val="center"/>
          </w:tcPr>
          <w:p>
            <w:r/>
            <w:r>
              <w:rPr>
                <w:b w:val="0"/>
                <w:sz w:val="15"/>
              </w:rPr>
              <w:t>€16.634.350,00</w:t>
            </w:r>
          </w:p>
        </w:tc>
        <w:tc>
          <w:tcPr>
            <w:tcW w:type="dxa" w:w="2494"/>
            <w:vAlign w:val="center"/>
          </w:tcPr>
          <w:p>
            <w:r/>
            <w:r>
              <w:rPr>
                <w:b w:val="0"/>
                <w:sz w:val="15"/>
              </w:rPr>
              <w:t>Exact reconciliation</w:t>
            </w:r>
          </w:p>
        </w:tc>
      </w:tr>
      <w:tr>
        <w:trPr>
          <w:cantSplit/>
        </w:trPr>
        <w:tc>
          <w:tcPr>
            <w:tcW w:type="dxa" w:w="2494"/>
            <w:vAlign w:val="center"/>
          </w:tcPr>
          <w:p>
            <w:r/>
            <w:r>
              <w:rPr>
                <w:b w:val="0"/>
                <w:sz w:val="15"/>
              </w:rPr>
              <w:t>Debt</w:t>
            </w:r>
          </w:p>
        </w:tc>
        <w:tc>
          <w:tcPr>
            <w:tcW w:type="dxa" w:w="2494"/>
            <w:vAlign w:val="center"/>
          </w:tcPr>
          <w:p>
            <w:r/>
            <w:r>
              <w:rPr>
                <w:b w:val="0"/>
                <w:sz w:val="15"/>
              </w:rPr>
              <w:t>Porsche + credit line</w:t>
            </w:r>
          </w:p>
        </w:tc>
        <w:tc>
          <w:tcPr>
            <w:tcW w:type="dxa" w:w="2494"/>
            <w:vAlign w:val="center"/>
          </w:tcPr>
          <w:p>
            <w:r/>
            <w:r>
              <w:rPr>
                <w:b w:val="0"/>
                <w:sz w:val="15"/>
              </w:rPr>
              <w:t>−€284.600,00</w:t>
            </w:r>
          </w:p>
        </w:tc>
        <w:tc>
          <w:tcPr>
            <w:tcW w:type="dxa" w:w="2494"/>
            <w:vAlign w:val="center"/>
          </w:tcPr>
          <w:p>
            <w:r/>
            <w:r>
              <w:rPr>
                <w:b w:val="0"/>
                <w:sz w:val="15"/>
              </w:rPr>
              <w:t>Outstanding</w:t>
            </w:r>
          </w:p>
        </w:tc>
      </w:tr>
      <w:tr>
        <w:trPr>
          <w:cantSplit/>
        </w:trPr>
        <w:tc>
          <w:tcPr>
            <w:tcW w:type="dxa" w:w="2494"/>
            <w:vAlign w:val="center"/>
          </w:tcPr>
          <w:p>
            <w:r/>
            <w:r>
              <w:rPr>
                <w:b w:val="0"/>
                <w:sz w:val="15"/>
              </w:rPr>
              <w:t>NET WORTH</w:t>
            </w:r>
          </w:p>
        </w:tc>
        <w:tc>
          <w:tcPr>
            <w:tcW w:type="dxa" w:w="2494"/>
            <w:vAlign w:val="center"/>
          </w:tcPr>
          <w:p>
            <w:r/>
            <w:r>
              <w:rPr>
                <w:b w:val="0"/>
                <w:sz w:val="15"/>
              </w:rPr>
            </w:r>
          </w:p>
        </w:tc>
        <w:tc>
          <w:tcPr>
            <w:tcW w:type="dxa" w:w="2494"/>
            <w:vAlign w:val="center"/>
          </w:tcPr>
          <w:p>
            <w:r/>
            <w:r>
              <w:rPr>
                <w:b w:val="0"/>
                <w:sz w:val="15"/>
              </w:rPr>
              <w:t>€16.349.750,00</w:t>
            </w:r>
          </w:p>
        </w:tc>
        <w:tc>
          <w:tcPr>
            <w:tcW w:type="dxa" w:w="2494"/>
            <w:vAlign w:val="center"/>
          </w:tcPr>
          <w:p>
            <w:r/>
            <w:r>
              <w:rPr>
                <w:b w:val="0"/>
                <w:sz w:val="15"/>
              </w:rPr>
              <w:t>Canonical 23/09/2026</w:t>
            </w:r>
          </w:p>
        </w:tc>
      </w:tr>
    </w:tbl>
    <w:p/>
    <w:p>
      <w:pPr>
        <w:pStyle w:val="Heading2"/>
        <w:keepNext/>
      </w:pPr>
      <w:r>
        <w:t>V3.1.1 — Liquid Wealth</w:t>
      </w:r>
    </w:p>
    <w:p>
      <w:r>
        <w:t>Liquid wealth definition v3.0 = cash + listed securities + private positions realizable over time = €1,063,632.31. Aquesta magnitud no inclou la participació de RAS ni possessions personals.</w:t>
      </w:r>
    </w:p>
    <w:p>
      <w:r>
        <w:t>Personal concentration: la participació de RAS representa 92,971663% del patrimoni net. Aquesta concentració és el principal risc patrimonial de Lucien i explica per què una pujada de la valoració de RAS domina qualsevol altra variació del patrimoni.</w:t>
      </w:r>
    </w:p>
    <w:p>
      <w:pPr>
        <w:pStyle w:val="Heading2"/>
        <w:keepNext/>
      </w:pPr>
      <w:r>
        <w:t>V3.1.2 — Public securities: exact position ledger</w:t>
      </w:r>
    </w:p>
    <w:tbl>
      <w:tblPr>
        <w:tblStyle w:val="TableGrid"/>
        <w:tblW w:type="auto" w:w="0"/>
        <w:jc w:val="center"/>
        <w:tblLook w:firstColumn="1" w:firstRow="1" w:lastColumn="0" w:lastRow="0" w:noHBand="0" w:noVBand="1" w:val="04A0"/>
      </w:tblPr>
      <w:tblGrid>
        <w:gridCol w:w="1109"/>
        <w:gridCol w:w="1109"/>
        <w:gridCol w:w="1109"/>
        <w:gridCol w:w="1109"/>
        <w:gridCol w:w="1109"/>
        <w:gridCol w:w="1109"/>
        <w:gridCol w:w="1109"/>
        <w:gridCol w:w="1109"/>
        <w:gridCol w:w="1109"/>
      </w:tblGrid>
      <w:tr>
        <w:trPr>
          <w:tblHeader w:val="true"/>
          <w:cantSplit/>
        </w:trPr>
        <w:tc>
          <w:tcPr>
            <w:tcW w:type="dxa" w:w="1109"/>
            <w:vAlign w:val="center"/>
            <w:shd w:fill="E9EEF5"/>
          </w:tcPr>
          <w:p>
            <w:r/>
            <w:r>
              <w:rPr>
                <w:b/>
                <w:sz w:val="13"/>
              </w:rPr>
              <w:t>ID</w:t>
            </w:r>
          </w:p>
        </w:tc>
        <w:tc>
          <w:tcPr>
            <w:tcW w:type="dxa" w:w="1109"/>
            <w:vAlign w:val="center"/>
            <w:shd w:fill="E9EEF5"/>
          </w:tcPr>
          <w:p>
            <w:r/>
            <w:r>
              <w:rPr>
                <w:b/>
                <w:sz w:val="13"/>
              </w:rPr>
              <w:t>Instrument</w:t>
            </w:r>
          </w:p>
        </w:tc>
        <w:tc>
          <w:tcPr>
            <w:tcW w:type="dxa" w:w="1109"/>
            <w:vAlign w:val="center"/>
            <w:shd w:fill="E9EEF5"/>
          </w:tcPr>
          <w:p>
            <w:r/>
            <w:r>
              <w:rPr>
                <w:b/>
                <w:sz w:val="13"/>
              </w:rPr>
              <w:t>Ticker / ID</w:t>
            </w:r>
          </w:p>
        </w:tc>
        <w:tc>
          <w:tcPr>
            <w:tcW w:type="dxa" w:w="1109"/>
            <w:vAlign w:val="center"/>
            <w:shd w:fill="E9EEF5"/>
          </w:tcPr>
          <w:p>
            <w:r/>
            <w:r>
              <w:rPr>
                <w:b/>
                <w:sz w:val="13"/>
              </w:rPr>
              <w:t>Qty</w:t>
            </w:r>
          </w:p>
        </w:tc>
        <w:tc>
          <w:tcPr>
            <w:tcW w:type="dxa" w:w="1109"/>
            <w:vAlign w:val="center"/>
            <w:shd w:fill="E9EEF5"/>
          </w:tcPr>
          <w:p>
            <w:r/>
            <w:r>
              <w:rPr>
                <w:b/>
                <w:sz w:val="13"/>
              </w:rPr>
              <w:t>Cost basis</w:t>
            </w:r>
          </w:p>
        </w:tc>
        <w:tc>
          <w:tcPr>
            <w:tcW w:type="dxa" w:w="1109"/>
            <w:vAlign w:val="center"/>
            <w:shd w:fill="E9EEF5"/>
          </w:tcPr>
          <w:p>
            <w:r/>
            <w:r>
              <w:rPr>
                <w:b/>
                <w:sz w:val="13"/>
              </w:rPr>
              <w:t>Current value basis</w:t>
            </w:r>
          </w:p>
        </w:tc>
        <w:tc>
          <w:tcPr>
            <w:tcW w:type="dxa" w:w="1109"/>
            <w:vAlign w:val="center"/>
            <w:shd w:fill="E9EEF5"/>
          </w:tcPr>
          <w:p>
            <w:r/>
            <w:r>
              <w:rPr>
                <w:b/>
                <w:sz w:val="13"/>
              </w:rPr>
              <w:t>Current quote</w:t>
            </w:r>
          </w:p>
        </w:tc>
        <w:tc>
          <w:tcPr>
            <w:tcW w:type="dxa" w:w="1109"/>
            <w:vAlign w:val="center"/>
            <w:shd w:fill="E9EEF5"/>
          </w:tcPr>
          <w:p>
            <w:r/>
            <w:r>
              <w:rPr>
                <w:b/>
                <w:sz w:val="13"/>
              </w:rPr>
              <w:t>Unrealised P/L</w:t>
            </w:r>
          </w:p>
        </w:tc>
        <w:tc>
          <w:tcPr>
            <w:tcW w:type="dxa" w:w="1109"/>
            <w:vAlign w:val="center"/>
            <w:shd w:fill="E9EEF5"/>
          </w:tcPr>
          <w:p>
            <w:r/>
            <w:r>
              <w:rPr>
                <w:b/>
                <w:sz w:val="13"/>
              </w:rPr>
              <w:t>Role</w:t>
            </w:r>
          </w:p>
        </w:tc>
      </w:tr>
      <w:tr>
        <w:trPr>
          <w:cantSplit/>
        </w:trPr>
        <w:tc>
          <w:tcPr>
            <w:tcW w:type="dxa" w:w="1109"/>
            <w:vAlign w:val="center"/>
          </w:tcPr>
          <w:p>
            <w:r/>
            <w:r>
              <w:rPr>
                <w:b w:val="0"/>
                <w:sz w:val="13"/>
              </w:rPr>
              <w:t>SEC-P001</w:t>
            </w:r>
          </w:p>
        </w:tc>
        <w:tc>
          <w:tcPr>
            <w:tcW w:type="dxa" w:w="1109"/>
            <w:vAlign w:val="center"/>
          </w:tcPr>
          <w:p>
            <w:r/>
            <w:r>
              <w:rPr>
                <w:b w:val="0"/>
                <w:sz w:val="13"/>
              </w:rPr>
              <w:t>iShares Core MSCI World UCITS ETF</w:t>
            </w:r>
          </w:p>
        </w:tc>
        <w:tc>
          <w:tcPr>
            <w:tcW w:type="dxa" w:w="1109"/>
            <w:vAlign w:val="center"/>
          </w:tcPr>
          <w:p>
            <w:r/>
            <w:r>
              <w:rPr>
                <w:b w:val="0"/>
                <w:sz w:val="13"/>
              </w:rPr>
              <w:t>EUNL / IE00B4L5Y983</w:t>
            </w:r>
          </w:p>
        </w:tc>
        <w:tc>
          <w:tcPr>
            <w:tcW w:type="dxa" w:w="1109"/>
            <w:vAlign w:val="center"/>
          </w:tcPr>
          <w:p>
            <w:r/>
            <w:r>
              <w:rPr>
                <w:b w:val="0"/>
                <w:sz w:val="13"/>
              </w:rPr>
              <w:t>950</w:t>
            </w:r>
          </w:p>
        </w:tc>
        <w:tc>
          <w:tcPr>
            <w:tcW w:type="dxa" w:w="1109"/>
            <w:vAlign w:val="center"/>
          </w:tcPr>
          <w:p>
            <w:r/>
            <w:r>
              <w:rPr>
                <w:b w:val="0"/>
                <w:sz w:val="13"/>
              </w:rPr>
              <w:t>€93,00</w:t>
            </w:r>
          </w:p>
        </w:tc>
        <w:tc>
          <w:tcPr>
            <w:tcW w:type="dxa" w:w="1109"/>
            <w:vAlign w:val="center"/>
          </w:tcPr>
          <w:p>
            <w:r/>
            <w:r>
              <w:rPr>
                <w:b w:val="0"/>
                <w:sz w:val="13"/>
              </w:rPr>
              <w:t>€123.025,00</w:t>
            </w:r>
          </w:p>
        </w:tc>
        <w:tc>
          <w:tcPr>
            <w:tcW w:type="dxa" w:w="1109"/>
            <w:vAlign w:val="center"/>
          </w:tcPr>
          <w:p>
            <w:r/>
            <w:r>
              <w:rPr>
                <w:b w:val="0"/>
                <w:sz w:val="13"/>
              </w:rPr>
              <w:t>€129,50</w:t>
            </w:r>
          </w:p>
        </w:tc>
        <w:tc>
          <w:tcPr>
            <w:tcW w:type="dxa" w:w="1109"/>
            <w:vAlign w:val="center"/>
          </w:tcPr>
          <w:p>
            <w:r/>
            <w:r>
              <w:rPr>
                <w:b w:val="0"/>
                <w:sz w:val="13"/>
              </w:rPr>
              <w:t>+€34.675,00</w:t>
            </w:r>
          </w:p>
        </w:tc>
        <w:tc>
          <w:tcPr>
            <w:tcW w:type="dxa" w:w="1109"/>
            <w:vAlign w:val="center"/>
          </w:tcPr>
          <w:p>
            <w:r/>
            <w:r>
              <w:rPr>
                <w:b w:val="0"/>
                <w:sz w:val="13"/>
              </w:rPr>
              <w:t>Core global equity</w:t>
            </w:r>
          </w:p>
        </w:tc>
      </w:tr>
      <w:tr>
        <w:trPr>
          <w:cantSplit/>
        </w:trPr>
        <w:tc>
          <w:tcPr>
            <w:tcW w:type="dxa" w:w="1109"/>
            <w:vAlign w:val="center"/>
          </w:tcPr>
          <w:p>
            <w:r/>
            <w:r>
              <w:rPr>
                <w:b w:val="0"/>
                <w:sz w:val="13"/>
              </w:rPr>
              <w:t>SEC-P002</w:t>
            </w:r>
          </w:p>
        </w:tc>
        <w:tc>
          <w:tcPr>
            <w:tcW w:type="dxa" w:w="1109"/>
            <w:vAlign w:val="center"/>
          </w:tcPr>
          <w:p>
            <w:r/>
            <w:r>
              <w:rPr>
                <w:b w:val="0"/>
                <w:sz w:val="13"/>
              </w:rPr>
              <w:t>iShares NASDAQ 100 UCITS ETF</w:t>
            </w:r>
          </w:p>
        </w:tc>
        <w:tc>
          <w:tcPr>
            <w:tcW w:type="dxa" w:w="1109"/>
            <w:vAlign w:val="center"/>
          </w:tcPr>
          <w:p>
            <w:r/>
            <w:r>
              <w:rPr>
                <w:b w:val="0"/>
                <w:sz w:val="13"/>
              </w:rPr>
              <w:t>SXRV/CNDX / IE00B53SZB19</w:t>
            </w:r>
          </w:p>
        </w:tc>
        <w:tc>
          <w:tcPr>
            <w:tcW w:type="dxa" w:w="1109"/>
            <w:vAlign w:val="center"/>
          </w:tcPr>
          <w:p>
            <w:r/>
            <w:r>
              <w:rPr>
                <w:b w:val="0"/>
                <w:sz w:val="13"/>
              </w:rPr>
              <w:t>120</w:t>
            </w:r>
          </w:p>
        </w:tc>
        <w:tc>
          <w:tcPr>
            <w:tcW w:type="dxa" w:w="1109"/>
            <w:vAlign w:val="center"/>
          </w:tcPr>
          <w:p>
            <w:r/>
            <w:r>
              <w:rPr>
                <w:b w:val="0"/>
                <w:sz w:val="13"/>
              </w:rPr>
              <w:t>€1.204,00</w:t>
            </w:r>
          </w:p>
        </w:tc>
        <w:tc>
          <w:tcPr>
            <w:tcW w:type="dxa" w:w="1109"/>
            <w:vAlign w:val="center"/>
          </w:tcPr>
          <w:p>
            <w:r/>
            <w:r>
              <w:rPr>
                <w:b w:val="0"/>
                <w:sz w:val="13"/>
              </w:rPr>
              <w:t>€185.664,00</w:t>
            </w:r>
          </w:p>
        </w:tc>
        <w:tc>
          <w:tcPr>
            <w:tcW w:type="dxa" w:w="1109"/>
            <w:vAlign w:val="center"/>
          </w:tcPr>
          <w:p>
            <w:r/>
            <w:r>
              <w:rPr>
                <w:b w:val="0"/>
                <w:sz w:val="13"/>
              </w:rPr>
              <w:t>€1.547,20</w:t>
            </w:r>
          </w:p>
        </w:tc>
        <w:tc>
          <w:tcPr>
            <w:tcW w:type="dxa" w:w="1109"/>
            <w:vAlign w:val="center"/>
          </w:tcPr>
          <w:p>
            <w:r/>
            <w:r>
              <w:rPr>
                <w:b w:val="0"/>
                <w:sz w:val="13"/>
              </w:rPr>
              <w:t>+€41.184,00</w:t>
            </w:r>
          </w:p>
        </w:tc>
        <w:tc>
          <w:tcPr>
            <w:tcW w:type="dxa" w:w="1109"/>
            <w:vAlign w:val="center"/>
          </w:tcPr>
          <w:p>
            <w:r/>
            <w:r>
              <w:rPr>
                <w:b w:val="0"/>
                <w:sz w:val="13"/>
              </w:rPr>
              <w:t>AI / growth tilt</w:t>
            </w:r>
          </w:p>
        </w:tc>
      </w:tr>
      <w:tr>
        <w:trPr>
          <w:cantSplit/>
        </w:trPr>
        <w:tc>
          <w:tcPr>
            <w:tcW w:type="dxa" w:w="1109"/>
            <w:vAlign w:val="center"/>
          </w:tcPr>
          <w:p>
            <w:r/>
            <w:r>
              <w:rPr>
                <w:b w:val="0"/>
                <w:sz w:val="13"/>
              </w:rPr>
              <w:t>SEC-P003</w:t>
            </w:r>
          </w:p>
        </w:tc>
        <w:tc>
          <w:tcPr>
            <w:tcW w:type="dxa" w:w="1109"/>
            <w:vAlign w:val="center"/>
          </w:tcPr>
          <w:p>
            <w:r/>
            <w:r>
              <w:rPr>
                <w:b w:val="0"/>
                <w:sz w:val="13"/>
              </w:rPr>
              <w:t>iShares € Ultrashort Bond UCITS ETF</w:t>
            </w:r>
          </w:p>
        </w:tc>
        <w:tc>
          <w:tcPr>
            <w:tcW w:type="dxa" w:w="1109"/>
            <w:vAlign w:val="center"/>
          </w:tcPr>
          <w:p>
            <w:r/>
            <w:r>
              <w:rPr>
                <w:b w:val="0"/>
                <w:sz w:val="13"/>
              </w:rPr>
              <w:t>ERNE / IE00BCRY6557</w:t>
            </w:r>
          </w:p>
        </w:tc>
        <w:tc>
          <w:tcPr>
            <w:tcW w:type="dxa" w:w="1109"/>
            <w:vAlign w:val="center"/>
          </w:tcPr>
          <w:p>
            <w:r/>
            <w:r>
              <w:rPr>
                <w:b w:val="0"/>
                <w:sz w:val="13"/>
              </w:rPr>
              <w:t>500</w:t>
            </w:r>
          </w:p>
        </w:tc>
        <w:tc>
          <w:tcPr>
            <w:tcW w:type="dxa" w:w="1109"/>
            <w:vAlign w:val="center"/>
          </w:tcPr>
          <w:p>
            <w:r/>
            <w:r>
              <w:rPr>
                <w:b w:val="0"/>
                <w:sz w:val="13"/>
              </w:rPr>
              <w:t>€100,05</w:t>
            </w:r>
          </w:p>
        </w:tc>
        <w:tc>
          <w:tcPr>
            <w:tcW w:type="dxa" w:w="1109"/>
            <w:vAlign w:val="center"/>
          </w:tcPr>
          <w:p>
            <w:r/>
            <w:r>
              <w:rPr>
                <w:b w:val="0"/>
                <w:sz w:val="13"/>
              </w:rPr>
              <w:t>€50.360,00</w:t>
            </w:r>
          </w:p>
        </w:tc>
        <w:tc>
          <w:tcPr>
            <w:tcW w:type="dxa" w:w="1109"/>
            <w:vAlign w:val="center"/>
          </w:tcPr>
          <w:p>
            <w:r/>
            <w:r>
              <w:rPr>
                <w:b w:val="0"/>
                <w:sz w:val="13"/>
              </w:rPr>
              <w:t>€100,72</w:t>
            </w:r>
          </w:p>
        </w:tc>
        <w:tc>
          <w:tcPr>
            <w:tcW w:type="dxa" w:w="1109"/>
            <w:vAlign w:val="center"/>
          </w:tcPr>
          <w:p>
            <w:r/>
            <w:r>
              <w:rPr>
                <w:b w:val="0"/>
                <w:sz w:val="13"/>
              </w:rPr>
              <w:t>+€335,00</w:t>
            </w:r>
          </w:p>
        </w:tc>
        <w:tc>
          <w:tcPr>
            <w:tcW w:type="dxa" w:w="1109"/>
            <w:vAlign w:val="center"/>
          </w:tcPr>
          <w:p>
            <w:r/>
            <w:r>
              <w:rPr>
                <w:b w:val="0"/>
                <w:sz w:val="13"/>
              </w:rPr>
              <w:t>Cash management</w:t>
            </w:r>
          </w:p>
        </w:tc>
      </w:tr>
      <w:tr>
        <w:trPr>
          <w:cantSplit/>
        </w:trPr>
        <w:tc>
          <w:tcPr>
            <w:tcW w:type="dxa" w:w="1109"/>
            <w:vAlign w:val="center"/>
          </w:tcPr>
          <w:p>
            <w:r/>
            <w:r>
              <w:rPr>
                <w:b w:val="0"/>
                <w:sz w:val="13"/>
              </w:rPr>
              <w:t>SEC-P004</w:t>
            </w:r>
          </w:p>
        </w:tc>
        <w:tc>
          <w:tcPr>
            <w:tcW w:type="dxa" w:w="1109"/>
            <w:vAlign w:val="center"/>
          </w:tcPr>
          <w:p>
            <w:r/>
            <w:r>
              <w:rPr>
                <w:b w:val="0"/>
                <w:sz w:val="13"/>
              </w:rPr>
              <w:t>VanEck Semiconductor UCITS ETF</w:t>
            </w:r>
          </w:p>
        </w:tc>
        <w:tc>
          <w:tcPr>
            <w:tcW w:type="dxa" w:w="1109"/>
            <w:vAlign w:val="center"/>
          </w:tcPr>
          <w:p>
            <w:r/>
            <w:r>
              <w:rPr>
                <w:b w:val="0"/>
                <w:sz w:val="13"/>
              </w:rPr>
              <w:t>SMGB / IE00BMC38736</w:t>
            </w:r>
          </w:p>
        </w:tc>
        <w:tc>
          <w:tcPr>
            <w:tcW w:type="dxa" w:w="1109"/>
            <w:vAlign w:val="center"/>
          </w:tcPr>
          <w:p>
            <w:r/>
            <w:r>
              <w:rPr>
                <w:b w:val="0"/>
                <w:sz w:val="13"/>
              </w:rPr>
              <w:t>20</w:t>
            </w:r>
          </w:p>
        </w:tc>
        <w:tc>
          <w:tcPr>
            <w:tcW w:type="dxa" w:w="1109"/>
            <w:vAlign w:val="center"/>
          </w:tcPr>
          <w:p>
            <w:r/>
            <w:r>
              <w:rPr>
                <w:b w:val="0"/>
                <w:sz w:val="13"/>
              </w:rPr>
              <w:t>£60,00</w:t>
            </w:r>
          </w:p>
        </w:tc>
        <w:tc>
          <w:tcPr>
            <w:tcW w:type="dxa" w:w="1109"/>
            <w:vAlign w:val="center"/>
          </w:tcPr>
          <w:p>
            <w:r/>
            <w:r>
              <w:rPr>
                <w:b w:val="0"/>
                <w:sz w:val="13"/>
              </w:rPr>
              <w:t>€1.996,85</w:t>
            </w:r>
          </w:p>
        </w:tc>
        <w:tc>
          <w:tcPr>
            <w:tcW w:type="dxa" w:w="1109"/>
            <w:vAlign w:val="center"/>
          </w:tcPr>
          <w:p>
            <w:r/>
            <w:r>
              <w:rPr>
                <w:b w:val="0"/>
                <w:sz w:val="13"/>
              </w:rPr>
              <w:t>£85,79</w:t>
            </w:r>
          </w:p>
        </w:tc>
        <w:tc>
          <w:tcPr>
            <w:tcW w:type="dxa" w:w="1109"/>
            <w:vAlign w:val="center"/>
          </w:tcPr>
          <w:p>
            <w:r/>
            <w:r>
              <w:rPr>
                <w:b w:val="0"/>
                <w:sz w:val="13"/>
              </w:rPr>
              <w:t>+€600,29</w:t>
            </w:r>
          </w:p>
        </w:tc>
        <w:tc>
          <w:tcPr>
            <w:tcW w:type="dxa" w:w="1109"/>
            <w:vAlign w:val="center"/>
          </w:tcPr>
          <w:p>
            <w:r/>
            <w:r>
              <w:rPr>
                <w:b w:val="0"/>
                <w:sz w:val="13"/>
              </w:rPr>
              <w:t>Semiconductor exposure</w:t>
            </w:r>
          </w:p>
        </w:tc>
      </w:tr>
      <w:tr>
        <w:trPr>
          <w:cantSplit/>
        </w:trPr>
        <w:tc>
          <w:tcPr>
            <w:tcW w:type="dxa" w:w="1109"/>
            <w:vAlign w:val="center"/>
          </w:tcPr>
          <w:p>
            <w:r/>
            <w:r>
              <w:rPr>
                <w:b w:val="0"/>
                <w:sz w:val="13"/>
              </w:rPr>
              <w:t>SEC-P005</w:t>
            </w:r>
          </w:p>
        </w:tc>
        <w:tc>
          <w:tcPr>
            <w:tcW w:type="dxa" w:w="1109"/>
            <w:vAlign w:val="center"/>
          </w:tcPr>
          <w:p>
            <w:r/>
            <w:r>
              <w:rPr>
                <w:b w:val="0"/>
                <w:sz w:val="13"/>
              </w:rPr>
              <w:t>NVIDIA common stock</w:t>
            </w:r>
          </w:p>
        </w:tc>
        <w:tc>
          <w:tcPr>
            <w:tcW w:type="dxa" w:w="1109"/>
            <w:vAlign w:val="center"/>
          </w:tcPr>
          <w:p>
            <w:r/>
            <w:r>
              <w:rPr>
                <w:b w:val="0"/>
                <w:sz w:val="13"/>
              </w:rPr>
              <w:t>NVDA / US listed</w:t>
            </w:r>
          </w:p>
        </w:tc>
        <w:tc>
          <w:tcPr>
            <w:tcW w:type="dxa" w:w="1109"/>
            <w:vAlign w:val="center"/>
          </w:tcPr>
          <w:p>
            <w:r/>
            <w:r>
              <w:rPr>
                <w:b w:val="0"/>
                <w:sz w:val="13"/>
              </w:rPr>
              <w:t>50</w:t>
            </w:r>
          </w:p>
        </w:tc>
        <w:tc>
          <w:tcPr>
            <w:tcW w:type="dxa" w:w="1109"/>
            <w:vAlign w:val="center"/>
          </w:tcPr>
          <w:p>
            <w:r/>
            <w:r>
              <w:rPr>
                <w:b w:val="0"/>
                <w:sz w:val="13"/>
              </w:rPr>
              <w:t>$98,00</w:t>
            </w:r>
          </w:p>
        </w:tc>
        <w:tc>
          <w:tcPr>
            <w:tcW w:type="dxa" w:w="1109"/>
            <w:vAlign w:val="center"/>
          </w:tcPr>
          <w:p>
            <w:r/>
            <w:r>
              <w:rPr>
                <w:b w:val="0"/>
                <w:sz w:val="13"/>
              </w:rPr>
              <w:t>$11.443,50</w:t>
            </w:r>
          </w:p>
        </w:tc>
        <w:tc>
          <w:tcPr>
            <w:tcW w:type="dxa" w:w="1109"/>
            <w:vAlign w:val="center"/>
          </w:tcPr>
          <w:p>
            <w:r/>
            <w:r>
              <w:rPr>
                <w:b w:val="0"/>
                <w:sz w:val="13"/>
              </w:rPr>
              <w:t>€10.025,85</w:t>
            </w:r>
          </w:p>
        </w:tc>
        <w:tc>
          <w:tcPr>
            <w:tcW w:type="dxa" w:w="1109"/>
            <w:vAlign w:val="center"/>
          </w:tcPr>
          <w:p>
            <w:r/>
            <w:r>
              <w:rPr>
                <w:b w:val="0"/>
                <w:sz w:val="13"/>
              </w:rPr>
              <w:t>+€5.732,88</w:t>
            </w:r>
          </w:p>
        </w:tc>
        <w:tc>
          <w:tcPr>
            <w:tcW w:type="dxa" w:w="1109"/>
            <w:vAlign w:val="center"/>
          </w:tcPr>
          <w:p>
            <w:r/>
            <w:r>
              <w:rPr>
                <w:b w:val="0"/>
                <w:sz w:val="13"/>
              </w:rPr>
              <w:t>AI compute</w:t>
            </w:r>
          </w:p>
        </w:tc>
      </w:tr>
      <w:tr>
        <w:trPr>
          <w:cantSplit/>
        </w:trPr>
        <w:tc>
          <w:tcPr>
            <w:tcW w:type="dxa" w:w="1109"/>
            <w:vAlign w:val="center"/>
          </w:tcPr>
          <w:p>
            <w:r/>
            <w:r>
              <w:rPr>
                <w:b w:val="0"/>
                <w:sz w:val="13"/>
              </w:rPr>
              <w:t>SEC-P006</w:t>
            </w:r>
          </w:p>
        </w:tc>
        <w:tc>
          <w:tcPr>
            <w:tcW w:type="dxa" w:w="1109"/>
            <w:vAlign w:val="center"/>
          </w:tcPr>
          <w:p>
            <w:r/>
            <w:r>
              <w:rPr>
                <w:b w:val="0"/>
                <w:sz w:val="13"/>
              </w:rPr>
              <w:t>TSMC ADR</w:t>
            </w:r>
          </w:p>
        </w:tc>
        <w:tc>
          <w:tcPr>
            <w:tcW w:type="dxa" w:w="1109"/>
            <w:vAlign w:val="center"/>
          </w:tcPr>
          <w:p>
            <w:r/>
            <w:r>
              <w:rPr>
                <w:b w:val="0"/>
                <w:sz w:val="13"/>
              </w:rPr>
              <w:t>TSM / US listed</w:t>
            </w:r>
          </w:p>
        </w:tc>
        <w:tc>
          <w:tcPr>
            <w:tcW w:type="dxa" w:w="1109"/>
            <w:vAlign w:val="center"/>
          </w:tcPr>
          <w:p>
            <w:r/>
            <w:r>
              <w:rPr>
                <w:b w:val="0"/>
                <w:sz w:val="13"/>
              </w:rPr>
              <w:t>10</w:t>
            </w:r>
          </w:p>
        </w:tc>
        <w:tc>
          <w:tcPr>
            <w:tcW w:type="dxa" w:w="1109"/>
            <w:vAlign w:val="center"/>
          </w:tcPr>
          <w:p>
            <w:r/>
            <w:r>
              <w:rPr>
                <w:b w:val="0"/>
                <w:sz w:val="13"/>
              </w:rPr>
              <w:t>$180,00</w:t>
            </w:r>
          </w:p>
        </w:tc>
        <w:tc>
          <w:tcPr>
            <w:tcW w:type="dxa" w:w="1109"/>
            <w:vAlign w:val="center"/>
          </w:tcPr>
          <w:p>
            <w:r/>
            <w:r>
              <w:rPr>
                <w:b w:val="0"/>
                <w:sz w:val="13"/>
              </w:rPr>
              <w:t>$4.520,00</w:t>
            </w:r>
          </w:p>
        </w:tc>
        <w:tc>
          <w:tcPr>
            <w:tcW w:type="dxa" w:w="1109"/>
            <w:vAlign w:val="center"/>
          </w:tcPr>
          <w:p>
            <w:r/>
            <w:r>
              <w:rPr>
                <w:b w:val="0"/>
                <w:sz w:val="13"/>
              </w:rPr>
              <w:t>€3.960,05</w:t>
            </w:r>
          </w:p>
        </w:tc>
        <w:tc>
          <w:tcPr>
            <w:tcW w:type="dxa" w:w="1109"/>
            <w:vAlign w:val="center"/>
          </w:tcPr>
          <w:p>
            <w:r/>
            <w:r>
              <w:rPr>
                <w:b w:val="0"/>
                <w:sz w:val="13"/>
              </w:rPr>
              <w:t>+€2.383,04</w:t>
            </w:r>
          </w:p>
        </w:tc>
        <w:tc>
          <w:tcPr>
            <w:tcW w:type="dxa" w:w="1109"/>
            <w:vAlign w:val="center"/>
          </w:tcPr>
          <w:p>
            <w:r/>
            <w:r>
              <w:rPr>
                <w:b w:val="0"/>
                <w:sz w:val="13"/>
              </w:rPr>
              <w:t>Advanced foundry</w:t>
            </w:r>
          </w:p>
        </w:tc>
      </w:tr>
      <w:tr>
        <w:trPr>
          <w:cantSplit/>
        </w:trPr>
        <w:tc>
          <w:tcPr>
            <w:tcW w:type="dxa" w:w="1109"/>
            <w:vAlign w:val="center"/>
          </w:tcPr>
          <w:p>
            <w:r/>
            <w:r>
              <w:rPr>
                <w:b w:val="0"/>
                <w:sz w:val="13"/>
              </w:rPr>
              <w:t>SEC-P007</w:t>
            </w:r>
          </w:p>
        </w:tc>
        <w:tc>
          <w:tcPr>
            <w:tcW w:type="dxa" w:w="1109"/>
            <w:vAlign w:val="center"/>
          </w:tcPr>
          <w:p>
            <w:r/>
            <w:r>
              <w:rPr>
                <w:b w:val="0"/>
                <w:sz w:val="13"/>
              </w:rPr>
              <w:t>ASML Holding</w:t>
            </w:r>
          </w:p>
        </w:tc>
        <w:tc>
          <w:tcPr>
            <w:tcW w:type="dxa" w:w="1109"/>
            <w:vAlign w:val="center"/>
          </w:tcPr>
          <w:p>
            <w:r/>
            <w:r>
              <w:rPr>
                <w:b w:val="0"/>
                <w:sz w:val="13"/>
              </w:rPr>
              <w:t>ASML / Euronext Amsterdam</w:t>
            </w:r>
          </w:p>
        </w:tc>
        <w:tc>
          <w:tcPr>
            <w:tcW w:type="dxa" w:w="1109"/>
            <w:vAlign w:val="center"/>
          </w:tcPr>
          <w:p>
            <w:r/>
            <w:r>
              <w:rPr>
                <w:b w:val="0"/>
                <w:sz w:val="13"/>
              </w:rPr>
              <w:t>3</w:t>
            </w:r>
          </w:p>
        </w:tc>
        <w:tc>
          <w:tcPr>
            <w:tcW w:type="dxa" w:w="1109"/>
            <w:vAlign w:val="center"/>
          </w:tcPr>
          <w:p>
            <w:r/>
            <w:r>
              <w:rPr>
                <w:b w:val="0"/>
                <w:sz w:val="13"/>
              </w:rPr>
              <w:t>€980,00</w:t>
            </w:r>
          </w:p>
        </w:tc>
        <w:tc>
          <w:tcPr>
            <w:tcW w:type="dxa" w:w="1109"/>
            <w:vAlign w:val="center"/>
          </w:tcPr>
          <w:p>
            <w:r/>
            <w:r>
              <w:rPr>
                <w:b w:val="0"/>
                <w:sz w:val="13"/>
              </w:rPr>
              <w:t>€5.135,10</w:t>
            </w:r>
          </w:p>
        </w:tc>
        <w:tc>
          <w:tcPr>
            <w:tcW w:type="dxa" w:w="1109"/>
            <w:vAlign w:val="center"/>
          </w:tcPr>
          <w:p>
            <w:r/>
            <w:r>
              <w:rPr>
                <w:b w:val="0"/>
                <w:sz w:val="13"/>
              </w:rPr>
              <w:t>€1.711,70</w:t>
            </w:r>
          </w:p>
        </w:tc>
        <w:tc>
          <w:tcPr>
            <w:tcW w:type="dxa" w:w="1109"/>
            <w:vAlign w:val="center"/>
          </w:tcPr>
          <w:p>
            <w:r/>
            <w:r>
              <w:rPr>
                <w:b w:val="0"/>
                <w:sz w:val="13"/>
              </w:rPr>
              <w:t>+€2.195,10</w:t>
            </w:r>
          </w:p>
        </w:tc>
        <w:tc>
          <w:tcPr>
            <w:tcW w:type="dxa" w:w="1109"/>
            <w:vAlign w:val="center"/>
          </w:tcPr>
          <w:p>
            <w:r/>
            <w:r>
              <w:rPr>
                <w:b w:val="0"/>
                <w:sz w:val="13"/>
              </w:rPr>
              <w:t>Lithography</w:t>
            </w:r>
          </w:p>
        </w:tc>
      </w:tr>
      <w:tr>
        <w:trPr>
          <w:cantSplit/>
        </w:trPr>
        <w:tc>
          <w:tcPr>
            <w:tcW w:type="dxa" w:w="1109"/>
            <w:vAlign w:val="center"/>
          </w:tcPr>
          <w:p>
            <w:r/>
            <w:r>
              <w:rPr>
                <w:b w:val="0"/>
                <w:sz w:val="13"/>
              </w:rPr>
              <w:t>SEC-P008</w:t>
            </w:r>
          </w:p>
        </w:tc>
        <w:tc>
          <w:tcPr>
            <w:tcW w:type="dxa" w:w="1109"/>
            <w:vAlign w:val="center"/>
          </w:tcPr>
          <w:p>
            <w:r/>
            <w:r>
              <w:rPr>
                <w:b w:val="0"/>
                <w:sz w:val="13"/>
              </w:rPr>
              <w:t>Microsoft common stock</w:t>
            </w:r>
          </w:p>
        </w:tc>
        <w:tc>
          <w:tcPr>
            <w:tcW w:type="dxa" w:w="1109"/>
            <w:vAlign w:val="center"/>
          </w:tcPr>
          <w:p>
            <w:r/>
            <w:r>
              <w:rPr>
                <w:b w:val="0"/>
                <w:sz w:val="13"/>
              </w:rPr>
              <w:t>MSFT / US listed</w:t>
            </w:r>
          </w:p>
        </w:tc>
        <w:tc>
          <w:tcPr>
            <w:tcW w:type="dxa" w:w="1109"/>
            <w:vAlign w:val="center"/>
          </w:tcPr>
          <w:p>
            <w:r/>
            <w:r>
              <w:rPr>
                <w:b w:val="0"/>
                <w:sz w:val="13"/>
              </w:rPr>
              <w:t>4</w:t>
            </w:r>
          </w:p>
        </w:tc>
        <w:tc>
          <w:tcPr>
            <w:tcW w:type="dxa" w:w="1109"/>
            <w:vAlign w:val="center"/>
          </w:tcPr>
          <w:p>
            <w:r/>
            <w:r>
              <w:rPr>
                <w:b w:val="0"/>
                <w:sz w:val="13"/>
              </w:rPr>
              <w:t>$320,00</w:t>
            </w:r>
          </w:p>
        </w:tc>
        <w:tc>
          <w:tcPr>
            <w:tcW w:type="dxa" w:w="1109"/>
            <w:vAlign w:val="center"/>
          </w:tcPr>
          <w:p>
            <w:r/>
            <w:r>
              <w:rPr>
                <w:b w:val="0"/>
                <w:sz w:val="13"/>
              </w:rPr>
              <w:t>$1.992,28</w:t>
            </w:r>
          </w:p>
        </w:tc>
        <w:tc>
          <w:tcPr>
            <w:tcW w:type="dxa" w:w="1109"/>
            <w:vAlign w:val="center"/>
          </w:tcPr>
          <w:p>
            <w:r/>
            <w:r>
              <w:rPr>
                <w:b w:val="0"/>
                <w:sz w:val="13"/>
              </w:rPr>
              <w:t>€1.745,47</w:t>
            </w:r>
          </w:p>
        </w:tc>
        <w:tc>
          <w:tcPr>
            <w:tcW w:type="dxa" w:w="1109"/>
            <w:vAlign w:val="center"/>
          </w:tcPr>
          <w:p>
            <w:r/>
            <w:r>
              <w:rPr>
                <w:b w:val="0"/>
                <w:sz w:val="13"/>
              </w:rPr>
              <w:t>+€624,04</w:t>
            </w:r>
          </w:p>
        </w:tc>
        <w:tc>
          <w:tcPr>
            <w:tcW w:type="dxa" w:w="1109"/>
            <w:vAlign w:val="center"/>
          </w:tcPr>
          <w:p>
            <w:r/>
            <w:r>
              <w:rPr>
                <w:b w:val="0"/>
                <w:sz w:val="13"/>
              </w:rPr>
              <w:t>Cloud / AI</w:t>
            </w:r>
          </w:p>
        </w:tc>
      </w:tr>
    </w:tbl>
    <w:p/>
    <w:p>
      <w:r>
        <w:t>Nota: els cost basis i fills són [SIM] dades de la cartera de Lucien; els models dels instruments i els tickers/ISIN són [REAL]. Les valoracions de la v2.0 es conserven com a valors canònics. La font exacta de mercat de cada quote queda al source register.</w:t>
      </w:r>
    </w:p>
    <w:p>
      <w:r>
        <w:t>Cost basis agregat de la cartera cotitzada = €294.182,97. Unrealised gain sobre posicions supervivents = €87.729,34. Aquest guany no és cash.</w:t>
      </w:r>
    </w:p>
    <w:p>
      <w:pPr>
        <w:pStyle w:val="Heading2"/>
        <w:keepNext/>
      </w:pPr>
      <w:r>
        <w:t>V3.1.3 — Transaction ledger: disposicions 2026</w:t>
      </w:r>
    </w:p>
    <w:tbl>
      <w:tblPr>
        <w:tblStyle w:val="TableGrid"/>
        <w:tblW w:type="auto" w:w="0"/>
        <w:jc w:val="center"/>
        <w:tblLook w:firstColumn="1" w:firstRow="1" w:lastColumn="0" w:lastRow="0" w:noHBand="0" w:noVBand="1" w:val="04A0"/>
      </w:tblPr>
      <w:tblGrid>
        <w:gridCol w:w="1109"/>
        <w:gridCol w:w="1109"/>
        <w:gridCol w:w="1109"/>
        <w:gridCol w:w="1109"/>
        <w:gridCol w:w="1109"/>
        <w:gridCol w:w="1109"/>
        <w:gridCol w:w="1109"/>
        <w:gridCol w:w="1109"/>
        <w:gridCol w:w="1109"/>
      </w:tblGrid>
      <w:tr>
        <w:trPr>
          <w:tblHeader w:val="true"/>
          <w:cantSplit/>
        </w:trPr>
        <w:tc>
          <w:tcPr>
            <w:tcW w:type="dxa" w:w="1109"/>
            <w:vAlign w:val="center"/>
            <w:shd w:fill="E9EEF5"/>
          </w:tcPr>
          <w:p>
            <w:r/>
            <w:r>
              <w:rPr>
                <w:b/>
                <w:sz w:val="14"/>
              </w:rPr>
              <w:t>ID</w:t>
            </w:r>
          </w:p>
        </w:tc>
        <w:tc>
          <w:tcPr>
            <w:tcW w:type="dxa" w:w="1109"/>
            <w:vAlign w:val="center"/>
            <w:shd w:fill="E9EEF5"/>
          </w:tcPr>
          <w:p>
            <w:r/>
            <w:r>
              <w:rPr>
                <w:b/>
                <w:sz w:val="14"/>
              </w:rPr>
              <w:t>Date</w:t>
            </w:r>
          </w:p>
        </w:tc>
        <w:tc>
          <w:tcPr>
            <w:tcW w:type="dxa" w:w="1109"/>
            <w:vAlign w:val="center"/>
            <w:shd w:fill="E9EEF5"/>
          </w:tcPr>
          <w:p>
            <w:r/>
            <w:r>
              <w:rPr>
                <w:b/>
                <w:sz w:val="14"/>
              </w:rPr>
              <w:t>Security</w:t>
            </w:r>
          </w:p>
        </w:tc>
        <w:tc>
          <w:tcPr>
            <w:tcW w:type="dxa" w:w="1109"/>
            <w:vAlign w:val="center"/>
            <w:shd w:fill="E9EEF5"/>
          </w:tcPr>
          <w:p>
            <w:r/>
            <w:r>
              <w:rPr>
                <w:b/>
                <w:sz w:val="14"/>
              </w:rPr>
              <w:t>Action</w:t>
            </w:r>
          </w:p>
        </w:tc>
        <w:tc>
          <w:tcPr>
            <w:tcW w:type="dxa" w:w="1109"/>
            <w:vAlign w:val="center"/>
            <w:shd w:fill="E9EEF5"/>
          </w:tcPr>
          <w:p>
            <w:r/>
            <w:r>
              <w:rPr>
                <w:b/>
                <w:sz w:val="14"/>
              </w:rPr>
              <w:t>Execution</w:t>
            </w:r>
          </w:p>
        </w:tc>
        <w:tc>
          <w:tcPr>
            <w:tcW w:type="dxa" w:w="1109"/>
            <w:vAlign w:val="center"/>
            <w:shd w:fill="E9EEF5"/>
          </w:tcPr>
          <w:p>
            <w:r/>
            <w:r>
              <w:rPr>
                <w:b/>
                <w:sz w:val="14"/>
              </w:rPr>
              <w:t>Gross proceeds</w:t>
            </w:r>
          </w:p>
        </w:tc>
        <w:tc>
          <w:tcPr>
            <w:tcW w:type="dxa" w:w="1109"/>
            <w:vAlign w:val="center"/>
            <w:shd w:fill="E9EEF5"/>
          </w:tcPr>
          <w:p>
            <w:r/>
            <w:r>
              <w:rPr>
                <w:b/>
                <w:sz w:val="14"/>
              </w:rPr>
              <w:t>Cost basis</w:t>
            </w:r>
          </w:p>
        </w:tc>
        <w:tc>
          <w:tcPr>
            <w:tcW w:type="dxa" w:w="1109"/>
            <w:vAlign w:val="center"/>
            <w:shd w:fill="E9EEF5"/>
          </w:tcPr>
          <w:p>
            <w:r/>
            <w:r>
              <w:rPr>
                <w:b/>
                <w:sz w:val="14"/>
              </w:rPr>
              <w:t>Realised P/L</w:t>
            </w:r>
          </w:p>
        </w:tc>
        <w:tc>
          <w:tcPr>
            <w:tcW w:type="dxa" w:w="1109"/>
            <w:vAlign w:val="center"/>
            <w:shd w:fill="E9EEF5"/>
          </w:tcPr>
          <w:p>
            <w:r/>
            <w:r>
              <w:rPr>
                <w:b/>
                <w:sz w:val="14"/>
              </w:rPr>
              <w:t>Class</w:t>
            </w:r>
          </w:p>
        </w:tc>
      </w:tr>
      <w:tr>
        <w:trPr>
          <w:cantSplit/>
        </w:trPr>
        <w:tc>
          <w:tcPr>
            <w:tcW w:type="dxa" w:w="1109"/>
            <w:vAlign w:val="center"/>
          </w:tcPr>
          <w:p>
            <w:r>
              <w:rPr>
                <w:sz w:val="14"/>
              </w:rPr>
              <w:t>TRD-001</w:t>
            </w:r>
          </w:p>
        </w:tc>
        <w:tc>
          <w:tcPr>
            <w:tcW w:type="dxa" w:w="1109"/>
            <w:vAlign w:val="center"/>
          </w:tcPr>
          <w:p>
            <w:r>
              <w:rPr>
                <w:sz w:val="14"/>
              </w:rPr>
              <w:t>12/02/2026</w:t>
            </w:r>
          </w:p>
        </w:tc>
        <w:tc>
          <w:tcPr>
            <w:tcW w:type="dxa" w:w="1109"/>
            <w:vAlign w:val="center"/>
          </w:tcPr>
          <w:p>
            <w:r>
              <w:rPr>
                <w:sz w:val="14"/>
              </w:rPr>
              <w:t>NVDA</w:t>
            </w:r>
          </w:p>
        </w:tc>
        <w:tc>
          <w:tcPr>
            <w:tcW w:type="dxa" w:w="1109"/>
            <w:vAlign w:val="center"/>
          </w:tcPr>
          <w:p>
            <w:r>
              <w:rPr>
                <w:sz w:val="14"/>
              </w:rPr>
              <w:t>Sell 25</w:t>
            </w:r>
          </w:p>
        </w:tc>
        <w:tc>
          <w:tcPr>
            <w:tcW w:type="dxa" w:w="1109"/>
            <w:vAlign w:val="center"/>
          </w:tcPr>
          <w:p>
            <w:r>
              <w:rPr>
                <w:sz w:val="14"/>
              </w:rPr>
              <w:t>$302.80/share</w:t>
            </w:r>
          </w:p>
        </w:tc>
        <w:tc>
          <w:tcPr>
            <w:tcW w:type="dxa" w:w="1109"/>
            <w:vAlign w:val="center"/>
          </w:tcPr>
          <w:p>
            <w:r>
              <w:rPr>
                <w:sz w:val="14"/>
              </w:rPr>
              <w:t>€6,631.99</w:t>
            </w:r>
          </w:p>
        </w:tc>
        <w:tc>
          <w:tcPr>
            <w:tcW w:type="dxa" w:w="1109"/>
            <w:vAlign w:val="center"/>
          </w:tcPr>
          <w:p>
            <w:r>
              <w:rPr>
                <w:sz w:val="14"/>
              </w:rPr>
              <w:t>€191.99 total lot basis</w:t>
            </w:r>
          </w:p>
        </w:tc>
        <w:tc>
          <w:tcPr>
            <w:tcW w:type="dxa" w:w="1109"/>
            <w:vAlign w:val="center"/>
          </w:tcPr>
          <w:p>
            <w:r>
              <w:rPr>
                <w:sz w:val="14"/>
              </w:rPr>
              <w:t>€6,440.00 gain</w:t>
            </w:r>
          </w:p>
        </w:tc>
        <w:tc>
          <w:tcPr>
            <w:tcW w:type="dxa" w:w="1109"/>
            <w:vAlign w:val="center"/>
          </w:tcPr>
          <w:p>
            <w:r>
              <w:rPr>
                <w:sz w:val="14"/>
              </w:rPr>
              <w:t>[SIM]</w:t>
            </w:r>
          </w:p>
        </w:tc>
      </w:tr>
      <w:tr>
        <w:trPr>
          <w:cantSplit/>
        </w:trPr>
        <w:tc>
          <w:tcPr>
            <w:tcW w:type="dxa" w:w="1109"/>
            <w:vAlign w:val="center"/>
          </w:tcPr>
          <w:p>
            <w:r/>
            <w:r>
              <w:rPr>
                <w:b w:val="0"/>
                <w:sz w:val="14"/>
              </w:rPr>
              <w:t>TRD-002</w:t>
            </w:r>
          </w:p>
        </w:tc>
        <w:tc>
          <w:tcPr>
            <w:tcW w:type="dxa" w:w="1109"/>
            <w:vAlign w:val="center"/>
          </w:tcPr>
          <w:p>
            <w:r/>
            <w:r>
              <w:rPr>
                <w:b w:val="0"/>
                <w:sz w:val="14"/>
              </w:rPr>
              <w:t>28/04/2026</w:t>
            </w:r>
          </w:p>
        </w:tc>
        <w:tc>
          <w:tcPr>
            <w:tcW w:type="dxa" w:w="1109"/>
            <w:vAlign w:val="center"/>
          </w:tcPr>
          <w:p>
            <w:r/>
            <w:r>
              <w:rPr>
                <w:b w:val="0"/>
                <w:sz w:val="14"/>
              </w:rPr>
              <w:t>ASML</w:t>
            </w:r>
          </w:p>
        </w:tc>
        <w:tc>
          <w:tcPr>
            <w:tcW w:type="dxa" w:w="1109"/>
            <w:vAlign w:val="center"/>
          </w:tcPr>
          <w:p>
            <w:r/>
            <w:r>
              <w:rPr>
                <w:b w:val="0"/>
                <w:sz w:val="14"/>
              </w:rPr>
              <w:t>Sell 10</w:t>
            </w:r>
          </w:p>
        </w:tc>
        <w:tc>
          <w:tcPr>
            <w:tcW w:type="dxa" w:w="1109"/>
            <w:vAlign w:val="center"/>
          </w:tcPr>
          <w:p>
            <w:r/>
            <w:r>
              <w:rPr>
                <w:b w:val="0"/>
                <w:sz w:val="14"/>
              </w:rPr>
              <w:t>€1.950,00/share</w:t>
            </w:r>
          </w:p>
        </w:tc>
        <w:tc>
          <w:tcPr>
            <w:tcW w:type="dxa" w:w="1109"/>
            <w:vAlign w:val="center"/>
          </w:tcPr>
          <w:p>
            <w:r/>
            <w:r>
              <w:rPr>
                <w:b w:val="0"/>
                <w:sz w:val="14"/>
              </w:rPr>
              <w:t>€19.500,00</w:t>
            </w:r>
          </w:p>
        </w:tc>
        <w:tc>
          <w:tcPr>
            <w:tcW w:type="dxa" w:w="1109"/>
            <w:vAlign w:val="center"/>
          </w:tcPr>
          <w:p>
            <w:r/>
            <w:r>
              <w:rPr>
                <w:b w:val="0"/>
                <w:sz w:val="14"/>
              </w:rPr>
              <w:t>€16.320,00 basis</w:t>
            </w:r>
          </w:p>
        </w:tc>
        <w:tc>
          <w:tcPr>
            <w:tcW w:type="dxa" w:w="1109"/>
            <w:vAlign w:val="center"/>
          </w:tcPr>
          <w:p>
            <w:r/>
            <w:r>
              <w:rPr>
                <w:b w:val="0"/>
                <w:sz w:val="14"/>
              </w:rPr>
              <w:t>€3.180,00 gain</w:t>
            </w:r>
          </w:p>
        </w:tc>
        <w:tc>
          <w:tcPr>
            <w:tcW w:type="dxa" w:w="1109"/>
            <w:vAlign w:val="center"/>
          </w:tcPr>
          <w:p>
            <w:r/>
            <w:r>
              <w:rPr>
                <w:b w:val="0"/>
                <w:sz w:val="14"/>
              </w:rPr>
              <w:t>[SIM]</w:t>
            </w:r>
          </w:p>
        </w:tc>
      </w:tr>
      <w:tr>
        <w:trPr>
          <w:cantSplit/>
        </w:trPr>
        <w:tc>
          <w:tcPr>
            <w:tcW w:type="dxa" w:w="1109"/>
            <w:vAlign w:val="center"/>
          </w:tcPr>
          <w:p>
            <w:r/>
            <w:r>
              <w:rPr>
                <w:b w:val="0"/>
                <w:sz w:val="14"/>
              </w:rPr>
              <w:t>TRD-003</w:t>
            </w:r>
          </w:p>
        </w:tc>
        <w:tc>
          <w:tcPr>
            <w:tcW w:type="dxa" w:w="1109"/>
            <w:vAlign w:val="center"/>
          </w:tcPr>
          <w:p>
            <w:r/>
            <w:r>
              <w:rPr>
                <w:b w:val="0"/>
                <w:sz w:val="14"/>
              </w:rPr>
              <w:t>11/06/2026</w:t>
            </w:r>
          </w:p>
        </w:tc>
        <w:tc>
          <w:tcPr>
            <w:tcW w:type="dxa" w:w="1109"/>
            <w:vAlign w:val="center"/>
          </w:tcPr>
          <w:p>
            <w:r/>
            <w:r>
              <w:rPr>
                <w:b w:val="0"/>
                <w:sz w:val="14"/>
              </w:rPr>
              <w:t>EUNL</w:t>
            </w:r>
          </w:p>
        </w:tc>
        <w:tc>
          <w:tcPr>
            <w:tcW w:type="dxa" w:w="1109"/>
            <w:vAlign w:val="center"/>
          </w:tcPr>
          <w:p>
            <w:r/>
            <w:r>
              <w:rPr>
                <w:b w:val="0"/>
                <w:sz w:val="14"/>
              </w:rPr>
              <w:t>Sell 15</w:t>
            </w:r>
          </w:p>
        </w:tc>
        <w:tc>
          <w:tcPr>
            <w:tcW w:type="dxa" w:w="1109"/>
            <w:vAlign w:val="center"/>
          </w:tcPr>
          <w:p>
            <w:r/>
            <w:r>
              <w:rPr>
                <w:b w:val="0"/>
                <w:sz w:val="14"/>
              </w:rPr>
              <w:t>€250,00/share</w:t>
            </w:r>
          </w:p>
        </w:tc>
        <w:tc>
          <w:tcPr>
            <w:tcW w:type="dxa" w:w="1109"/>
            <w:vAlign w:val="center"/>
          </w:tcPr>
          <w:p>
            <w:r/>
            <w:r>
              <w:rPr>
                <w:b w:val="0"/>
                <w:sz w:val="14"/>
              </w:rPr>
              <w:t>€3.750,00</w:t>
            </w:r>
          </w:p>
        </w:tc>
        <w:tc>
          <w:tcPr>
            <w:tcW w:type="dxa" w:w="1109"/>
            <w:vAlign w:val="center"/>
          </w:tcPr>
          <w:p>
            <w:r/>
            <w:r>
              <w:rPr>
                <w:b w:val="0"/>
                <w:sz w:val="14"/>
              </w:rPr>
              <w:t>€1.570,00 basis</w:t>
            </w:r>
          </w:p>
        </w:tc>
        <w:tc>
          <w:tcPr>
            <w:tcW w:type="dxa" w:w="1109"/>
            <w:vAlign w:val="center"/>
          </w:tcPr>
          <w:p>
            <w:r/>
            <w:r>
              <w:rPr>
                <w:b w:val="0"/>
                <w:sz w:val="14"/>
              </w:rPr>
              <w:t>€2.180,00 gain</w:t>
            </w:r>
          </w:p>
        </w:tc>
        <w:tc>
          <w:tcPr>
            <w:tcW w:type="dxa" w:w="1109"/>
            <w:vAlign w:val="center"/>
          </w:tcPr>
          <w:p>
            <w:r/>
            <w:r>
              <w:rPr>
                <w:b w:val="0"/>
                <w:sz w:val="14"/>
              </w:rPr>
              <w:t>[SIM]</w:t>
            </w:r>
          </w:p>
        </w:tc>
      </w:tr>
    </w:tbl>
    <w:p/>
    <w:p>
      <w:r>
        <w:t>Els fills històrics són una reconstrucció SIM exacta. No es presenten com a extractes bancaris reals. Quan s’obtinguin factures/broker tickets dins de la simulació, aquests passaran a ser la font primària.</w:t>
      </w:r>
    </w:p>
    <w:p>
      <w:pPr>
        <w:pStyle w:val="Heading2"/>
        <w:keepNext/>
      </w:pPr>
      <w:r>
        <w:t>V3.1.4 — Private investments: character-level dossiers</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1247"/>
            <w:vAlign w:val="center"/>
            <w:shd w:fill="E9EEF5"/>
          </w:tcPr>
          <w:p>
            <w:r/>
            <w:r>
              <w:rPr>
                <w:b/>
                <w:sz w:val="14"/>
              </w:rPr>
              <w:t>ID</w:t>
            </w:r>
          </w:p>
        </w:tc>
        <w:tc>
          <w:tcPr>
            <w:tcW w:type="dxa" w:w="1247"/>
            <w:vAlign w:val="center"/>
            <w:shd w:fill="E9EEF5"/>
          </w:tcPr>
          <w:p>
            <w:r/>
            <w:r>
              <w:rPr>
                <w:b/>
                <w:sz w:val="14"/>
              </w:rPr>
              <w:t>Company</w:t>
            </w:r>
          </w:p>
        </w:tc>
        <w:tc>
          <w:tcPr>
            <w:tcW w:type="dxa" w:w="1247"/>
            <w:vAlign w:val="center"/>
            <w:shd w:fill="E9EEF5"/>
          </w:tcPr>
          <w:p>
            <w:r/>
            <w:r>
              <w:rPr>
                <w:b/>
                <w:sz w:val="14"/>
              </w:rPr>
              <w:t>Value</w:t>
            </w:r>
          </w:p>
        </w:tc>
        <w:tc>
          <w:tcPr>
            <w:tcW w:type="dxa" w:w="1247"/>
            <w:vAlign w:val="center"/>
            <w:shd w:fill="E9EEF5"/>
          </w:tcPr>
          <w:p>
            <w:r/>
            <w:r>
              <w:rPr>
                <w:b/>
                <w:sz w:val="14"/>
              </w:rPr>
              <w:t>Entry</w:t>
            </w:r>
          </w:p>
        </w:tc>
        <w:tc>
          <w:tcPr>
            <w:tcW w:type="dxa" w:w="1247"/>
            <w:vAlign w:val="center"/>
            <w:shd w:fill="E9EEF5"/>
          </w:tcPr>
          <w:p>
            <w:r/>
            <w:r>
              <w:rPr>
                <w:b/>
                <w:sz w:val="14"/>
              </w:rPr>
              <w:t>Instrument</w:t>
            </w:r>
          </w:p>
        </w:tc>
        <w:tc>
          <w:tcPr>
            <w:tcW w:type="dxa" w:w="1247"/>
            <w:vAlign w:val="center"/>
            <w:shd w:fill="E9EEF5"/>
          </w:tcPr>
          <w:p>
            <w:r/>
            <w:r>
              <w:rPr>
                <w:b/>
                <w:sz w:val="14"/>
              </w:rPr>
              <w:t>Founder</w:t>
            </w:r>
          </w:p>
        </w:tc>
        <w:tc>
          <w:tcPr>
            <w:tcW w:type="dxa" w:w="1247"/>
            <w:vAlign w:val="center"/>
            <w:shd w:fill="E9EEF5"/>
          </w:tcPr>
          <w:p>
            <w:r/>
            <w:r>
              <w:rPr>
                <w:b/>
                <w:sz w:val="14"/>
              </w:rPr>
              <w:t>Founder history / ambition</w:t>
            </w:r>
          </w:p>
        </w:tc>
        <w:tc>
          <w:tcPr>
            <w:tcW w:type="dxa" w:w="1247"/>
            <w:vAlign w:val="center"/>
            <w:shd w:fill="E9EEF5"/>
          </w:tcPr>
          <w:p>
            <w:r/>
            <w:r>
              <w:rPr>
                <w:b/>
                <w:sz w:val="14"/>
              </w:rPr>
              <w:t>Lucien thesis</w:t>
            </w:r>
          </w:p>
        </w:tc>
      </w:tr>
      <w:tr>
        <w:trPr>
          <w:cantSplit/>
        </w:trPr>
        <w:tc>
          <w:tcPr>
            <w:tcW w:type="dxa" w:w="1247"/>
            <w:vAlign w:val="center"/>
          </w:tcPr>
          <w:p>
            <w:r/>
            <w:r>
              <w:rPr>
                <w:b w:val="0"/>
                <w:sz w:val="14"/>
              </w:rPr>
              <w:t>PRIV-P001</w:t>
            </w:r>
          </w:p>
        </w:tc>
        <w:tc>
          <w:tcPr>
            <w:tcW w:type="dxa" w:w="1247"/>
            <w:vAlign w:val="center"/>
          </w:tcPr>
          <w:p>
            <w:r/>
            <w:r>
              <w:rPr>
                <w:b w:val="0"/>
                <w:sz w:val="14"/>
              </w:rPr>
              <w:t>Kestrel Autonomous Materials S.à r.l.</w:t>
            </w:r>
          </w:p>
        </w:tc>
        <w:tc>
          <w:tcPr>
            <w:tcW w:type="dxa" w:w="1247"/>
            <w:vAlign w:val="center"/>
          </w:tcPr>
          <w:p>
            <w:r/>
            <w:r>
              <w:rPr>
                <w:b w:val="0"/>
                <w:sz w:val="14"/>
              </w:rPr>
              <w:t>€22.500,00</w:t>
            </w:r>
          </w:p>
        </w:tc>
        <w:tc>
          <w:tcPr>
            <w:tcW w:type="dxa" w:w="1247"/>
            <w:vAlign w:val="center"/>
          </w:tcPr>
          <w:p>
            <w:r/>
            <w:r>
              <w:rPr>
                <w:b w:val="0"/>
                <w:sz w:val="14"/>
              </w:rPr>
              <w:t>2023</w:t>
            </w:r>
          </w:p>
        </w:tc>
        <w:tc>
          <w:tcPr>
            <w:tcW w:type="dxa" w:w="1247"/>
            <w:vAlign w:val="center"/>
          </w:tcPr>
          <w:p>
            <w:r/>
            <w:r>
              <w:rPr>
                <w:b w:val="0"/>
                <w:sz w:val="14"/>
              </w:rPr>
              <w:t>Convertible note</w:t>
            </w:r>
          </w:p>
        </w:tc>
        <w:tc>
          <w:tcPr>
            <w:tcW w:type="dxa" w:w="1247"/>
            <w:vAlign w:val="center"/>
          </w:tcPr>
          <w:p>
            <w:r/>
            <w:r>
              <w:rPr>
                <w:b w:val="0"/>
                <w:sz w:val="14"/>
              </w:rPr>
              <w:t>Dr. Anouk Fischer</w:t>
            </w:r>
          </w:p>
        </w:tc>
        <w:tc>
          <w:tcPr>
            <w:tcW w:type="dxa" w:w="1247"/>
            <w:vAlign w:val="center"/>
          </w:tcPr>
          <w:p>
            <w:r/>
            <w:r>
              <w:rPr>
                <w:b w:val="0"/>
                <w:sz w:val="14"/>
              </w:rPr>
              <w:t>Materials scientist, former European research consortium; wants automated materials discovery to become an industrial subscription platform.</w:t>
            </w:r>
          </w:p>
        </w:tc>
        <w:tc>
          <w:tcPr>
            <w:tcW w:type="dxa" w:w="1247"/>
            <w:vAlign w:val="center"/>
          </w:tcPr>
          <w:p>
            <w:r/>
            <w:r>
              <w:rPr>
                <w:b w:val="0"/>
                <w:sz w:val="14"/>
              </w:rPr>
              <w:t>Lucien values the interface between AI and materials engineering.</w:t>
            </w:r>
          </w:p>
        </w:tc>
      </w:tr>
      <w:tr>
        <w:trPr>
          <w:cantSplit/>
        </w:trPr>
        <w:tc>
          <w:tcPr>
            <w:tcW w:type="dxa" w:w="1247"/>
            <w:vAlign w:val="center"/>
          </w:tcPr>
          <w:p>
            <w:r/>
            <w:r>
              <w:rPr>
                <w:b w:val="0"/>
                <w:sz w:val="14"/>
              </w:rPr>
              <w:t>PRIV-P002</w:t>
            </w:r>
          </w:p>
        </w:tc>
        <w:tc>
          <w:tcPr>
            <w:tcW w:type="dxa" w:w="1247"/>
            <w:vAlign w:val="center"/>
          </w:tcPr>
          <w:p>
            <w:r/>
            <w:r>
              <w:rPr>
                <w:b w:val="0"/>
                <w:sz w:val="14"/>
              </w:rPr>
              <w:t>Axiom Motion Systems GmbH</w:t>
            </w:r>
          </w:p>
        </w:tc>
        <w:tc>
          <w:tcPr>
            <w:tcW w:type="dxa" w:w="1247"/>
            <w:vAlign w:val="center"/>
          </w:tcPr>
          <w:p>
            <w:r/>
            <w:r>
              <w:rPr>
                <w:b w:val="0"/>
                <w:sz w:val="14"/>
              </w:rPr>
              <w:t>€17.200,00</w:t>
            </w:r>
          </w:p>
        </w:tc>
        <w:tc>
          <w:tcPr>
            <w:tcW w:type="dxa" w:w="1247"/>
            <w:vAlign w:val="center"/>
          </w:tcPr>
          <w:p>
            <w:r/>
            <w:r>
              <w:rPr>
                <w:b w:val="0"/>
                <w:sz w:val="14"/>
              </w:rPr>
              <w:t>2024</w:t>
            </w:r>
          </w:p>
        </w:tc>
        <w:tc>
          <w:tcPr>
            <w:tcW w:type="dxa" w:w="1247"/>
            <w:vAlign w:val="center"/>
          </w:tcPr>
          <w:p>
            <w:r/>
            <w:r>
              <w:rPr>
                <w:b w:val="0"/>
                <w:sz w:val="14"/>
              </w:rPr>
              <w:t>SAFE-style seed</w:t>
            </w:r>
          </w:p>
        </w:tc>
        <w:tc>
          <w:tcPr>
            <w:tcW w:type="dxa" w:w="1247"/>
            <w:vAlign w:val="center"/>
          </w:tcPr>
          <w:p>
            <w:r/>
            <w:r>
              <w:rPr>
                <w:b w:val="0"/>
                <w:sz w:val="14"/>
              </w:rPr>
              <w:t>Lukas Eberle</w:t>
            </w:r>
          </w:p>
        </w:tc>
        <w:tc>
          <w:tcPr>
            <w:tcW w:type="dxa" w:w="1247"/>
            <w:vAlign w:val="center"/>
          </w:tcPr>
          <w:p>
            <w:r/>
            <w:r>
              <w:rPr>
                <w:b w:val="0"/>
                <w:sz w:val="14"/>
              </w:rPr>
              <w:t>Former motion-control engineer; frustrated by fragmented actuator software; ambition is a vendor-neutral motion abstraction layer.</w:t>
            </w:r>
          </w:p>
        </w:tc>
        <w:tc>
          <w:tcPr>
            <w:tcW w:type="dxa" w:w="1247"/>
            <w:vAlign w:val="center"/>
          </w:tcPr>
          <w:p>
            <w:r/>
            <w:r>
              <w:rPr>
                <w:b w:val="0"/>
                <w:sz w:val="14"/>
              </w:rPr>
              <w:t>Potential future RAS integration or acquisition target.</w:t>
            </w:r>
          </w:p>
        </w:tc>
      </w:tr>
      <w:tr>
        <w:trPr>
          <w:cantSplit/>
        </w:trPr>
        <w:tc>
          <w:tcPr>
            <w:tcW w:type="dxa" w:w="1247"/>
            <w:vAlign w:val="center"/>
          </w:tcPr>
          <w:p>
            <w:r/>
            <w:r>
              <w:rPr>
                <w:b w:val="0"/>
                <w:sz w:val="14"/>
              </w:rPr>
              <w:t>PRIV-P003</w:t>
            </w:r>
          </w:p>
        </w:tc>
        <w:tc>
          <w:tcPr>
            <w:tcW w:type="dxa" w:w="1247"/>
            <w:vAlign w:val="center"/>
          </w:tcPr>
          <w:p>
            <w:r/>
            <w:r>
              <w:rPr>
                <w:b w:val="0"/>
                <w:sz w:val="14"/>
              </w:rPr>
              <w:t>Novalytica Vision AB</w:t>
            </w:r>
          </w:p>
        </w:tc>
        <w:tc>
          <w:tcPr>
            <w:tcW w:type="dxa" w:w="1247"/>
            <w:vAlign w:val="center"/>
          </w:tcPr>
          <w:p>
            <w:r/>
            <w:r>
              <w:rPr>
                <w:b w:val="0"/>
                <w:sz w:val="14"/>
              </w:rPr>
              <w:t>€10.000,00</w:t>
            </w:r>
          </w:p>
        </w:tc>
        <w:tc>
          <w:tcPr>
            <w:tcW w:type="dxa" w:w="1247"/>
            <w:vAlign w:val="center"/>
          </w:tcPr>
          <w:p>
            <w:r/>
            <w:r>
              <w:rPr>
                <w:b w:val="0"/>
                <w:sz w:val="14"/>
              </w:rPr>
              <w:t>2025</w:t>
            </w:r>
          </w:p>
        </w:tc>
        <w:tc>
          <w:tcPr>
            <w:tcW w:type="dxa" w:w="1247"/>
            <w:vAlign w:val="center"/>
          </w:tcPr>
          <w:p>
            <w:r/>
            <w:r>
              <w:rPr>
                <w:b w:val="0"/>
                <w:sz w:val="14"/>
              </w:rPr>
              <w:t>Secondary preferred equity</w:t>
            </w:r>
          </w:p>
        </w:tc>
        <w:tc>
          <w:tcPr>
            <w:tcW w:type="dxa" w:w="1247"/>
            <w:vAlign w:val="center"/>
          </w:tcPr>
          <w:p>
            <w:r/>
            <w:r>
              <w:rPr>
                <w:b w:val="0"/>
                <w:sz w:val="14"/>
              </w:rPr>
              <w:t>Erik Lund</w:t>
            </w:r>
          </w:p>
        </w:tc>
        <w:tc>
          <w:tcPr>
            <w:tcW w:type="dxa" w:w="1247"/>
            <w:vAlign w:val="center"/>
          </w:tcPr>
          <w:p>
            <w:r/>
            <w:r>
              <w:rPr>
                <w:b w:val="0"/>
                <w:sz w:val="14"/>
              </w:rPr>
              <w:t>Machine-vision specialist who left a large automation supplier to build industrial inspection models using scarce factory data.</w:t>
            </w:r>
          </w:p>
        </w:tc>
        <w:tc>
          <w:tcPr>
            <w:tcW w:type="dxa" w:w="1247"/>
            <w:vAlign w:val="center"/>
          </w:tcPr>
          <w:p>
            <w:r/>
            <w:r>
              <w:rPr>
                <w:b w:val="0"/>
                <w:sz w:val="14"/>
              </w:rPr>
              <w:t>Lucien sees proprietary data and deployment know-how as more valuable than the current revenue.</w:t>
            </w:r>
          </w:p>
        </w:tc>
      </w:tr>
    </w:tbl>
    <w:p/>
    <w:p>
      <w:pPr>
        <w:pStyle w:val="Heading2"/>
        <w:keepNext/>
      </w:pPr>
      <w:r>
        <w:t>V3.1.5 — Cash and banking operating model</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5"/>
              </w:rPr>
              <w:t>ID</w:t>
            </w:r>
          </w:p>
        </w:tc>
        <w:tc>
          <w:tcPr>
            <w:tcW w:type="dxa" w:w="1663"/>
            <w:vAlign w:val="center"/>
            <w:shd w:fill="E9EEF5"/>
          </w:tcPr>
          <w:p>
            <w:r/>
            <w:r>
              <w:rPr>
                <w:b/>
                <w:sz w:val="15"/>
              </w:rPr>
              <w:t>Institution</w:t>
            </w:r>
          </w:p>
        </w:tc>
        <w:tc>
          <w:tcPr>
            <w:tcW w:type="dxa" w:w="1663"/>
            <w:vAlign w:val="center"/>
            <w:shd w:fill="E9EEF5"/>
          </w:tcPr>
          <w:p>
            <w:r/>
            <w:r>
              <w:rPr>
                <w:b/>
                <w:sz w:val="15"/>
              </w:rPr>
              <w:t>Balance</w:t>
            </w:r>
          </w:p>
        </w:tc>
        <w:tc>
          <w:tcPr>
            <w:tcW w:type="dxa" w:w="1663"/>
            <w:vAlign w:val="center"/>
            <w:shd w:fill="E9EEF5"/>
          </w:tcPr>
          <w:p>
            <w:r/>
            <w:r>
              <w:rPr>
                <w:b/>
                <w:sz w:val="15"/>
              </w:rPr>
              <w:t>Role</w:t>
            </w:r>
          </w:p>
        </w:tc>
        <w:tc>
          <w:tcPr>
            <w:tcW w:type="dxa" w:w="1663"/>
            <w:vAlign w:val="center"/>
            <w:shd w:fill="E9EEF5"/>
          </w:tcPr>
          <w:p>
            <w:r/>
            <w:r>
              <w:rPr>
                <w:b/>
                <w:sz w:val="15"/>
              </w:rPr>
              <w:t>Typical use</w:t>
            </w:r>
          </w:p>
        </w:tc>
        <w:tc>
          <w:tcPr>
            <w:tcW w:type="dxa" w:w="1663"/>
            <w:vAlign w:val="center"/>
            <w:shd w:fill="E9EEF5"/>
          </w:tcPr>
          <w:p>
            <w:r/>
            <w:r>
              <w:rPr>
                <w:b/>
                <w:sz w:val="15"/>
              </w:rPr>
              <w:t>Class</w:t>
            </w:r>
          </w:p>
        </w:tc>
      </w:tr>
      <w:tr>
        <w:trPr>
          <w:cantSplit/>
        </w:trPr>
        <w:tc>
          <w:tcPr>
            <w:tcW w:type="dxa" w:w="1663"/>
            <w:vAlign w:val="center"/>
          </w:tcPr>
          <w:p>
            <w:r/>
            <w:r>
              <w:rPr>
                <w:b w:val="0"/>
                <w:sz w:val="15"/>
              </w:rPr>
              <w:t>CASH-P001</w:t>
            </w:r>
          </w:p>
        </w:tc>
        <w:tc>
          <w:tcPr>
            <w:tcW w:type="dxa" w:w="1663"/>
            <w:vAlign w:val="center"/>
          </w:tcPr>
          <w:p>
            <w:r/>
            <w:r>
              <w:rPr>
                <w:b w:val="0"/>
                <w:sz w:val="15"/>
              </w:rPr>
              <w:t>BGL BNP Paribas Luxembourg</w:t>
            </w:r>
          </w:p>
        </w:tc>
        <w:tc>
          <w:tcPr>
            <w:tcW w:type="dxa" w:w="1663"/>
            <w:vAlign w:val="center"/>
          </w:tcPr>
          <w:p>
            <w:r/>
            <w:r>
              <w:rPr>
                <w:b w:val="0"/>
                <w:sz w:val="15"/>
              </w:rPr>
              <w:t>€187.420,00</w:t>
            </w:r>
          </w:p>
        </w:tc>
        <w:tc>
          <w:tcPr>
            <w:tcW w:type="dxa" w:w="1663"/>
            <w:vAlign w:val="center"/>
          </w:tcPr>
          <w:p>
            <w:r/>
            <w:r>
              <w:rPr>
                <w:b w:val="0"/>
                <w:sz w:val="15"/>
              </w:rPr>
              <w:t>Daily current account</w:t>
            </w:r>
          </w:p>
        </w:tc>
        <w:tc>
          <w:tcPr>
            <w:tcW w:type="dxa" w:w="1663"/>
            <w:vAlign w:val="center"/>
          </w:tcPr>
          <w:p>
            <w:r/>
            <w:r>
              <w:rPr>
                <w:b w:val="0"/>
                <w:sz w:val="15"/>
              </w:rPr>
              <w:t>Salary, taxes, cards</w:t>
            </w:r>
          </w:p>
        </w:tc>
        <w:tc>
          <w:tcPr>
            <w:tcW w:type="dxa" w:w="1663"/>
            <w:vAlign w:val="center"/>
          </w:tcPr>
          <w:p>
            <w:r/>
            <w:r>
              <w:rPr>
                <w:b w:val="0"/>
                <w:sz w:val="15"/>
              </w:rPr>
              <w:t>SIM account at real institution</w:t>
            </w:r>
          </w:p>
        </w:tc>
      </w:tr>
      <w:tr>
        <w:trPr>
          <w:cantSplit/>
        </w:trPr>
        <w:tc>
          <w:tcPr>
            <w:tcW w:type="dxa" w:w="1663"/>
            <w:vAlign w:val="center"/>
          </w:tcPr>
          <w:p>
            <w:r/>
            <w:r>
              <w:rPr>
                <w:b w:val="0"/>
                <w:sz w:val="15"/>
              </w:rPr>
              <w:t>CASH-P002</w:t>
            </w:r>
          </w:p>
        </w:tc>
        <w:tc>
          <w:tcPr>
            <w:tcW w:type="dxa" w:w="1663"/>
            <w:vAlign w:val="center"/>
          </w:tcPr>
          <w:p>
            <w:r/>
            <w:r>
              <w:rPr>
                <w:b w:val="0"/>
                <w:sz w:val="15"/>
              </w:rPr>
              <w:t>Banque de Luxembourg</w:t>
            </w:r>
          </w:p>
        </w:tc>
        <w:tc>
          <w:tcPr>
            <w:tcW w:type="dxa" w:w="1663"/>
            <w:vAlign w:val="center"/>
          </w:tcPr>
          <w:p>
            <w:r/>
            <w:r>
              <w:rPr>
                <w:b w:val="0"/>
                <w:sz w:val="15"/>
              </w:rPr>
              <w:t>€405.372,31</w:t>
            </w:r>
          </w:p>
        </w:tc>
        <w:tc>
          <w:tcPr>
            <w:tcW w:type="dxa" w:w="1663"/>
            <w:vAlign w:val="center"/>
          </w:tcPr>
          <w:p>
            <w:r/>
            <w:r>
              <w:rPr>
                <w:b w:val="0"/>
                <w:sz w:val="15"/>
              </w:rPr>
              <w:t>Private-banking settlement</w:t>
            </w:r>
          </w:p>
        </w:tc>
        <w:tc>
          <w:tcPr>
            <w:tcW w:type="dxa" w:w="1663"/>
            <w:vAlign w:val="center"/>
          </w:tcPr>
          <w:p>
            <w:r/>
            <w:r>
              <w:rPr>
                <w:b w:val="0"/>
                <w:sz w:val="15"/>
              </w:rPr>
              <w:t>Broker settlement, cash reserve</w:t>
            </w:r>
          </w:p>
        </w:tc>
        <w:tc>
          <w:tcPr>
            <w:tcW w:type="dxa" w:w="1663"/>
            <w:vAlign w:val="center"/>
          </w:tcPr>
          <w:p>
            <w:r/>
            <w:r>
              <w:rPr>
                <w:b w:val="0"/>
                <w:sz w:val="15"/>
              </w:rPr>
              <w:t>SIM account at real institution</w:t>
            </w:r>
          </w:p>
        </w:tc>
      </w:tr>
      <w:tr>
        <w:trPr>
          <w:cantSplit/>
        </w:trPr>
        <w:tc>
          <w:tcPr>
            <w:tcW w:type="dxa" w:w="1663"/>
            <w:vAlign w:val="center"/>
          </w:tcPr>
          <w:p>
            <w:r/>
            <w:r>
              <w:rPr>
                <w:b w:val="0"/>
                <w:sz w:val="15"/>
              </w:rPr>
              <w:t>CASH-P003</w:t>
            </w:r>
          </w:p>
        </w:tc>
        <w:tc>
          <w:tcPr>
            <w:tcW w:type="dxa" w:w="1663"/>
            <w:vAlign w:val="center"/>
          </w:tcPr>
          <w:p>
            <w:r/>
            <w:r>
              <w:rPr>
                <w:b w:val="0"/>
                <w:sz w:val="15"/>
              </w:rPr>
              <w:t>Revolut</w:t>
            </w:r>
          </w:p>
        </w:tc>
        <w:tc>
          <w:tcPr>
            <w:tcW w:type="dxa" w:w="1663"/>
            <w:vAlign w:val="center"/>
          </w:tcPr>
          <w:p>
            <w:r/>
            <w:r>
              <w:rPr>
                <w:b w:val="0"/>
                <w:sz w:val="15"/>
              </w:rPr>
              <w:t>€39.227,69</w:t>
            </w:r>
          </w:p>
        </w:tc>
        <w:tc>
          <w:tcPr>
            <w:tcW w:type="dxa" w:w="1663"/>
            <w:vAlign w:val="center"/>
          </w:tcPr>
          <w:p>
            <w:r/>
            <w:r>
              <w:rPr>
                <w:b w:val="0"/>
                <w:sz w:val="15"/>
              </w:rPr>
              <w:t>Travel / operating spend</w:t>
            </w:r>
          </w:p>
        </w:tc>
        <w:tc>
          <w:tcPr>
            <w:tcW w:type="dxa" w:w="1663"/>
            <w:vAlign w:val="center"/>
          </w:tcPr>
          <w:p>
            <w:r/>
            <w:r>
              <w:rPr>
                <w:b w:val="0"/>
                <w:sz w:val="15"/>
              </w:rPr>
              <w:t>Travel, subscriptions</w:t>
            </w:r>
          </w:p>
        </w:tc>
        <w:tc>
          <w:tcPr>
            <w:tcW w:type="dxa" w:w="1663"/>
            <w:vAlign w:val="center"/>
          </w:tcPr>
          <w:p>
            <w:r/>
            <w:r>
              <w:rPr>
                <w:b w:val="0"/>
                <w:sz w:val="15"/>
              </w:rPr>
              <w:t>SIM account at real institution</w:t>
            </w:r>
          </w:p>
        </w:tc>
      </w:tr>
    </w:tbl>
    <w:p/>
    <w:p>
      <w:pPr>
        <w:pStyle w:val="Heading1"/>
        <w:keepNext/>
      </w:pPr>
      <w:r>
        <w:t>V3.2 — PERSONAL POSSESSION MICRO-LEDGER</w:t>
      </w:r>
    </w:p>
    <w:p>
      <w:r>
        <w:t>Regla nova: qualsevol bé personal amb valor de reposició, col·leccionisme o valor narratiu rellevant rep ID propi. Les bundles de v2.0 es desglossen aquí sense alterar el total patrimonial.</w:t>
      </w:r>
    </w:p>
    <w:p>
      <w:pPr>
        <w:pStyle w:val="Heading2"/>
        <w:keepNext/>
      </w:pPr>
      <w:r>
        <w:t>V3.2.1 — Wardrobe micro-ledger</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3"/>
              </w:rPr>
              <w:t>ID</w:t>
            </w:r>
          </w:p>
        </w:tc>
        <w:tc>
          <w:tcPr>
            <w:tcW w:type="dxa" w:w="2494"/>
            <w:vAlign w:val="center"/>
            <w:shd w:fill="E9EEF5"/>
          </w:tcPr>
          <w:p>
            <w:r/>
            <w:r>
              <w:rPr>
                <w:b/>
                <w:sz w:val="13"/>
              </w:rPr>
              <w:t>Item</w:t>
            </w:r>
          </w:p>
        </w:tc>
        <w:tc>
          <w:tcPr>
            <w:tcW w:type="dxa" w:w="2494"/>
            <w:vAlign w:val="center"/>
            <w:shd w:fill="E9EEF5"/>
          </w:tcPr>
          <w:p>
            <w:r/>
            <w:r>
              <w:rPr>
                <w:b/>
                <w:sz w:val="13"/>
              </w:rPr>
              <w:t>Category</w:t>
            </w:r>
          </w:p>
        </w:tc>
        <w:tc>
          <w:tcPr>
            <w:tcW w:type="dxa" w:w="2494"/>
            <w:vAlign w:val="center"/>
            <w:shd w:fill="E9EEF5"/>
          </w:tcPr>
          <w:p>
            <w:r/>
            <w:r>
              <w:rPr>
                <w:b/>
                <w:sz w:val="13"/>
              </w:rPr>
              <w:t>Carrying value</w:t>
            </w:r>
          </w:p>
        </w:tc>
      </w:tr>
      <w:tr>
        <w:trPr>
          <w:cantSplit/>
        </w:trPr>
        <w:tc>
          <w:tcPr>
            <w:tcW w:type="dxa" w:w="2494"/>
            <w:vAlign w:val="center"/>
          </w:tcPr>
          <w:p>
            <w:r/>
            <w:r>
              <w:rPr>
                <w:b w:val="0"/>
                <w:sz w:val="13"/>
              </w:rPr>
              <w:t>WARD-001</w:t>
            </w:r>
          </w:p>
        </w:tc>
        <w:tc>
          <w:tcPr>
            <w:tcW w:type="dxa" w:w="2494"/>
            <w:vAlign w:val="center"/>
          </w:tcPr>
          <w:p>
            <w:r/>
            <w:r>
              <w:rPr>
                <w:b w:val="0"/>
                <w:sz w:val="13"/>
              </w:rPr>
              <w:t>Cifonelli bespoke navy suit</w:t>
            </w:r>
          </w:p>
        </w:tc>
        <w:tc>
          <w:tcPr>
            <w:tcW w:type="dxa" w:w="2494"/>
            <w:vAlign w:val="center"/>
          </w:tcPr>
          <w:p>
            <w:r/>
            <w:r>
              <w:rPr>
                <w:b w:val="0"/>
                <w:sz w:val="13"/>
              </w:rPr>
              <w:t>Tailoring</w:t>
            </w:r>
          </w:p>
        </w:tc>
        <w:tc>
          <w:tcPr>
            <w:tcW w:type="dxa" w:w="2494"/>
            <w:vAlign w:val="center"/>
          </w:tcPr>
          <w:p>
            <w:r/>
            <w:r>
              <w:rPr>
                <w:b w:val="0"/>
                <w:sz w:val="13"/>
              </w:rPr>
              <w:t>€2.350,00</w:t>
            </w:r>
          </w:p>
        </w:tc>
      </w:tr>
      <w:tr>
        <w:trPr>
          <w:cantSplit/>
        </w:trPr>
        <w:tc>
          <w:tcPr>
            <w:tcW w:type="dxa" w:w="2494"/>
            <w:vAlign w:val="center"/>
          </w:tcPr>
          <w:p>
            <w:r/>
            <w:r>
              <w:rPr>
                <w:b w:val="0"/>
                <w:sz w:val="13"/>
              </w:rPr>
              <w:t>WARD-002</w:t>
            </w:r>
          </w:p>
        </w:tc>
        <w:tc>
          <w:tcPr>
            <w:tcW w:type="dxa" w:w="2494"/>
            <w:vAlign w:val="center"/>
          </w:tcPr>
          <w:p>
            <w:r/>
            <w:r>
              <w:rPr>
                <w:b w:val="0"/>
                <w:sz w:val="13"/>
              </w:rPr>
              <w:t>Cifonelli bespoke charcoal suit</w:t>
            </w:r>
          </w:p>
        </w:tc>
        <w:tc>
          <w:tcPr>
            <w:tcW w:type="dxa" w:w="2494"/>
            <w:vAlign w:val="center"/>
          </w:tcPr>
          <w:p>
            <w:r/>
            <w:r>
              <w:rPr>
                <w:b w:val="0"/>
                <w:sz w:val="13"/>
              </w:rPr>
              <w:t>Tailoring</w:t>
            </w:r>
          </w:p>
        </w:tc>
        <w:tc>
          <w:tcPr>
            <w:tcW w:type="dxa" w:w="2494"/>
            <w:vAlign w:val="center"/>
          </w:tcPr>
          <w:p>
            <w:r/>
            <w:r>
              <w:rPr>
                <w:b w:val="0"/>
                <w:sz w:val="13"/>
              </w:rPr>
              <w:t>€2.300,00</w:t>
            </w:r>
          </w:p>
        </w:tc>
      </w:tr>
      <w:tr>
        <w:trPr>
          <w:cantSplit/>
        </w:trPr>
        <w:tc>
          <w:tcPr>
            <w:tcW w:type="dxa" w:w="2494"/>
            <w:vAlign w:val="center"/>
          </w:tcPr>
          <w:p>
            <w:r/>
            <w:r>
              <w:rPr>
                <w:b w:val="0"/>
                <w:sz w:val="13"/>
              </w:rPr>
              <w:t>WARD-003</w:t>
            </w:r>
          </w:p>
        </w:tc>
        <w:tc>
          <w:tcPr>
            <w:tcW w:type="dxa" w:w="2494"/>
            <w:vAlign w:val="center"/>
          </w:tcPr>
          <w:p>
            <w:r/>
            <w:r>
              <w:rPr>
                <w:b w:val="0"/>
                <w:sz w:val="13"/>
              </w:rPr>
              <w:t>Tom Ford tuxedo</w:t>
            </w:r>
          </w:p>
        </w:tc>
        <w:tc>
          <w:tcPr>
            <w:tcW w:type="dxa" w:w="2494"/>
            <w:vAlign w:val="center"/>
          </w:tcPr>
          <w:p>
            <w:r/>
            <w:r>
              <w:rPr>
                <w:b w:val="0"/>
                <w:sz w:val="13"/>
              </w:rPr>
              <w:t>Formal</w:t>
            </w:r>
          </w:p>
        </w:tc>
        <w:tc>
          <w:tcPr>
            <w:tcW w:type="dxa" w:w="2494"/>
            <w:vAlign w:val="center"/>
          </w:tcPr>
          <w:p>
            <w:r/>
            <w:r>
              <w:rPr>
                <w:b w:val="0"/>
                <w:sz w:val="13"/>
              </w:rPr>
              <w:t>€1.300,00</w:t>
            </w:r>
          </w:p>
        </w:tc>
      </w:tr>
      <w:tr>
        <w:trPr>
          <w:cantSplit/>
        </w:trPr>
        <w:tc>
          <w:tcPr>
            <w:tcW w:type="dxa" w:w="2494"/>
            <w:vAlign w:val="center"/>
          </w:tcPr>
          <w:p>
            <w:r/>
            <w:r>
              <w:rPr>
                <w:b w:val="0"/>
                <w:sz w:val="13"/>
              </w:rPr>
              <w:t>WARD-004</w:t>
            </w:r>
          </w:p>
        </w:tc>
        <w:tc>
          <w:tcPr>
            <w:tcW w:type="dxa" w:w="2494"/>
            <w:vAlign w:val="center"/>
          </w:tcPr>
          <w:p>
            <w:r/>
            <w:r>
              <w:rPr>
                <w:b w:val="0"/>
                <w:sz w:val="13"/>
              </w:rPr>
              <w:t>Loro Piana cashmere jacket</w:t>
            </w:r>
          </w:p>
        </w:tc>
        <w:tc>
          <w:tcPr>
            <w:tcW w:type="dxa" w:w="2494"/>
            <w:vAlign w:val="center"/>
          </w:tcPr>
          <w:p>
            <w:r/>
            <w:r>
              <w:rPr>
                <w:b w:val="0"/>
                <w:sz w:val="13"/>
              </w:rPr>
              <w:t>Outerwear</w:t>
            </w:r>
          </w:p>
        </w:tc>
        <w:tc>
          <w:tcPr>
            <w:tcW w:type="dxa" w:w="2494"/>
            <w:vAlign w:val="center"/>
          </w:tcPr>
          <w:p>
            <w:r/>
            <w:r>
              <w:rPr>
                <w:b w:val="0"/>
                <w:sz w:val="13"/>
              </w:rPr>
              <w:t>€1.200,00</w:t>
            </w:r>
          </w:p>
        </w:tc>
      </w:tr>
      <w:tr>
        <w:trPr>
          <w:cantSplit/>
        </w:trPr>
        <w:tc>
          <w:tcPr>
            <w:tcW w:type="dxa" w:w="2494"/>
            <w:vAlign w:val="center"/>
          </w:tcPr>
          <w:p>
            <w:r/>
            <w:r>
              <w:rPr>
                <w:b w:val="0"/>
                <w:sz w:val="13"/>
              </w:rPr>
              <w:t>WARD-005</w:t>
            </w:r>
          </w:p>
        </w:tc>
        <w:tc>
          <w:tcPr>
            <w:tcW w:type="dxa" w:w="2494"/>
            <w:vAlign w:val="center"/>
          </w:tcPr>
          <w:p>
            <w:r/>
            <w:r>
              <w:rPr>
                <w:b w:val="0"/>
                <w:sz w:val="13"/>
              </w:rPr>
              <w:t>Loro Piana wool overshirt</w:t>
            </w:r>
          </w:p>
        </w:tc>
        <w:tc>
          <w:tcPr>
            <w:tcW w:type="dxa" w:w="2494"/>
            <w:vAlign w:val="center"/>
          </w:tcPr>
          <w:p>
            <w:r/>
            <w:r>
              <w:rPr>
                <w:b w:val="0"/>
                <w:sz w:val="13"/>
              </w:rPr>
              <w:t>Casual luxury</w:t>
            </w:r>
          </w:p>
        </w:tc>
        <w:tc>
          <w:tcPr>
            <w:tcW w:type="dxa" w:w="2494"/>
            <w:vAlign w:val="center"/>
          </w:tcPr>
          <w:p>
            <w:r/>
            <w:r>
              <w:rPr>
                <w:b w:val="0"/>
                <w:sz w:val="13"/>
              </w:rPr>
              <w:t>€600,00</w:t>
            </w:r>
          </w:p>
        </w:tc>
      </w:tr>
      <w:tr>
        <w:trPr>
          <w:cantSplit/>
        </w:trPr>
        <w:tc>
          <w:tcPr>
            <w:tcW w:type="dxa" w:w="2494"/>
            <w:vAlign w:val="center"/>
          </w:tcPr>
          <w:p>
            <w:r/>
            <w:r>
              <w:rPr>
                <w:b w:val="0"/>
                <w:sz w:val="13"/>
              </w:rPr>
              <w:t>WARD-006</w:t>
            </w:r>
          </w:p>
        </w:tc>
        <w:tc>
          <w:tcPr>
            <w:tcW w:type="dxa" w:w="2494"/>
            <w:vAlign w:val="center"/>
          </w:tcPr>
          <w:p>
            <w:r/>
            <w:r>
              <w:rPr>
                <w:b w:val="0"/>
                <w:sz w:val="13"/>
              </w:rPr>
              <w:t>Brunello Cucinelli cashmere sweater</w:t>
            </w:r>
          </w:p>
        </w:tc>
        <w:tc>
          <w:tcPr>
            <w:tcW w:type="dxa" w:w="2494"/>
            <w:vAlign w:val="center"/>
          </w:tcPr>
          <w:p>
            <w:r/>
            <w:r>
              <w:rPr>
                <w:b w:val="0"/>
                <w:sz w:val="13"/>
              </w:rPr>
              <w:t>Knitwear</w:t>
            </w:r>
          </w:p>
        </w:tc>
        <w:tc>
          <w:tcPr>
            <w:tcW w:type="dxa" w:w="2494"/>
            <w:vAlign w:val="center"/>
          </w:tcPr>
          <w:p>
            <w:r/>
            <w:r>
              <w:rPr>
                <w:b w:val="0"/>
                <w:sz w:val="13"/>
              </w:rPr>
              <w:t>€450,00</w:t>
            </w:r>
          </w:p>
        </w:tc>
      </w:tr>
      <w:tr>
        <w:trPr>
          <w:cantSplit/>
        </w:trPr>
        <w:tc>
          <w:tcPr>
            <w:tcW w:type="dxa" w:w="2494"/>
            <w:vAlign w:val="center"/>
          </w:tcPr>
          <w:p>
            <w:r/>
            <w:r>
              <w:rPr>
                <w:b w:val="0"/>
                <w:sz w:val="13"/>
              </w:rPr>
              <w:t>WARD-007A</w:t>
            </w:r>
          </w:p>
        </w:tc>
        <w:tc>
          <w:tcPr>
            <w:tcW w:type="dxa" w:w="2494"/>
            <w:vAlign w:val="center"/>
          </w:tcPr>
          <w:p>
            <w:r/>
            <w:r>
              <w:rPr>
                <w:b w:val="0"/>
                <w:sz w:val="13"/>
              </w:rPr>
              <w:t>Brunello Cucinelli knit</w:t>
            </w:r>
          </w:p>
        </w:tc>
        <w:tc>
          <w:tcPr>
            <w:tcW w:type="dxa" w:w="2494"/>
            <w:vAlign w:val="center"/>
          </w:tcPr>
          <w:p>
            <w:r/>
            <w:r>
              <w:rPr>
                <w:b w:val="0"/>
                <w:sz w:val="13"/>
              </w:rPr>
              <w:t>Knitwear</w:t>
            </w:r>
          </w:p>
        </w:tc>
        <w:tc>
          <w:tcPr>
            <w:tcW w:type="dxa" w:w="2494"/>
            <w:vAlign w:val="center"/>
          </w:tcPr>
          <w:p>
            <w:r/>
            <w:r>
              <w:rPr>
                <w:b w:val="0"/>
                <w:sz w:val="13"/>
              </w:rPr>
              <w:t>€300,00</w:t>
            </w:r>
          </w:p>
        </w:tc>
      </w:tr>
      <w:tr>
        <w:trPr>
          <w:cantSplit/>
        </w:trPr>
        <w:tc>
          <w:tcPr>
            <w:tcW w:type="dxa" w:w="2494"/>
            <w:vAlign w:val="center"/>
          </w:tcPr>
          <w:p>
            <w:r/>
            <w:r>
              <w:rPr>
                <w:b w:val="0"/>
                <w:sz w:val="13"/>
              </w:rPr>
              <w:t>WARD-007B</w:t>
            </w:r>
          </w:p>
        </w:tc>
        <w:tc>
          <w:tcPr>
            <w:tcW w:type="dxa" w:w="2494"/>
            <w:vAlign w:val="center"/>
          </w:tcPr>
          <w:p>
            <w:r/>
            <w:r>
              <w:rPr>
                <w:b w:val="0"/>
                <w:sz w:val="13"/>
              </w:rPr>
              <w:t>Brunello Cucinelli knit</w:t>
            </w:r>
          </w:p>
        </w:tc>
        <w:tc>
          <w:tcPr>
            <w:tcW w:type="dxa" w:w="2494"/>
            <w:vAlign w:val="center"/>
          </w:tcPr>
          <w:p>
            <w:r/>
            <w:r>
              <w:rPr>
                <w:b w:val="0"/>
                <w:sz w:val="13"/>
              </w:rPr>
              <w:t>Knitwear</w:t>
            </w:r>
          </w:p>
        </w:tc>
        <w:tc>
          <w:tcPr>
            <w:tcW w:type="dxa" w:w="2494"/>
            <w:vAlign w:val="center"/>
          </w:tcPr>
          <w:p>
            <w:r/>
            <w:r>
              <w:rPr>
                <w:b w:val="0"/>
                <w:sz w:val="13"/>
              </w:rPr>
              <w:t>€300,00</w:t>
            </w:r>
          </w:p>
        </w:tc>
      </w:tr>
      <w:tr>
        <w:trPr>
          <w:cantSplit/>
        </w:trPr>
        <w:tc>
          <w:tcPr>
            <w:tcW w:type="dxa" w:w="2494"/>
            <w:vAlign w:val="center"/>
          </w:tcPr>
          <w:p>
            <w:r/>
            <w:r>
              <w:rPr>
                <w:b w:val="0"/>
                <w:sz w:val="13"/>
              </w:rPr>
              <w:t>WARD-007C</w:t>
            </w:r>
          </w:p>
        </w:tc>
        <w:tc>
          <w:tcPr>
            <w:tcW w:type="dxa" w:w="2494"/>
            <w:vAlign w:val="center"/>
          </w:tcPr>
          <w:p>
            <w:r/>
            <w:r>
              <w:rPr>
                <w:b w:val="0"/>
                <w:sz w:val="13"/>
              </w:rPr>
              <w:t>Brunello Cucinelli knit</w:t>
            </w:r>
          </w:p>
        </w:tc>
        <w:tc>
          <w:tcPr>
            <w:tcW w:type="dxa" w:w="2494"/>
            <w:vAlign w:val="center"/>
          </w:tcPr>
          <w:p>
            <w:r/>
            <w:r>
              <w:rPr>
                <w:b w:val="0"/>
                <w:sz w:val="13"/>
              </w:rPr>
              <w:t>Knitwear</w:t>
            </w:r>
          </w:p>
        </w:tc>
        <w:tc>
          <w:tcPr>
            <w:tcW w:type="dxa" w:w="2494"/>
            <w:vAlign w:val="center"/>
          </w:tcPr>
          <w:p>
            <w:r/>
            <w:r>
              <w:rPr>
                <w:b w:val="0"/>
                <w:sz w:val="13"/>
              </w:rPr>
              <w:t>€300,00</w:t>
            </w:r>
          </w:p>
        </w:tc>
      </w:tr>
      <w:tr>
        <w:trPr>
          <w:cantSplit/>
        </w:trPr>
        <w:tc>
          <w:tcPr>
            <w:tcW w:type="dxa" w:w="2494"/>
            <w:vAlign w:val="center"/>
          </w:tcPr>
          <w:p>
            <w:r/>
            <w:r>
              <w:rPr>
                <w:b w:val="0"/>
                <w:sz w:val="13"/>
              </w:rPr>
              <w:t>WARD-008</w:t>
            </w:r>
          </w:p>
        </w:tc>
        <w:tc>
          <w:tcPr>
            <w:tcW w:type="dxa" w:w="2494"/>
            <w:vAlign w:val="center"/>
          </w:tcPr>
          <w:p>
            <w:r/>
            <w:r>
              <w:rPr>
                <w:b w:val="0"/>
                <w:sz w:val="13"/>
              </w:rPr>
              <w:t>Zegna cashmere coat</w:t>
            </w:r>
          </w:p>
        </w:tc>
        <w:tc>
          <w:tcPr>
            <w:tcW w:type="dxa" w:w="2494"/>
            <w:vAlign w:val="center"/>
          </w:tcPr>
          <w:p>
            <w:r/>
            <w:r>
              <w:rPr>
                <w:b w:val="0"/>
                <w:sz w:val="13"/>
              </w:rPr>
              <w:t>Outerwear</w:t>
            </w:r>
          </w:p>
        </w:tc>
        <w:tc>
          <w:tcPr>
            <w:tcW w:type="dxa" w:w="2494"/>
            <w:vAlign w:val="center"/>
          </w:tcPr>
          <w:p>
            <w:r/>
            <w:r>
              <w:rPr>
                <w:b w:val="0"/>
                <w:sz w:val="13"/>
              </w:rPr>
              <w:t>€1.150,00</w:t>
            </w:r>
          </w:p>
        </w:tc>
      </w:tr>
      <w:tr>
        <w:trPr>
          <w:cantSplit/>
        </w:trPr>
        <w:tc>
          <w:tcPr>
            <w:tcW w:type="dxa" w:w="2494"/>
            <w:vAlign w:val="center"/>
          </w:tcPr>
          <w:p>
            <w:r/>
            <w:r>
              <w:rPr>
                <w:b w:val="0"/>
                <w:sz w:val="13"/>
              </w:rPr>
              <w:t>WARD-009</w:t>
            </w:r>
          </w:p>
        </w:tc>
        <w:tc>
          <w:tcPr>
            <w:tcW w:type="dxa" w:w="2494"/>
            <w:vAlign w:val="center"/>
          </w:tcPr>
          <w:p>
            <w:r/>
            <w:r>
              <w:rPr>
                <w:b w:val="0"/>
                <w:sz w:val="13"/>
              </w:rPr>
              <w:t>Moncler Grenoble technical down jacket</w:t>
            </w:r>
          </w:p>
        </w:tc>
        <w:tc>
          <w:tcPr>
            <w:tcW w:type="dxa" w:w="2494"/>
            <w:vAlign w:val="center"/>
          </w:tcPr>
          <w:p>
            <w:r/>
            <w:r>
              <w:rPr>
                <w:b w:val="0"/>
                <w:sz w:val="13"/>
              </w:rPr>
              <w:t>Technical outerwear</w:t>
            </w:r>
          </w:p>
        </w:tc>
        <w:tc>
          <w:tcPr>
            <w:tcW w:type="dxa" w:w="2494"/>
            <w:vAlign w:val="center"/>
          </w:tcPr>
          <w:p>
            <w:r/>
            <w:r>
              <w:rPr>
                <w:b w:val="0"/>
                <w:sz w:val="13"/>
              </w:rPr>
              <w:t>€900,00</w:t>
            </w:r>
          </w:p>
        </w:tc>
      </w:tr>
      <w:tr>
        <w:trPr>
          <w:cantSplit/>
        </w:trPr>
        <w:tc>
          <w:tcPr>
            <w:tcW w:type="dxa" w:w="2494"/>
            <w:vAlign w:val="center"/>
          </w:tcPr>
          <w:p>
            <w:r/>
            <w:r>
              <w:rPr>
                <w:b w:val="0"/>
                <w:sz w:val="13"/>
              </w:rPr>
              <w:t>WARD-010A</w:t>
            </w:r>
          </w:p>
        </w:tc>
        <w:tc>
          <w:tcPr>
            <w:tcW w:type="dxa" w:w="2494"/>
            <w:vAlign w:val="center"/>
          </w:tcPr>
          <w:p>
            <w:r/>
            <w:r>
              <w:rPr>
                <w:b w:val="0"/>
                <w:sz w:val="13"/>
              </w:rPr>
              <w:t>White formal shirt</w:t>
            </w:r>
          </w:p>
        </w:tc>
        <w:tc>
          <w:tcPr>
            <w:tcW w:type="dxa" w:w="2494"/>
            <w:vAlign w:val="center"/>
          </w:tcPr>
          <w:p>
            <w:r/>
            <w:r>
              <w:rPr>
                <w:b w:val="0"/>
                <w:sz w:val="13"/>
              </w:rPr>
              <w:t>Shirt</w:t>
            </w:r>
          </w:p>
        </w:tc>
        <w:tc>
          <w:tcPr>
            <w:tcW w:type="dxa" w:w="2494"/>
            <w:vAlign w:val="center"/>
          </w:tcPr>
          <w:p>
            <w:r/>
            <w:r>
              <w:rPr>
                <w:b w:val="0"/>
                <w:sz w:val="13"/>
              </w:rPr>
              <w:t>€150,00</w:t>
            </w:r>
          </w:p>
        </w:tc>
      </w:tr>
      <w:tr>
        <w:trPr>
          <w:cantSplit/>
        </w:trPr>
        <w:tc>
          <w:tcPr>
            <w:tcW w:type="dxa" w:w="2494"/>
            <w:vAlign w:val="center"/>
          </w:tcPr>
          <w:p>
            <w:r/>
            <w:r>
              <w:rPr>
                <w:b w:val="0"/>
                <w:sz w:val="13"/>
              </w:rPr>
              <w:t>WARD-010B</w:t>
            </w:r>
          </w:p>
        </w:tc>
        <w:tc>
          <w:tcPr>
            <w:tcW w:type="dxa" w:w="2494"/>
            <w:vAlign w:val="center"/>
          </w:tcPr>
          <w:p>
            <w:r/>
            <w:r>
              <w:rPr>
                <w:b w:val="0"/>
                <w:sz w:val="13"/>
              </w:rPr>
              <w:t>White formal shirt</w:t>
            </w:r>
          </w:p>
        </w:tc>
        <w:tc>
          <w:tcPr>
            <w:tcW w:type="dxa" w:w="2494"/>
            <w:vAlign w:val="center"/>
          </w:tcPr>
          <w:p>
            <w:r/>
            <w:r>
              <w:rPr>
                <w:b w:val="0"/>
                <w:sz w:val="13"/>
              </w:rPr>
              <w:t>Shirt</w:t>
            </w:r>
          </w:p>
        </w:tc>
        <w:tc>
          <w:tcPr>
            <w:tcW w:type="dxa" w:w="2494"/>
            <w:vAlign w:val="center"/>
          </w:tcPr>
          <w:p>
            <w:r/>
            <w:r>
              <w:rPr>
                <w:b w:val="0"/>
                <w:sz w:val="13"/>
              </w:rPr>
              <w:t>€145,00</w:t>
            </w:r>
          </w:p>
        </w:tc>
      </w:tr>
      <w:tr>
        <w:trPr>
          <w:cantSplit/>
        </w:trPr>
        <w:tc>
          <w:tcPr>
            <w:tcW w:type="dxa" w:w="2494"/>
            <w:vAlign w:val="center"/>
          </w:tcPr>
          <w:p>
            <w:r/>
            <w:r>
              <w:rPr>
                <w:b w:val="0"/>
                <w:sz w:val="13"/>
              </w:rPr>
              <w:t>WARD-010C</w:t>
            </w:r>
          </w:p>
        </w:tc>
        <w:tc>
          <w:tcPr>
            <w:tcW w:type="dxa" w:w="2494"/>
            <w:vAlign w:val="center"/>
          </w:tcPr>
          <w:p>
            <w:r/>
            <w:r>
              <w:rPr>
                <w:b w:val="0"/>
                <w:sz w:val="13"/>
              </w:rPr>
              <w:t>Light-blue formal shirt</w:t>
            </w:r>
          </w:p>
        </w:tc>
        <w:tc>
          <w:tcPr>
            <w:tcW w:type="dxa" w:w="2494"/>
            <w:vAlign w:val="center"/>
          </w:tcPr>
          <w:p>
            <w:r/>
            <w:r>
              <w:rPr>
                <w:b w:val="0"/>
                <w:sz w:val="13"/>
              </w:rPr>
              <w:t>Shirt</w:t>
            </w:r>
          </w:p>
        </w:tc>
        <w:tc>
          <w:tcPr>
            <w:tcW w:type="dxa" w:w="2494"/>
            <w:vAlign w:val="center"/>
          </w:tcPr>
          <w:p>
            <w:r/>
            <w:r>
              <w:rPr>
                <w:b w:val="0"/>
                <w:sz w:val="13"/>
              </w:rPr>
              <w:t>€150,00</w:t>
            </w:r>
          </w:p>
        </w:tc>
      </w:tr>
      <w:tr>
        <w:trPr>
          <w:cantSplit/>
        </w:trPr>
        <w:tc>
          <w:tcPr>
            <w:tcW w:type="dxa" w:w="2494"/>
            <w:vAlign w:val="center"/>
          </w:tcPr>
          <w:p>
            <w:r/>
            <w:r>
              <w:rPr>
                <w:b w:val="0"/>
                <w:sz w:val="13"/>
              </w:rPr>
              <w:t>WARD-010D</w:t>
            </w:r>
          </w:p>
        </w:tc>
        <w:tc>
          <w:tcPr>
            <w:tcW w:type="dxa" w:w="2494"/>
            <w:vAlign w:val="center"/>
          </w:tcPr>
          <w:p>
            <w:r/>
            <w:r>
              <w:rPr>
                <w:b w:val="0"/>
                <w:sz w:val="13"/>
              </w:rPr>
              <w:t>Ecru dress shirt</w:t>
            </w:r>
          </w:p>
        </w:tc>
        <w:tc>
          <w:tcPr>
            <w:tcW w:type="dxa" w:w="2494"/>
            <w:vAlign w:val="center"/>
          </w:tcPr>
          <w:p>
            <w:r/>
            <w:r>
              <w:rPr>
                <w:b w:val="0"/>
                <w:sz w:val="13"/>
              </w:rPr>
              <w:t>Shirt</w:t>
            </w:r>
          </w:p>
        </w:tc>
        <w:tc>
          <w:tcPr>
            <w:tcW w:type="dxa" w:w="2494"/>
            <w:vAlign w:val="center"/>
          </w:tcPr>
          <w:p>
            <w:r/>
            <w:r>
              <w:rPr>
                <w:b w:val="0"/>
                <w:sz w:val="13"/>
              </w:rPr>
              <w:t>€145,00</w:t>
            </w:r>
          </w:p>
        </w:tc>
      </w:tr>
      <w:tr>
        <w:trPr>
          <w:cantSplit/>
        </w:trPr>
        <w:tc>
          <w:tcPr>
            <w:tcW w:type="dxa" w:w="2494"/>
            <w:vAlign w:val="center"/>
          </w:tcPr>
          <w:p>
            <w:r/>
            <w:r>
              <w:rPr>
                <w:b w:val="0"/>
                <w:sz w:val="13"/>
              </w:rPr>
              <w:t>WARD-010E</w:t>
            </w:r>
          </w:p>
        </w:tc>
        <w:tc>
          <w:tcPr>
            <w:tcW w:type="dxa" w:w="2494"/>
            <w:vAlign w:val="center"/>
          </w:tcPr>
          <w:p>
            <w:r/>
            <w:r>
              <w:rPr>
                <w:b w:val="0"/>
                <w:sz w:val="13"/>
              </w:rPr>
              <w:t>Blue stripe shirt</w:t>
            </w:r>
          </w:p>
        </w:tc>
        <w:tc>
          <w:tcPr>
            <w:tcW w:type="dxa" w:w="2494"/>
            <w:vAlign w:val="center"/>
          </w:tcPr>
          <w:p>
            <w:r/>
            <w:r>
              <w:rPr>
                <w:b w:val="0"/>
                <w:sz w:val="13"/>
              </w:rPr>
              <w:t>Shirt</w:t>
            </w:r>
          </w:p>
        </w:tc>
        <w:tc>
          <w:tcPr>
            <w:tcW w:type="dxa" w:w="2494"/>
            <w:vAlign w:val="center"/>
          </w:tcPr>
          <w:p>
            <w:r/>
            <w:r>
              <w:rPr>
                <w:b w:val="0"/>
                <w:sz w:val="13"/>
              </w:rPr>
              <w:t>€150,00</w:t>
            </w:r>
          </w:p>
        </w:tc>
      </w:tr>
      <w:tr>
        <w:trPr>
          <w:cantSplit/>
        </w:trPr>
        <w:tc>
          <w:tcPr>
            <w:tcW w:type="dxa" w:w="2494"/>
            <w:vAlign w:val="center"/>
          </w:tcPr>
          <w:p>
            <w:r/>
            <w:r>
              <w:rPr>
                <w:b w:val="0"/>
                <w:sz w:val="13"/>
              </w:rPr>
              <w:t>WARD-010F</w:t>
            </w:r>
          </w:p>
        </w:tc>
        <w:tc>
          <w:tcPr>
            <w:tcW w:type="dxa" w:w="2494"/>
            <w:vAlign w:val="center"/>
          </w:tcPr>
          <w:p>
            <w:r/>
            <w:r>
              <w:rPr>
                <w:b w:val="0"/>
                <w:sz w:val="13"/>
              </w:rPr>
              <w:t>Oxford shirt</w:t>
            </w:r>
          </w:p>
        </w:tc>
        <w:tc>
          <w:tcPr>
            <w:tcW w:type="dxa" w:w="2494"/>
            <w:vAlign w:val="center"/>
          </w:tcPr>
          <w:p>
            <w:r/>
            <w:r>
              <w:rPr>
                <w:b w:val="0"/>
                <w:sz w:val="13"/>
              </w:rPr>
              <w:t>Shirt</w:t>
            </w:r>
          </w:p>
        </w:tc>
        <w:tc>
          <w:tcPr>
            <w:tcW w:type="dxa" w:w="2494"/>
            <w:vAlign w:val="center"/>
          </w:tcPr>
          <w:p>
            <w:r/>
            <w:r>
              <w:rPr>
                <w:b w:val="0"/>
                <w:sz w:val="13"/>
              </w:rPr>
              <w:t>€150,00</w:t>
            </w:r>
          </w:p>
        </w:tc>
      </w:tr>
      <w:tr>
        <w:trPr>
          <w:cantSplit/>
        </w:trPr>
        <w:tc>
          <w:tcPr>
            <w:tcW w:type="dxa" w:w="2494"/>
            <w:vAlign w:val="center"/>
          </w:tcPr>
          <w:p>
            <w:r/>
            <w:r>
              <w:rPr>
                <w:b w:val="0"/>
                <w:sz w:val="13"/>
              </w:rPr>
              <w:t>WARD-010G</w:t>
            </w:r>
          </w:p>
        </w:tc>
        <w:tc>
          <w:tcPr>
            <w:tcW w:type="dxa" w:w="2494"/>
            <w:vAlign w:val="center"/>
          </w:tcPr>
          <w:p>
            <w:r/>
            <w:r>
              <w:rPr>
                <w:b w:val="0"/>
                <w:sz w:val="13"/>
              </w:rPr>
              <w:t>Evening shirt</w:t>
            </w:r>
          </w:p>
        </w:tc>
        <w:tc>
          <w:tcPr>
            <w:tcW w:type="dxa" w:w="2494"/>
            <w:vAlign w:val="center"/>
          </w:tcPr>
          <w:p>
            <w:r/>
            <w:r>
              <w:rPr>
                <w:b w:val="0"/>
                <w:sz w:val="13"/>
              </w:rPr>
              <w:t>Shirt</w:t>
            </w:r>
          </w:p>
        </w:tc>
        <w:tc>
          <w:tcPr>
            <w:tcW w:type="dxa" w:w="2494"/>
            <w:vAlign w:val="center"/>
          </w:tcPr>
          <w:p>
            <w:r/>
            <w:r>
              <w:rPr>
                <w:b w:val="0"/>
                <w:sz w:val="13"/>
              </w:rPr>
              <w:t>€160,00</w:t>
            </w:r>
          </w:p>
        </w:tc>
      </w:tr>
      <w:tr>
        <w:trPr>
          <w:cantSplit/>
        </w:trPr>
        <w:tc>
          <w:tcPr>
            <w:tcW w:type="dxa" w:w="2494"/>
            <w:vAlign w:val="center"/>
          </w:tcPr>
          <w:p>
            <w:r/>
            <w:r>
              <w:rPr>
                <w:b w:val="0"/>
                <w:sz w:val="13"/>
              </w:rPr>
              <w:t>WARD-010H</w:t>
            </w:r>
          </w:p>
        </w:tc>
        <w:tc>
          <w:tcPr>
            <w:tcW w:type="dxa" w:w="2494"/>
            <w:vAlign w:val="center"/>
          </w:tcPr>
          <w:p>
            <w:r/>
            <w:r>
              <w:rPr>
                <w:b w:val="0"/>
                <w:sz w:val="13"/>
              </w:rPr>
              <w:t>White formal shirt</w:t>
            </w:r>
          </w:p>
        </w:tc>
        <w:tc>
          <w:tcPr>
            <w:tcW w:type="dxa" w:w="2494"/>
            <w:vAlign w:val="center"/>
          </w:tcPr>
          <w:p>
            <w:r/>
            <w:r>
              <w:rPr>
                <w:b w:val="0"/>
                <w:sz w:val="13"/>
              </w:rPr>
              <w:t>Shirt</w:t>
            </w:r>
          </w:p>
        </w:tc>
        <w:tc>
          <w:tcPr>
            <w:tcW w:type="dxa" w:w="2494"/>
            <w:vAlign w:val="center"/>
          </w:tcPr>
          <w:p>
            <w:r/>
            <w:r>
              <w:rPr>
                <w:b w:val="0"/>
                <w:sz w:val="13"/>
              </w:rPr>
              <w:t>€150,00</w:t>
            </w:r>
          </w:p>
        </w:tc>
      </w:tr>
      <w:tr>
        <w:trPr>
          <w:cantSplit/>
        </w:trPr>
        <w:tc>
          <w:tcPr>
            <w:tcW w:type="dxa" w:w="2494"/>
            <w:vAlign w:val="center"/>
          </w:tcPr>
          <w:p>
            <w:r/>
            <w:r>
              <w:rPr>
                <w:b w:val="0"/>
                <w:sz w:val="13"/>
              </w:rPr>
              <w:t>WARD-011A</w:t>
            </w:r>
          </w:p>
        </w:tc>
        <w:tc>
          <w:tcPr>
            <w:tcW w:type="dxa" w:w="2494"/>
            <w:vAlign w:val="center"/>
          </w:tcPr>
          <w:p>
            <w:r/>
            <w:r>
              <w:rPr>
                <w:b w:val="0"/>
                <w:sz w:val="13"/>
              </w:rPr>
              <w:t>Grey wool trousers</w:t>
            </w:r>
          </w:p>
        </w:tc>
        <w:tc>
          <w:tcPr>
            <w:tcW w:type="dxa" w:w="2494"/>
            <w:vAlign w:val="center"/>
          </w:tcPr>
          <w:p>
            <w:r/>
            <w:r>
              <w:rPr>
                <w:b w:val="0"/>
                <w:sz w:val="13"/>
              </w:rPr>
              <w:t>Trousers</w:t>
            </w:r>
          </w:p>
        </w:tc>
        <w:tc>
          <w:tcPr>
            <w:tcW w:type="dxa" w:w="2494"/>
            <w:vAlign w:val="center"/>
          </w:tcPr>
          <w:p>
            <w:r/>
            <w:r>
              <w:rPr>
                <w:b w:val="0"/>
                <w:sz w:val="13"/>
              </w:rPr>
              <w:t>€220,00</w:t>
            </w:r>
          </w:p>
        </w:tc>
      </w:tr>
      <w:tr>
        <w:trPr>
          <w:cantSplit/>
        </w:trPr>
        <w:tc>
          <w:tcPr>
            <w:tcW w:type="dxa" w:w="2494"/>
            <w:vAlign w:val="center"/>
          </w:tcPr>
          <w:p>
            <w:r/>
            <w:r>
              <w:rPr>
                <w:b w:val="0"/>
                <w:sz w:val="13"/>
              </w:rPr>
              <w:t>WARD-011B</w:t>
            </w:r>
          </w:p>
        </w:tc>
        <w:tc>
          <w:tcPr>
            <w:tcW w:type="dxa" w:w="2494"/>
            <w:vAlign w:val="center"/>
          </w:tcPr>
          <w:p>
            <w:r/>
            <w:r>
              <w:rPr>
                <w:b w:val="0"/>
                <w:sz w:val="13"/>
              </w:rPr>
              <w:t>Navy wool trousers</w:t>
            </w:r>
          </w:p>
        </w:tc>
        <w:tc>
          <w:tcPr>
            <w:tcW w:type="dxa" w:w="2494"/>
            <w:vAlign w:val="center"/>
          </w:tcPr>
          <w:p>
            <w:r/>
            <w:r>
              <w:rPr>
                <w:b w:val="0"/>
                <w:sz w:val="13"/>
              </w:rPr>
              <w:t>Trousers</w:t>
            </w:r>
          </w:p>
        </w:tc>
        <w:tc>
          <w:tcPr>
            <w:tcW w:type="dxa" w:w="2494"/>
            <w:vAlign w:val="center"/>
          </w:tcPr>
          <w:p>
            <w:r/>
            <w:r>
              <w:rPr>
                <w:b w:val="0"/>
                <w:sz w:val="13"/>
              </w:rPr>
              <w:t>€215,00</w:t>
            </w:r>
          </w:p>
        </w:tc>
      </w:tr>
      <w:tr>
        <w:trPr>
          <w:cantSplit/>
        </w:trPr>
        <w:tc>
          <w:tcPr>
            <w:tcW w:type="dxa" w:w="2494"/>
            <w:vAlign w:val="center"/>
          </w:tcPr>
          <w:p>
            <w:r/>
            <w:r>
              <w:rPr>
                <w:b w:val="0"/>
                <w:sz w:val="13"/>
              </w:rPr>
              <w:t>WARD-011C</w:t>
            </w:r>
          </w:p>
        </w:tc>
        <w:tc>
          <w:tcPr>
            <w:tcW w:type="dxa" w:w="2494"/>
            <w:vAlign w:val="center"/>
          </w:tcPr>
          <w:p>
            <w:r/>
            <w:r>
              <w:rPr>
                <w:b w:val="0"/>
                <w:sz w:val="13"/>
              </w:rPr>
              <w:t>Charcoal wool trousers</w:t>
            </w:r>
          </w:p>
        </w:tc>
        <w:tc>
          <w:tcPr>
            <w:tcW w:type="dxa" w:w="2494"/>
            <w:vAlign w:val="center"/>
          </w:tcPr>
          <w:p>
            <w:r/>
            <w:r>
              <w:rPr>
                <w:b w:val="0"/>
                <w:sz w:val="13"/>
              </w:rPr>
              <w:t>Trousers</w:t>
            </w:r>
          </w:p>
        </w:tc>
        <w:tc>
          <w:tcPr>
            <w:tcW w:type="dxa" w:w="2494"/>
            <w:vAlign w:val="center"/>
          </w:tcPr>
          <w:p>
            <w:r/>
            <w:r>
              <w:rPr>
                <w:b w:val="0"/>
                <w:sz w:val="13"/>
              </w:rPr>
              <w:t>€215,00</w:t>
            </w:r>
          </w:p>
        </w:tc>
      </w:tr>
      <w:tr>
        <w:trPr>
          <w:cantSplit/>
        </w:trPr>
        <w:tc>
          <w:tcPr>
            <w:tcW w:type="dxa" w:w="2494"/>
            <w:vAlign w:val="center"/>
          </w:tcPr>
          <w:p>
            <w:r/>
            <w:r>
              <w:rPr>
                <w:b w:val="0"/>
                <w:sz w:val="13"/>
              </w:rPr>
              <w:t>WARD-012A</w:t>
            </w:r>
          </w:p>
        </w:tc>
        <w:tc>
          <w:tcPr>
            <w:tcW w:type="dxa" w:w="2494"/>
            <w:vAlign w:val="center"/>
          </w:tcPr>
          <w:p>
            <w:r/>
            <w:r>
              <w:rPr>
                <w:b w:val="0"/>
                <w:sz w:val="13"/>
              </w:rPr>
              <w:t>Silk tie 01</w:t>
            </w:r>
          </w:p>
        </w:tc>
        <w:tc>
          <w:tcPr>
            <w:tcW w:type="dxa" w:w="2494"/>
            <w:vAlign w:val="center"/>
          </w:tcPr>
          <w:p>
            <w:r/>
            <w:r>
              <w:rPr>
                <w:b w:val="0"/>
                <w:sz w:val="13"/>
              </w:rPr>
              <w:t>Accessories</w:t>
            </w:r>
          </w:p>
        </w:tc>
        <w:tc>
          <w:tcPr>
            <w:tcW w:type="dxa" w:w="2494"/>
            <w:vAlign w:val="center"/>
          </w:tcPr>
          <w:p>
            <w:r/>
            <w:r>
              <w:rPr>
                <w:b w:val="0"/>
                <w:sz w:val="13"/>
              </w:rPr>
              <w:t>€45,00</w:t>
            </w:r>
          </w:p>
        </w:tc>
      </w:tr>
      <w:tr>
        <w:trPr>
          <w:cantSplit/>
        </w:trPr>
        <w:tc>
          <w:tcPr>
            <w:tcW w:type="dxa" w:w="2494"/>
            <w:vAlign w:val="center"/>
          </w:tcPr>
          <w:p>
            <w:r/>
            <w:r>
              <w:rPr>
                <w:b w:val="0"/>
                <w:sz w:val="13"/>
              </w:rPr>
              <w:t>WARD-012B</w:t>
            </w:r>
          </w:p>
        </w:tc>
        <w:tc>
          <w:tcPr>
            <w:tcW w:type="dxa" w:w="2494"/>
            <w:vAlign w:val="center"/>
          </w:tcPr>
          <w:p>
            <w:r/>
            <w:r>
              <w:rPr>
                <w:b w:val="0"/>
                <w:sz w:val="13"/>
              </w:rPr>
              <w:t>Silk tie 02</w:t>
            </w:r>
          </w:p>
        </w:tc>
        <w:tc>
          <w:tcPr>
            <w:tcW w:type="dxa" w:w="2494"/>
            <w:vAlign w:val="center"/>
          </w:tcPr>
          <w:p>
            <w:r/>
            <w:r>
              <w:rPr>
                <w:b w:val="0"/>
                <w:sz w:val="13"/>
              </w:rPr>
              <w:t>Accessories</w:t>
            </w:r>
          </w:p>
        </w:tc>
        <w:tc>
          <w:tcPr>
            <w:tcW w:type="dxa" w:w="2494"/>
            <w:vAlign w:val="center"/>
          </w:tcPr>
          <w:p>
            <w:r/>
            <w:r>
              <w:rPr>
                <w:b w:val="0"/>
                <w:sz w:val="13"/>
              </w:rPr>
              <w:t>€45,00</w:t>
            </w:r>
          </w:p>
        </w:tc>
      </w:tr>
      <w:tr>
        <w:trPr>
          <w:cantSplit/>
        </w:trPr>
        <w:tc>
          <w:tcPr>
            <w:tcW w:type="dxa" w:w="2494"/>
            <w:vAlign w:val="center"/>
          </w:tcPr>
          <w:p>
            <w:r/>
            <w:r>
              <w:rPr>
                <w:b w:val="0"/>
                <w:sz w:val="13"/>
              </w:rPr>
              <w:t>WARD-012C</w:t>
            </w:r>
          </w:p>
        </w:tc>
        <w:tc>
          <w:tcPr>
            <w:tcW w:type="dxa" w:w="2494"/>
            <w:vAlign w:val="center"/>
          </w:tcPr>
          <w:p>
            <w:r/>
            <w:r>
              <w:rPr>
                <w:b w:val="0"/>
                <w:sz w:val="13"/>
              </w:rPr>
              <w:t>Silk tie 03</w:t>
            </w:r>
          </w:p>
        </w:tc>
        <w:tc>
          <w:tcPr>
            <w:tcW w:type="dxa" w:w="2494"/>
            <w:vAlign w:val="center"/>
          </w:tcPr>
          <w:p>
            <w:r/>
            <w:r>
              <w:rPr>
                <w:b w:val="0"/>
                <w:sz w:val="13"/>
              </w:rPr>
              <w:t>Accessories</w:t>
            </w:r>
          </w:p>
        </w:tc>
        <w:tc>
          <w:tcPr>
            <w:tcW w:type="dxa" w:w="2494"/>
            <w:vAlign w:val="center"/>
          </w:tcPr>
          <w:p>
            <w:r/>
            <w:r>
              <w:rPr>
                <w:b w:val="0"/>
                <w:sz w:val="13"/>
              </w:rPr>
              <w:t>€45,00</w:t>
            </w:r>
          </w:p>
        </w:tc>
      </w:tr>
      <w:tr>
        <w:trPr>
          <w:cantSplit/>
        </w:trPr>
        <w:tc>
          <w:tcPr>
            <w:tcW w:type="dxa" w:w="2494"/>
            <w:vAlign w:val="center"/>
          </w:tcPr>
          <w:p>
            <w:r/>
            <w:r>
              <w:rPr>
                <w:b w:val="0"/>
                <w:sz w:val="13"/>
              </w:rPr>
              <w:t>WARD-012D</w:t>
            </w:r>
          </w:p>
        </w:tc>
        <w:tc>
          <w:tcPr>
            <w:tcW w:type="dxa" w:w="2494"/>
            <w:vAlign w:val="center"/>
          </w:tcPr>
          <w:p>
            <w:r/>
            <w:r>
              <w:rPr>
                <w:b w:val="0"/>
                <w:sz w:val="13"/>
              </w:rPr>
              <w:t>Silk tie 04</w:t>
            </w:r>
          </w:p>
        </w:tc>
        <w:tc>
          <w:tcPr>
            <w:tcW w:type="dxa" w:w="2494"/>
            <w:vAlign w:val="center"/>
          </w:tcPr>
          <w:p>
            <w:r/>
            <w:r>
              <w:rPr>
                <w:b w:val="0"/>
                <w:sz w:val="13"/>
              </w:rPr>
              <w:t>Accessories</w:t>
            </w:r>
          </w:p>
        </w:tc>
        <w:tc>
          <w:tcPr>
            <w:tcW w:type="dxa" w:w="2494"/>
            <w:vAlign w:val="center"/>
          </w:tcPr>
          <w:p>
            <w:r/>
            <w:r>
              <w:rPr>
                <w:b w:val="0"/>
                <w:sz w:val="13"/>
              </w:rPr>
              <w:t>€45,00</w:t>
            </w:r>
          </w:p>
        </w:tc>
      </w:tr>
      <w:tr>
        <w:trPr>
          <w:cantSplit/>
        </w:trPr>
        <w:tc>
          <w:tcPr>
            <w:tcW w:type="dxa" w:w="2494"/>
            <w:vAlign w:val="center"/>
          </w:tcPr>
          <w:p>
            <w:r/>
            <w:r>
              <w:rPr>
                <w:b w:val="0"/>
                <w:sz w:val="13"/>
              </w:rPr>
              <w:t>WARD-012E</w:t>
            </w:r>
          </w:p>
        </w:tc>
        <w:tc>
          <w:tcPr>
            <w:tcW w:type="dxa" w:w="2494"/>
            <w:vAlign w:val="center"/>
          </w:tcPr>
          <w:p>
            <w:r/>
            <w:r>
              <w:rPr>
                <w:b w:val="0"/>
                <w:sz w:val="13"/>
              </w:rPr>
              <w:t>Silk tie 05</w:t>
            </w:r>
          </w:p>
        </w:tc>
        <w:tc>
          <w:tcPr>
            <w:tcW w:type="dxa" w:w="2494"/>
            <w:vAlign w:val="center"/>
          </w:tcPr>
          <w:p>
            <w:r/>
            <w:r>
              <w:rPr>
                <w:b w:val="0"/>
                <w:sz w:val="13"/>
              </w:rPr>
              <w:t>Accessories</w:t>
            </w:r>
          </w:p>
        </w:tc>
        <w:tc>
          <w:tcPr>
            <w:tcW w:type="dxa" w:w="2494"/>
            <w:vAlign w:val="center"/>
          </w:tcPr>
          <w:p>
            <w:r/>
            <w:r>
              <w:rPr>
                <w:b w:val="0"/>
                <w:sz w:val="13"/>
              </w:rPr>
              <w:t>€45,00</w:t>
            </w:r>
          </w:p>
        </w:tc>
      </w:tr>
      <w:tr>
        <w:trPr>
          <w:cantSplit/>
        </w:trPr>
        <w:tc>
          <w:tcPr>
            <w:tcW w:type="dxa" w:w="2494"/>
            <w:vAlign w:val="center"/>
          </w:tcPr>
          <w:p>
            <w:r/>
            <w:r>
              <w:rPr>
                <w:b w:val="0"/>
                <w:sz w:val="13"/>
              </w:rPr>
              <w:t>WARD-012F</w:t>
            </w:r>
          </w:p>
        </w:tc>
        <w:tc>
          <w:tcPr>
            <w:tcW w:type="dxa" w:w="2494"/>
            <w:vAlign w:val="center"/>
          </w:tcPr>
          <w:p>
            <w:r/>
            <w:r>
              <w:rPr>
                <w:b w:val="0"/>
                <w:sz w:val="13"/>
              </w:rPr>
              <w:t>Pocket square set</w:t>
            </w:r>
          </w:p>
        </w:tc>
        <w:tc>
          <w:tcPr>
            <w:tcW w:type="dxa" w:w="2494"/>
            <w:vAlign w:val="center"/>
          </w:tcPr>
          <w:p>
            <w:r/>
            <w:r>
              <w:rPr>
                <w:b w:val="0"/>
                <w:sz w:val="13"/>
              </w:rPr>
              <w:t>Accessories</w:t>
            </w:r>
          </w:p>
        </w:tc>
        <w:tc>
          <w:tcPr>
            <w:tcW w:type="dxa" w:w="2494"/>
            <w:vAlign w:val="center"/>
          </w:tcPr>
          <w:p>
            <w:r/>
            <w:r>
              <w:rPr>
                <w:b w:val="0"/>
                <w:sz w:val="13"/>
              </w:rPr>
              <w:t>€125,00</w:t>
            </w:r>
          </w:p>
        </w:tc>
      </w:tr>
      <w:tr>
        <w:trPr>
          <w:cantSplit/>
        </w:trPr>
        <w:tc>
          <w:tcPr>
            <w:tcW w:type="dxa" w:w="2494"/>
            <w:vAlign w:val="center"/>
          </w:tcPr>
          <w:p>
            <w:r/>
            <w:r>
              <w:rPr>
                <w:b w:val="0"/>
                <w:sz w:val="13"/>
              </w:rPr>
              <w:t>WARD-013A</w:t>
            </w:r>
          </w:p>
        </w:tc>
        <w:tc>
          <w:tcPr>
            <w:tcW w:type="dxa" w:w="2494"/>
            <w:vAlign w:val="center"/>
          </w:tcPr>
          <w:p>
            <w:r/>
            <w:r>
              <w:rPr>
                <w:b w:val="0"/>
                <w:sz w:val="13"/>
              </w:rPr>
              <w:t>Technical raincoat</w:t>
            </w:r>
          </w:p>
        </w:tc>
        <w:tc>
          <w:tcPr>
            <w:tcW w:type="dxa" w:w="2494"/>
            <w:vAlign w:val="center"/>
          </w:tcPr>
          <w:p>
            <w:r/>
            <w:r>
              <w:rPr>
                <w:b w:val="0"/>
                <w:sz w:val="13"/>
              </w:rPr>
              <w:t>Outerwear</w:t>
            </w:r>
          </w:p>
        </w:tc>
        <w:tc>
          <w:tcPr>
            <w:tcW w:type="dxa" w:w="2494"/>
            <w:vAlign w:val="center"/>
          </w:tcPr>
          <w:p>
            <w:r/>
            <w:r>
              <w:rPr>
                <w:b w:val="0"/>
                <w:sz w:val="13"/>
              </w:rPr>
              <w:t>€280,00</w:t>
            </w:r>
          </w:p>
        </w:tc>
      </w:tr>
      <w:tr>
        <w:trPr>
          <w:cantSplit/>
        </w:trPr>
        <w:tc>
          <w:tcPr>
            <w:tcW w:type="dxa" w:w="2494"/>
            <w:vAlign w:val="center"/>
          </w:tcPr>
          <w:p>
            <w:r/>
            <w:r>
              <w:rPr>
                <w:b w:val="0"/>
                <w:sz w:val="13"/>
              </w:rPr>
              <w:t>WARD-013B</w:t>
            </w:r>
          </w:p>
        </w:tc>
        <w:tc>
          <w:tcPr>
            <w:tcW w:type="dxa" w:w="2494"/>
            <w:vAlign w:val="center"/>
          </w:tcPr>
          <w:p>
            <w:r/>
            <w:r>
              <w:rPr>
                <w:b w:val="0"/>
                <w:sz w:val="13"/>
              </w:rPr>
              <w:t>Field jacket</w:t>
            </w:r>
          </w:p>
        </w:tc>
        <w:tc>
          <w:tcPr>
            <w:tcW w:type="dxa" w:w="2494"/>
            <w:vAlign w:val="center"/>
          </w:tcPr>
          <w:p>
            <w:r/>
            <w:r>
              <w:rPr>
                <w:b w:val="0"/>
                <w:sz w:val="13"/>
              </w:rPr>
              <w:t>Outerwear</w:t>
            </w:r>
          </w:p>
        </w:tc>
        <w:tc>
          <w:tcPr>
            <w:tcW w:type="dxa" w:w="2494"/>
            <w:vAlign w:val="center"/>
          </w:tcPr>
          <w:p>
            <w:r/>
            <w:r>
              <w:rPr>
                <w:b w:val="0"/>
                <w:sz w:val="13"/>
              </w:rPr>
              <w:t>€270,00</w:t>
            </w:r>
          </w:p>
        </w:tc>
      </w:tr>
      <w:tr>
        <w:trPr>
          <w:cantSplit/>
        </w:trPr>
        <w:tc>
          <w:tcPr>
            <w:tcW w:type="dxa" w:w="2494"/>
            <w:vAlign w:val="center"/>
          </w:tcPr>
          <w:p>
            <w:r/>
            <w:r>
              <w:rPr>
                <w:b w:val="0"/>
                <w:sz w:val="13"/>
              </w:rPr>
              <w:t>WARD-014A</w:t>
            </w:r>
          </w:p>
        </w:tc>
        <w:tc>
          <w:tcPr>
            <w:tcW w:type="dxa" w:w="2494"/>
            <w:vAlign w:val="center"/>
          </w:tcPr>
          <w:p>
            <w:r/>
            <w:r>
              <w:rPr>
                <w:b w:val="0"/>
                <w:sz w:val="13"/>
              </w:rPr>
              <w:t>Cashmere scarf</w:t>
            </w:r>
          </w:p>
        </w:tc>
        <w:tc>
          <w:tcPr>
            <w:tcW w:type="dxa" w:w="2494"/>
            <w:vAlign w:val="center"/>
          </w:tcPr>
          <w:p>
            <w:r/>
            <w:r>
              <w:rPr>
                <w:b w:val="0"/>
                <w:sz w:val="13"/>
              </w:rPr>
              <w:t>Accessories</w:t>
            </w:r>
          </w:p>
        </w:tc>
        <w:tc>
          <w:tcPr>
            <w:tcW w:type="dxa" w:w="2494"/>
            <w:vAlign w:val="center"/>
          </w:tcPr>
          <w:p>
            <w:r/>
            <w:r>
              <w:rPr>
                <w:b w:val="0"/>
                <w:sz w:val="13"/>
              </w:rPr>
              <w:t>€225,00</w:t>
            </w:r>
          </w:p>
        </w:tc>
      </w:tr>
      <w:tr>
        <w:trPr>
          <w:cantSplit/>
        </w:trPr>
        <w:tc>
          <w:tcPr>
            <w:tcW w:type="dxa" w:w="2494"/>
            <w:vAlign w:val="center"/>
          </w:tcPr>
          <w:p>
            <w:r/>
            <w:r>
              <w:rPr>
                <w:b w:val="0"/>
                <w:sz w:val="13"/>
              </w:rPr>
              <w:t>WARD-014B</w:t>
            </w:r>
          </w:p>
        </w:tc>
        <w:tc>
          <w:tcPr>
            <w:tcW w:type="dxa" w:w="2494"/>
            <w:vAlign w:val="center"/>
          </w:tcPr>
          <w:p>
            <w:r/>
            <w:r>
              <w:rPr>
                <w:b w:val="0"/>
                <w:sz w:val="13"/>
              </w:rPr>
              <w:t>Cashmere scarf</w:t>
            </w:r>
          </w:p>
        </w:tc>
        <w:tc>
          <w:tcPr>
            <w:tcW w:type="dxa" w:w="2494"/>
            <w:vAlign w:val="center"/>
          </w:tcPr>
          <w:p>
            <w:r/>
            <w:r>
              <w:rPr>
                <w:b w:val="0"/>
                <w:sz w:val="13"/>
              </w:rPr>
              <w:t>Accessories</w:t>
            </w:r>
          </w:p>
        </w:tc>
        <w:tc>
          <w:tcPr>
            <w:tcW w:type="dxa" w:w="2494"/>
            <w:vAlign w:val="center"/>
          </w:tcPr>
          <w:p>
            <w:r/>
            <w:r>
              <w:rPr>
                <w:b w:val="0"/>
                <w:sz w:val="13"/>
              </w:rPr>
              <w:t>€225,00</w:t>
            </w:r>
          </w:p>
        </w:tc>
      </w:tr>
      <w:tr>
        <w:trPr>
          <w:cantSplit/>
        </w:trPr>
        <w:tc>
          <w:tcPr>
            <w:tcW w:type="dxa" w:w="2494"/>
            <w:vAlign w:val="center"/>
          </w:tcPr>
          <w:p>
            <w:r/>
            <w:r>
              <w:rPr>
                <w:b w:val="0"/>
                <w:sz w:val="13"/>
              </w:rPr>
              <w:t>WARD-015A</w:t>
            </w:r>
          </w:p>
        </w:tc>
        <w:tc>
          <w:tcPr>
            <w:tcW w:type="dxa" w:w="2494"/>
            <w:vAlign w:val="center"/>
          </w:tcPr>
          <w:p>
            <w:r/>
            <w:r>
              <w:rPr>
                <w:b w:val="0"/>
                <w:sz w:val="13"/>
              </w:rPr>
              <w:t>Leather gloves</w:t>
            </w:r>
          </w:p>
        </w:tc>
        <w:tc>
          <w:tcPr>
            <w:tcW w:type="dxa" w:w="2494"/>
            <w:vAlign w:val="center"/>
          </w:tcPr>
          <w:p>
            <w:r/>
            <w:r>
              <w:rPr>
                <w:b w:val="0"/>
                <w:sz w:val="13"/>
              </w:rPr>
              <w:t>Accessories</w:t>
            </w:r>
          </w:p>
        </w:tc>
        <w:tc>
          <w:tcPr>
            <w:tcW w:type="dxa" w:w="2494"/>
            <w:vAlign w:val="center"/>
          </w:tcPr>
          <w:p>
            <w:r/>
            <w:r>
              <w:rPr>
                <w:b w:val="0"/>
                <w:sz w:val="13"/>
              </w:rPr>
              <w:t>€150,00</w:t>
            </w:r>
          </w:p>
        </w:tc>
      </w:tr>
      <w:tr>
        <w:trPr>
          <w:cantSplit/>
        </w:trPr>
        <w:tc>
          <w:tcPr>
            <w:tcW w:type="dxa" w:w="2494"/>
            <w:vAlign w:val="center"/>
          </w:tcPr>
          <w:p>
            <w:r/>
            <w:r>
              <w:rPr>
                <w:b w:val="0"/>
                <w:sz w:val="13"/>
              </w:rPr>
              <w:t>WARD-015B</w:t>
            </w:r>
          </w:p>
        </w:tc>
        <w:tc>
          <w:tcPr>
            <w:tcW w:type="dxa" w:w="2494"/>
            <w:vAlign w:val="center"/>
          </w:tcPr>
          <w:p>
            <w:r/>
            <w:r>
              <w:rPr>
                <w:b w:val="0"/>
                <w:sz w:val="13"/>
              </w:rPr>
              <w:t>Leather gloves</w:t>
            </w:r>
          </w:p>
        </w:tc>
        <w:tc>
          <w:tcPr>
            <w:tcW w:type="dxa" w:w="2494"/>
            <w:vAlign w:val="center"/>
          </w:tcPr>
          <w:p>
            <w:r/>
            <w:r>
              <w:rPr>
                <w:b w:val="0"/>
                <w:sz w:val="13"/>
              </w:rPr>
              <w:t>Accessories</w:t>
            </w:r>
          </w:p>
        </w:tc>
        <w:tc>
          <w:tcPr>
            <w:tcW w:type="dxa" w:w="2494"/>
            <w:vAlign w:val="center"/>
          </w:tcPr>
          <w:p>
            <w:r/>
            <w:r>
              <w:rPr>
                <w:b w:val="0"/>
                <w:sz w:val="13"/>
              </w:rPr>
              <w:t>€150,00</w:t>
            </w:r>
          </w:p>
        </w:tc>
      </w:tr>
      <w:tr>
        <w:trPr>
          <w:cantSplit/>
        </w:trPr>
        <w:tc>
          <w:tcPr>
            <w:tcW w:type="dxa" w:w="2494"/>
            <w:vAlign w:val="center"/>
          </w:tcPr>
          <w:p>
            <w:r/>
            <w:r>
              <w:rPr>
                <w:b w:val="0"/>
                <w:sz w:val="13"/>
              </w:rPr>
              <w:t>WARD-016</w:t>
            </w:r>
          </w:p>
        </w:tc>
        <w:tc>
          <w:tcPr>
            <w:tcW w:type="dxa" w:w="2494"/>
            <w:vAlign w:val="center"/>
          </w:tcPr>
          <w:p>
            <w:r/>
            <w:r>
              <w:rPr>
                <w:b w:val="0"/>
                <w:sz w:val="13"/>
              </w:rPr>
              <w:t>Bespoke dinner shirt</w:t>
            </w:r>
          </w:p>
        </w:tc>
        <w:tc>
          <w:tcPr>
            <w:tcW w:type="dxa" w:w="2494"/>
            <w:vAlign w:val="center"/>
          </w:tcPr>
          <w:p>
            <w:r/>
            <w:r>
              <w:rPr>
                <w:b w:val="0"/>
                <w:sz w:val="13"/>
              </w:rPr>
              <w:t>Formal</w:t>
            </w:r>
          </w:p>
        </w:tc>
        <w:tc>
          <w:tcPr>
            <w:tcW w:type="dxa" w:w="2494"/>
            <w:vAlign w:val="center"/>
          </w:tcPr>
          <w:p>
            <w:r/>
            <w:r>
              <w:rPr>
                <w:b w:val="0"/>
                <w:sz w:val="13"/>
              </w:rPr>
              <w:t>€420,00</w:t>
            </w:r>
          </w:p>
        </w:tc>
      </w:tr>
      <w:tr>
        <w:trPr>
          <w:cantSplit/>
        </w:trPr>
        <w:tc>
          <w:tcPr>
            <w:tcW w:type="dxa" w:w="2494"/>
            <w:vAlign w:val="center"/>
          </w:tcPr>
          <w:p>
            <w:r/>
            <w:r>
              <w:rPr>
                <w:b w:val="0"/>
                <w:sz w:val="13"/>
              </w:rPr>
              <w:t>WARD-017A</w:t>
            </w:r>
          </w:p>
        </w:tc>
        <w:tc>
          <w:tcPr>
            <w:tcW w:type="dxa" w:w="2494"/>
            <w:vAlign w:val="center"/>
          </w:tcPr>
          <w:p>
            <w:r/>
            <w:r>
              <w:rPr>
                <w:b w:val="0"/>
                <w:sz w:val="13"/>
              </w:rPr>
              <w:t>Linen summer jacket</w:t>
            </w:r>
          </w:p>
        </w:tc>
        <w:tc>
          <w:tcPr>
            <w:tcW w:type="dxa" w:w="2494"/>
            <w:vAlign w:val="center"/>
          </w:tcPr>
          <w:p>
            <w:r/>
            <w:r>
              <w:rPr>
                <w:b w:val="0"/>
                <w:sz w:val="13"/>
              </w:rPr>
              <w:t>Summer</w:t>
            </w:r>
          </w:p>
        </w:tc>
        <w:tc>
          <w:tcPr>
            <w:tcW w:type="dxa" w:w="2494"/>
            <w:vAlign w:val="center"/>
          </w:tcPr>
          <w:p>
            <w:r/>
            <w:r>
              <w:rPr>
                <w:b w:val="0"/>
                <w:sz w:val="13"/>
              </w:rPr>
              <w:t>€325,00</w:t>
            </w:r>
          </w:p>
        </w:tc>
      </w:tr>
      <w:tr>
        <w:trPr>
          <w:cantSplit/>
        </w:trPr>
        <w:tc>
          <w:tcPr>
            <w:tcW w:type="dxa" w:w="2494"/>
            <w:vAlign w:val="center"/>
          </w:tcPr>
          <w:p>
            <w:r/>
            <w:r>
              <w:rPr>
                <w:b w:val="0"/>
                <w:sz w:val="13"/>
              </w:rPr>
              <w:t>WARD-017B</w:t>
            </w:r>
          </w:p>
        </w:tc>
        <w:tc>
          <w:tcPr>
            <w:tcW w:type="dxa" w:w="2494"/>
            <w:vAlign w:val="center"/>
          </w:tcPr>
          <w:p>
            <w:r/>
            <w:r>
              <w:rPr>
                <w:b w:val="0"/>
                <w:sz w:val="13"/>
              </w:rPr>
              <w:t>Linen summer jacket</w:t>
            </w:r>
          </w:p>
        </w:tc>
        <w:tc>
          <w:tcPr>
            <w:tcW w:type="dxa" w:w="2494"/>
            <w:vAlign w:val="center"/>
          </w:tcPr>
          <w:p>
            <w:r/>
            <w:r>
              <w:rPr>
                <w:b w:val="0"/>
                <w:sz w:val="13"/>
              </w:rPr>
              <w:t>Summer</w:t>
            </w:r>
          </w:p>
        </w:tc>
        <w:tc>
          <w:tcPr>
            <w:tcW w:type="dxa" w:w="2494"/>
            <w:vAlign w:val="center"/>
          </w:tcPr>
          <w:p>
            <w:r/>
            <w:r>
              <w:rPr>
                <w:b w:val="0"/>
                <w:sz w:val="13"/>
              </w:rPr>
              <w:t>€325,00</w:t>
            </w:r>
          </w:p>
        </w:tc>
      </w:tr>
      <w:tr>
        <w:trPr>
          <w:cantSplit/>
        </w:trPr>
        <w:tc>
          <w:tcPr>
            <w:tcW w:type="dxa" w:w="2494"/>
            <w:vAlign w:val="center"/>
          </w:tcPr>
          <w:p>
            <w:r/>
            <w:r>
              <w:rPr>
                <w:b w:val="0"/>
                <w:sz w:val="13"/>
              </w:rPr>
              <w:t>WARD-018A</w:t>
            </w:r>
          </w:p>
        </w:tc>
        <w:tc>
          <w:tcPr>
            <w:tcW w:type="dxa" w:w="2494"/>
            <w:vAlign w:val="center"/>
          </w:tcPr>
          <w:p>
            <w:r/>
            <w:r>
              <w:rPr>
                <w:b w:val="0"/>
                <w:sz w:val="13"/>
              </w:rPr>
              <w:t>Knit polo</w:t>
            </w:r>
          </w:p>
        </w:tc>
        <w:tc>
          <w:tcPr>
            <w:tcW w:type="dxa" w:w="2494"/>
            <w:vAlign w:val="center"/>
          </w:tcPr>
          <w:p>
            <w:r/>
            <w:r>
              <w:rPr>
                <w:b w:val="0"/>
                <w:sz w:val="13"/>
              </w:rPr>
              <w:t>Knitwear</w:t>
            </w:r>
          </w:p>
        </w:tc>
        <w:tc>
          <w:tcPr>
            <w:tcW w:type="dxa" w:w="2494"/>
            <w:vAlign w:val="center"/>
          </w:tcPr>
          <w:p>
            <w:r/>
            <w:r>
              <w:rPr>
                <w:b w:val="0"/>
                <w:sz w:val="13"/>
              </w:rPr>
              <w:t>€170,00</w:t>
            </w:r>
          </w:p>
        </w:tc>
      </w:tr>
      <w:tr>
        <w:trPr>
          <w:cantSplit/>
        </w:trPr>
        <w:tc>
          <w:tcPr>
            <w:tcW w:type="dxa" w:w="2494"/>
            <w:vAlign w:val="center"/>
          </w:tcPr>
          <w:p>
            <w:r/>
            <w:r>
              <w:rPr>
                <w:b w:val="0"/>
                <w:sz w:val="13"/>
              </w:rPr>
              <w:t>WARD-018B</w:t>
            </w:r>
          </w:p>
        </w:tc>
        <w:tc>
          <w:tcPr>
            <w:tcW w:type="dxa" w:w="2494"/>
            <w:vAlign w:val="center"/>
          </w:tcPr>
          <w:p>
            <w:r/>
            <w:r>
              <w:rPr>
                <w:b w:val="0"/>
                <w:sz w:val="13"/>
              </w:rPr>
              <w:t>Knit polo</w:t>
            </w:r>
          </w:p>
        </w:tc>
        <w:tc>
          <w:tcPr>
            <w:tcW w:type="dxa" w:w="2494"/>
            <w:vAlign w:val="center"/>
          </w:tcPr>
          <w:p>
            <w:r/>
            <w:r>
              <w:rPr>
                <w:b w:val="0"/>
                <w:sz w:val="13"/>
              </w:rPr>
              <w:t>Knitwear</w:t>
            </w:r>
          </w:p>
        </w:tc>
        <w:tc>
          <w:tcPr>
            <w:tcW w:type="dxa" w:w="2494"/>
            <w:vAlign w:val="center"/>
          </w:tcPr>
          <w:p>
            <w:r/>
            <w:r>
              <w:rPr>
                <w:b w:val="0"/>
                <w:sz w:val="13"/>
              </w:rPr>
              <w:t>€165,00</w:t>
            </w:r>
          </w:p>
        </w:tc>
      </w:tr>
      <w:tr>
        <w:trPr>
          <w:cantSplit/>
        </w:trPr>
        <w:tc>
          <w:tcPr>
            <w:tcW w:type="dxa" w:w="2494"/>
            <w:vAlign w:val="center"/>
          </w:tcPr>
          <w:p>
            <w:r/>
            <w:r>
              <w:rPr>
                <w:b w:val="0"/>
                <w:sz w:val="13"/>
              </w:rPr>
              <w:t>WARD-018C</w:t>
            </w:r>
          </w:p>
        </w:tc>
        <w:tc>
          <w:tcPr>
            <w:tcW w:type="dxa" w:w="2494"/>
            <w:vAlign w:val="center"/>
          </w:tcPr>
          <w:p>
            <w:r/>
            <w:r>
              <w:rPr>
                <w:b w:val="0"/>
                <w:sz w:val="13"/>
              </w:rPr>
              <w:t>Knit polo</w:t>
            </w:r>
          </w:p>
        </w:tc>
        <w:tc>
          <w:tcPr>
            <w:tcW w:type="dxa" w:w="2494"/>
            <w:vAlign w:val="center"/>
          </w:tcPr>
          <w:p>
            <w:r/>
            <w:r>
              <w:rPr>
                <w:b w:val="0"/>
                <w:sz w:val="13"/>
              </w:rPr>
              <w:t>Knitwear</w:t>
            </w:r>
          </w:p>
        </w:tc>
        <w:tc>
          <w:tcPr>
            <w:tcW w:type="dxa" w:w="2494"/>
            <w:vAlign w:val="center"/>
          </w:tcPr>
          <w:p>
            <w:r/>
            <w:r>
              <w:rPr>
                <w:b w:val="0"/>
                <w:sz w:val="13"/>
              </w:rPr>
              <w:t>€165,00</w:t>
            </w:r>
          </w:p>
        </w:tc>
      </w:tr>
      <w:tr>
        <w:trPr>
          <w:cantSplit/>
        </w:trPr>
        <w:tc>
          <w:tcPr>
            <w:tcW w:type="dxa" w:w="2494"/>
            <w:vAlign w:val="center"/>
          </w:tcPr>
          <w:p>
            <w:r/>
            <w:r>
              <w:rPr>
                <w:b w:val="0"/>
                <w:sz w:val="13"/>
              </w:rPr>
              <w:t>WARD-019A</w:t>
            </w:r>
          </w:p>
        </w:tc>
        <w:tc>
          <w:tcPr>
            <w:tcW w:type="dxa" w:w="2494"/>
            <w:vAlign w:val="center"/>
          </w:tcPr>
          <w:p>
            <w:r/>
            <w:r>
              <w:rPr>
                <w:b w:val="0"/>
                <w:sz w:val="13"/>
              </w:rPr>
              <w:t>Chino</w:t>
            </w:r>
          </w:p>
        </w:tc>
        <w:tc>
          <w:tcPr>
            <w:tcW w:type="dxa" w:w="2494"/>
            <w:vAlign w:val="center"/>
          </w:tcPr>
          <w:p>
            <w:r/>
            <w:r>
              <w:rPr>
                <w:b w:val="0"/>
                <w:sz w:val="13"/>
              </w:rPr>
              <w:t>Casual</w:t>
            </w:r>
          </w:p>
        </w:tc>
        <w:tc>
          <w:tcPr>
            <w:tcW w:type="dxa" w:w="2494"/>
            <w:vAlign w:val="center"/>
          </w:tcPr>
          <w:p>
            <w:r/>
            <w:r>
              <w:rPr>
                <w:b w:val="0"/>
                <w:sz w:val="13"/>
              </w:rPr>
              <w:t>€160,00</w:t>
            </w:r>
          </w:p>
        </w:tc>
      </w:tr>
      <w:tr>
        <w:trPr>
          <w:cantSplit/>
        </w:trPr>
        <w:tc>
          <w:tcPr>
            <w:tcW w:type="dxa" w:w="2494"/>
            <w:vAlign w:val="center"/>
          </w:tcPr>
          <w:p>
            <w:r/>
            <w:r>
              <w:rPr>
                <w:b w:val="0"/>
                <w:sz w:val="13"/>
              </w:rPr>
              <w:t>WARD-019B</w:t>
            </w:r>
          </w:p>
        </w:tc>
        <w:tc>
          <w:tcPr>
            <w:tcW w:type="dxa" w:w="2494"/>
            <w:vAlign w:val="center"/>
          </w:tcPr>
          <w:p>
            <w:r/>
            <w:r>
              <w:rPr>
                <w:b w:val="0"/>
                <w:sz w:val="13"/>
              </w:rPr>
              <w:t>Chino</w:t>
            </w:r>
          </w:p>
        </w:tc>
        <w:tc>
          <w:tcPr>
            <w:tcW w:type="dxa" w:w="2494"/>
            <w:vAlign w:val="center"/>
          </w:tcPr>
          <w:p>
            <w:r/>
            <w:r>
              <w:rPr>
                <w:b w:val="0"/>
                <w:sz w:val="13"/>
              </w:rPr>
              <w:t>Casual</w:t>
            </w:r>
          </w:p>
        </w:tc>
        <w:tc>
          <w:tcPr>
            <w:tcW w:type="dxa" w:w="2494"/>
            <w:vAlign w:val="center"/>
          </w:tcPr>
          <w:p>
            <w:r/>
            <w:r>
              <w:rPr>
                <w:b w:val="0"/>
                <w:sz w:val="13"/>
              </w:rPr>
              <w:t>€160,00</w:t>
            </w:r>
          </w:p>
        </w:tc>
      </w:tr>
      <w:tr>
        <w:trPr>
          <w:cantSplit/>
        </w:trPr>
        <w:tc>
          <w:tcPr>
            <w:tcW w:type="dxa" w:w="2494"/>
            <w:vAlign w:val="center"/>
          </w:tcPr>
          <w:p>
            <w:r/>
            <w:r>
              <w:rPr>
                <w:b w:val="0"/>
                <w:sz w:val="13"/>
              </w:rPr>
              <w:t>WARD-020A</w:t>
            </w:r>
          </w:p>
        </w:tc>
        <w:tc>
          <w:tcPr>
            <w:tcW w:type="dxa" w:w="2494"/>
            <w:vAlign w:val="center"/>
          </w:tcPr>
          <w:p>
            <w:r/>
            <w:r>
              <w:rPr>
                <w:b w:val="0"/>
                <w:sz w:val="13"/>
              </w:rPr>
              <w:t>Premium socks / underwear lot</w:t>
            </w:r>
          </w:p>
        </w:tc>
        <w:tc>
          <w:tcPr>
            <w:tcW w:type="dxa" w:w="2494"/>
            <w:vAlign w:val="center"/>
          </w:tcPr>
          <w:p>
            <w:r/>
            <w:r>
              <w:rPr>
                <w:b w:val="0"/>
                <w:sz w:val="13"/>
              </w:rPr>
              <w:t>Basics</w:t>
            </w:r>
          </w:p>
        </w:tc>
        <w:tc>
          <w:tcPr>
            <w:tcW w:type="dxa" w:w="2494"/>
            <w:vAlign w:val="center"/>
          </w:tcPr>
          <w:p>
            <w:r/>
            <w:r>
              <w:rPr>
                <w:b w:val="0"/>
                <w:sz w:val="13"/>
              </w:rPr>
              <w:t>€100,00</w:t>
            </w:r>
          </w:p>
        </w:tc>
      </w:tr>
      <w:tr>
        <w:trPr>
          <w:cantSplit/>
        </w:trPr>
        <w:tc>
          <w:tcPr>
            <w:tcW w:type="dxa" w:w="2494"/>
            <w:vAlign w:val="center"/>
          </w:tcPr>
          <w:p>
            <w:r/>
            <w:r>
              <w:rPr>
                <w:b w:val="0"/>
                <w:sz w:val="13"/>
              </w:rPr>
              <w:t>WARD-020B</w:t>
            </w:r>
          </w:p>
        </w:tc>
        <w:tc>
          <w:tcPr>
            <w:tcW w:type="dxa" w:w="2494"/>
            <w:vAlign w:val="center"/>
          </w:tcPr>
          <w:p>
            <w:r/>
            <w:r>
              <w:rPr>
                <w:b w:val="0"/>
                <w:sz w:val="13"/>
              </w:rPr>
              <w:t>Premium socks / underwear lot</w:t>
            </w:r>
          </w:p>
        </w:tc>
        <w:tc>
          <w:tcPr>
            <w:tcW w:type="dxa" w:w="2494"/>
            <w:vAlign w:val="center"/>
          </w:tcPr>
          <w:p>
            <w:r/>
            <w:r>
              <w:rPr>
                <w:b w:val="0"/>
                <w:sz w:val="13"/>
              </w:rPr>
              <w:t>Basics</w:t>
            </w:r>
          </w:p>
        </w:tc>
        <w:tc>
          <w:tcPr>
            <w:tcW w:type="dxa" w:w="2494"/>
            <w:vAlign w:val="center"/>
          </w:tcPr>
          <w:p>
            <w:r/>
            <w:r>
              <w:rPr>
                <w:b w:val="0"/>
                <w:sz w:val="13"/>
              </w:rPr>
              <w:t>€100,00</w:t>
            </w:r>
          </w:p>
        </w:tc>
      </w:tr>
      <w:tr>
        <w:trPr>
          <w:cantSplit/>
        </w:trPr>
        <w:tc>
          <w:tcPr>
            <w:tcW w:type="dxa" w:w="2494"/>
            <w:vAlign w:val="center"/>
          </w:tcPr>
          <w:p>
            <w:r/>
            <w:r>
              <w:rPr>
                <w:b w:val="0"/>
                <w:sz w:val="13"/>
              </w:rPr>
              <w:t>WARD-021A</w:t>
            </w:r>
          </w:p>
        </w:tc>
        <w:tc>
          <w:tcPr>
            <w:tcW w:type="dxa" w:w="2494"/>
            <w:vAlign w:val="center"/>
          </w:tcPr>
          <w:p>
            <w:r/>
            <w:r>
              <w:rPr>
                <w:b w:val="0"/>
                <w:sz w:val="13"/>
              </w:rPr>
              <w:t>Seasonal shirt</w:t>
            </w:r>
          </w:p>
        </w:tc>
        <w:tc>
          <w:tcPr>
            <w:tcW w:type="dxa" w:w="2494"/>
            <w:vAlign w:val="center"/>
          </w:tcPr>
          <w:p>
            <w:r/>
            <w:r>
              <w:rPr>
                <w:b w:val="0"/>
                <w:sz w:val="13"/>
              </w:rPr>
              <w:t>Shirt</w:t>
            </w:r>
          </w:p>
        </w:tc>
        <w:tc>
          <w:tcPr>
            <w:tcW w:type="dxa" w:w="2494"/>
            <w:vAlign w:val="center"/>
          </w:tcPr>
          <w:p>
            <w:r/>
            <w:r>
              <w:rPr>
                <w:b w:val="0"/>
                <w:sz w:val="13"/>
              </w:rPr>
              <w:t>€78,00</w:t>
            </w:r>
          </w:p>
        </w:tc>
      </w:tr>
      <w:tr>
        <w:trPr>
          <w:cantSplit/>
        </w:trPr>
        <w:tc>
          <w:tcPr>
            <w:tcW w:type="dxa" w:w="2494"/>
            <w:vAlign w:val="center"/>
          </w:tcPr>
          <w:p>
            <w:r/>
            <w:r>
              <w:rPr>
                <w:b w:val="0"/>
                <w:sz w:val="13"/>
              </w:rPr>
              <w:t>WARD-021B</w:t>
            </w:r>
          </w:p>
        </w:tc>
        <w:tc>
          <w:tcPr>
            <w:tcW w:type="dxa" w:w="2494"/>
            <w:vAlign w:val="center"/>
          </w:tcPr>
          <w:p>
            <w:r/>
            <w:r>
              <w:rPr>
                <w:b w:val="0"/>
                <w:sz w:val="13"/>
              </w:rPr>
              <w:t>Seasonal shirt</w:t>
            </w:r>
          </w:p>
        </w:tc>
        <w:tc>
          <w:tcPr>
            <w:tcW w:type="dxa" w:w="2494"/>
            <w:vAlign w:val="center"/>
          </w:tcPr>
          <w:p>
            <w:r/>
            <w:r>
              <w:rPr>
                <w:b w:val="0"/>
                <w:sz w:val="13"/>
              </w:rPr>
              <w:t>Shirt</w:t>
            </w:r>
          </w:p>
        </w:tc>
        <w:tc>
          <w:tcPr>
            <w:tcW w:type="dxa" w:w="2494"/>
            <w:vAlign w:val="center"/>
          </w:tcPr>
          <w:p>
            <w:r/>
            <w:r>
              <w:rPr>
                <w:b w:val="0"/>
                <w:sz w:val="13"/>
              </w:rPr>
              <w:t>€78,00</w:t>
            </w:r>
          </w:p>
        </w:tc>
      </w:tr>
      <w:tr>
        <w:trPr>
          <w:cantSplit/>
        </w:trPr>
        <w:tc>
          <w:tcPr>
            <w:tcW w:type="dxa" w:w="2494"/>
            <w:vAlign w:val="center"/>
          </w:tcPr>
          <w:p>
            <w:r/>
            <w:r>
              <w:rPr>
                <w:b w:val="0"/>
                <w:sz w:val="13"/>
              </w:rPr>
              <w:t>WARD-021C</w:t>
            </w:r>
          </w:p>
        </w:tc>
        <w:tc>
          <w:tcPr>
            <w:tcW w:type="dxa" w:w="2494"/>
            <w:vAlign w:val="center"/>
          </w:tcPr>
          <w:p>
            <w:r/>
            <w:r>
              <w:rPr>
                <w:b w:val="0"/>
                <w:sz w:val="13"/>
              </w:rPr>
              <w:t>Seasonal shirt</w:t>
            </w:r>
          </w:p>
        </w:tc>
        <w:tc>
          <w:tcPr>
            <w:tcW w:type="dxa" w:w="2494"/>
            <w:vAlign w:val="center"/>
          </w:tcPr>
          <w:p>
            <w:r/>
            <w:r>
              <w:rPr>
                <w:b w:val="0"/>
                <w:sz w:val="13"/>
              </w:rPr>
              <w:t>Shirt</w:t>
            </w:r>
          </w:p>
        </w:tc>
        <w:tc>
          <w:tcPr>
            <w:tcW w:type="dxa" w:w="2494"/>
            <w:vAlign w:val="center"/>
          </w:tcPr>
          <w:p>
            <w:r/>
            <w:r>
              <w:rPr>
                <w:b w:val="0"/>
                <w:sz w:val="13"/>
              </w:rPr>
              <w:t>€78,00</w:t>
            </w:r>
          </w:p>
        </w:tc>
      </w:tr>
      <w:tr>
        <w:trPr>
          <w:cantSplit/>
        </w:trPr>
        <w:tc>
          <w:tcPr>
            <w:tcW w:type="dxa" w:w="2494"/>
            <w:vAlign w:val="center"/>
          </w:tcPr>
          <w:p>
            <w:r/>
            <w:r>
              <w:rPr>
                <w:b w:val="0"/>
                <w:sz w:val="13"/>
              </w:rPr>
              <w:t>WARD-021D</w:t>
            </w:r>
          </w:p>
        </w:tc>
        <w:tc>
          <w:tcPr>
            <w:tcW w:type="dxa" w:w="2494"/>
            <w:vAlign w:val="center"/>
          </w:tcPr>
          <w:p>
            <w:r/>
            <w:r>
              <w:rPr>
                <w:b w:val="0"/>
                <w:sz w:val="13"/>
              </w:rPr>
              <w:t>Seasonal shirt</w:t>
            </w:r>
          </w:p>
        </w:tc>
        <w:tc>
          <w:tcPr>
            <w:tcW w:type="dxa" w:w="2494"/>
            <w:vAlign w:val="center"/>
          </w:tcPr>
          <w:p>
            <w:r/>
            <w:r>
              <w:rPr>
                <w:b w:val="0"/>
                <w:sz w:val="13"/>
              </w:rPr>
              <w:t>Shirt</w:t>
            </w:r>
          </w:p>
        </w:tc>
        <w:tc>
          <w:tcPr>
            <w:tcW w:type="dxa" w:w="2494"/>
            <w:vAlign w:val="center"/>
          </w:tcPr>
          <w:p>
            <w:r/>
            <w:r>
              <w:rPr>
                <w:b w:val="0"/>
                <w:sz w:val="13"/>
              </w:rPr>
              <w:t>€78,00</w:t>
            </w:r>
          </w:p>
        </w:tc>
      </w:tr>
      <w:tr>
        <w:trPr>
          <w:cantSplit/>
        </w:trPr>
        <w:tc>
          <w:tcPr>
            <w:tcW w:type="dxa" w:w="2494"/>
            <w:vAlign w:val="center"/>
          </w:tcPr>
          <w:p>
            <w:r/>
            <w:r>
              <w:rPr>
                <w:b w:val="0"/>
                <w:sz w:val="13"/>
              </w:rPr>
              <w:t>WARD-021E</w:t>
            </w:r>
          </w:p>
        </w:tc>
        <w:tc>
          <w:tcPr>
            <w:tcW w:type="dxa" w:w="2494"/>
            <w:vAlign w:val="center"/>
          </w:tcPr>
          <w:p>
            <w:r/>
            <w:r>
              <w:rPr>
                <w:b w:val="0"/>
                <w:sz w:val="13"/>
              </w:rPr>
              <w:t>Seasonal shirt</w:t>
            </w:r>
          </w:p>
        </w:tc>
        <w:tc>
          <w:tcPr>
            <w:tcW w:type="dxa" w:w="2494"/>
            <w:vAlign w:val="center"/>
          </w:tcPr>
          <w:p>
            <w:r/>
            <w:r>
              <w:rPr>
                <w:b w:val="0"/>
                <w:sz w:val="13"/>
              </w:rPr>
              <w:t>Shirt</w:t>
            </w:r>
          </w:p>
        </w:tc>
        <w:tc>
          <w:tcPr>
            <w:tcW w:type="dxa" w:w="2494"/>
            <w:vAlign w:val="center"/>
          </w:tcPr>
          <w:p>
            <w:r/>
            <w:r>
              <w:rPr>
                <w:b w:val="0"/>
                <w:sz w:val="13"/>
              </w:rPr>
              <w:t>€78,00</w:t>
            </w:r>
          </w:p>
        </w:tc>
      </w:tr>
      <w:tr>
        <w:trPr>
          <w:cantSplit/>
        </w:trPr>
        <w:tc>
          <w:tcPr>
            <w:tcW w:type="dxa" w:w="2494"/>
            <w:vAlign w:val="center"/>
          </w:tcPr>
          <w:p>
            <w:r/>
            <w:r>
              <w:rPr>
                <w:b w:val="0"/>
                <w:sz w:val="13"/>
              </w:rPr>
              <w:t>WARD-022</w:t>
            </w:r>
          </w:p>
        </w:tc>
        <w:tc>
          <w:tcPr>
            <w:tcW w:type="dxa" w:w="2494"/>
            <w:vAlign w:val="center"/>
          </w:tcPr>
          <w:p>
            <w:r/>
            <w:r>
              <w:rPr>
                <w:b w:val="0"/>
                <w:sz w:val="13"/>
              </w:rPr>
              <w:t>Silk dressing gown</w:t>
            </w:r>
          </w:p>
        </w:tc>
        <w:tc>
          <w:tcPr>
            <w:tcW w:type="dxa" w:w="2494"/>
            <w:vAlign w:val="center"/>
          </w:tcPr>
          <w:p>
            <w:r/>
            <w:r>
              <w:rPr>
                <w:b w:val="0"/>
                <w:sz w:val="13"/>
              </w:rPr>
              <w:t>Homewear</w:t>
            </w:r>
          </w:p>
        </w:tc>
        <w:tc>
          <w:tcPr>
            <w:tcW w:type="dxa" w:w="2494"/>
            <w:vAlign w:val="center"/>
          </w:tcPr>
          <w:p>
            <w:r/>
            <w:r>
              <w:rPr>
                <w:b w:val="0"/>
                <w:sz w:val="13"/>
              </w:rPr>
              <w:t>€300,00</w:t>
            </w:r>
          </w:p>
        </w:tc>
      </w:tr>
      <w:tr>
        <w:trPr>
          <w:cantSplit/>
        </w:trPr>
        <w:tc>
          <w:tcPr>
            <w:tcW w:type="dxa" w:w="2494"/>
            <w:vAlign w:val="center"/>
          </w:tcPr>
          <w:p>
            <w:r/>
            <w:r>
              <w:rPr>
                <w:b w:val="0"/>
                <w:sz w:val="13"/>
              </w:rPr>
              <w:t>WARD-023</w:t>
            </w:r>
          </w:p>
        </w:tc>
        <w:tc>
          <w:tcPr>
            <w:tcW w:type="dxa" w:w="2494"/>
            <w:vAlign w:val="center"/>
          </w:tcPr>
          <w:p>
            <w:r/>
            <w:r>
              <w:rPr>
                <w:b w:val="0"/>
                <w:sz w:val="13"/>
              </w:rPr>
              <w:t>Travel blazer</w:t>
            </w:r>
          </w:p>
        </w:tc>
        <w:tc>
          <w:tcPr>
            <w:tcW w:type="dxa" w:w="2494"/>
            <w:vAlign w:val="center"/>
          </w:tcPr>
          <w:p>
            <w:r/>
            <w:r>
              <w:rPr>
                <w:b w:val="0"/>
                <w:sz w:val="13"/>
              </w:rPr>
              <w:t>Tailoring</w:t>
            </w:r>
          </w:p>
        </w:tc>
        <w:tc>
          <w:tcPr>
            <w:tcW w:type="dxa" w:w="2494"/>
            <w:vAlign w:val="center"/>
          </w:tcPr>
          <w:p>
            <w:r/>
            <w:r>
              <w:rPr>
                <w:b w:val="0"/>
                <w:sz w:val="13"/>
              </w:rPr>
              <w:t>€312,69</w:t>
            </w:r>
          </w:p>
        </w:tc>
      </w:tr>
    </w:tbl>
    <w:p/>
    <w:p>
      <w:r>
        <w:t>Wardrobe micro-ledger total = €17.442,69. No aggregate amount is added on top of the formal wealth total; this table only decomposes the existing v2.0 line.</w:t>
      </w:r>
    </w:p>
    <w:p>
      <w:pPr>
        <w:pStyle w:val="Heading2"/>
        <w:keepNext/>
      </w:pPr>
      <w:r>
        <w:t>V3.2.2 — Luxury provenance and usage rules</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Type</w:t>
            </w:r>
          </w:p>
        </w:tc>
        <w:tc>
          <w:tcPr>
            <w:tcW w:type="dxa" w:w="1663"/>
            <w:vAlign w:val="center"/>
            <w:shd w:fill="E9EEF5"/>
          </w:tcPr>
          <w:p>
            <w:r/>
            <w:r>
              <w:rPr>
                <w:b/>
                <w:sz w:val="14"/>
              </w:rPr>
              <w:t>Real model</w:t>
            </w:r>
          </w:p>
        </w:tc>
        <w:tc>
          <w:tcPr>
            <w:tcW w:type="dxa" w:w="1663"/>
            <w:vAlign w:val="center"/>
            <w:shd w:fill="E9EEF5"/>
          </w:tcPr>
          <w:p>
            <w:r/>
            <w:r>
              <w:rPr>
                <w:b/>
                <w:sz w:val="14"/>
              </w:rPr>
              <w:t>Value</w:t>
            </w:r>
          </w:p>
        </w:tc>
        <w:tc>
          <w:tcPr>
            <w:tcW w:type="dxa" w:w="1663"/>
            <w:vAlign w:val="center"/>
            <w:shd w:fill="E9EEF5"/>
          </w:tcPr>
          <w:p>
            <w:r/>
            <w:r>
              <w:rPr>
                <w:b/>
                <w:sz w:val="14"/>
              </w:rPr>
              <w:t>Use</w:t>
            </w:r>
          </w:p>
        </w:tc>
        <w:tc>
          <w:tcPr>
            <w:tcW w:type="dxa" w:w="1663"/>
            <w:vAlign w:val="center"/>
            <w:shd w:fill="E9EEF5"/>
          </w:tcPr>
          <w:p>
            <w:r/>
            <w:r>
              <w:rPr>
                <w:b/>
                <w:sz w:val="14"/>
              </w:rPr>
              <w:t>Acquisition</w:t>
            </w:r>
          </w:p>
        </w:tc>
        <w:tc>
          <w:tcPr>
            <w:tcW w:type="dxa" w:w="1663"/>
            <w:vAlign w:val="center"/>
            <w:shd w:fill="E9EEF5"/>
          </w:tcPr>
          <w:p>
            <w:r/>
            <w:r>
              <w:rPr>
                <w:b/>
                <w:sz w:val="14"/>
              </w:rPr>
              <w:t>Notes</w:t>
            </w:r>
          </w:p>
        </w:tc>
      </w:tr>
      <w:tr>
        <w:trPr>
          <w:cantSplit/>
        </w:trPr>
        <w:tc>
          <w:tcPr>
            <w:tcW w:type="dxa" w:w="1663"/>
            <w:vAlign w:val="center"/>
          </w:tcPr>
          <w:p>
            <w:r/>
            <w:r>
              <w:rPr>
                <w:b w:val="0"/>
                <w:sz w:val="14"/>
              </w:rPr>
              <w:t>WATCH</w:t>
            </w:r>
          </w:p>
        </w:tc>
        <w:tc>
          <w:tcPr>
            <w:tcW w:type="dxa" w:w="1663"/>
            <w:vAlign w:val="center"/>
          </w:tcPr>
          <w:p>
            <w:r/>
            <w:r>
              <w:rPr>
                <w:b w:val="0"/>
                <w:sz w:val="14"/>
              </w:rPr>
              <w:t>Patek 6119G</w:t>
            </w:r>
          </w:p>
        </w:tc>
        <w:tc>
          <w:tcPr>
            <w:tcW w:type="dxa" w:w="1663"/>
            <w:vAlign w:val="center"/>
          </w:tcPr>
          <w:p>
            <w:r/>
            <w:r>
              <w:rPr>
                <w:b w:val="0"/>
                <w:sz w:val="14"/>
              </w:rPr>
              <w:t>€26.000</w:t>
            </w:r>
          </w:p>
        </w:tc>
        <w:tc>
          <w:tcPr>
            <w:tcW w:type="dxa" w:w="1663"/>
            <w:vAlign w:val="center"/>
          </w:tcPr>
          <w:p>
            <w:r/>
            <w:r>
              <w:rPr>
                <w:b w:val="0"/>
                <w:sz w:val="14"/>
              </w:rPr>
              <w:t>Primary formal</w:t>
            </w:r>
          </w:p>
        </w:tc>
        <w:tc>
          <w:tcPr>
            <w:tcW w:type="dxa" w:w="1663"/>
            <w:vAlign w:val="center"/>
          </w:tcPr>
          <w:p>
            <w:r/>
            <w:r>
              <w:rPr>
                <w:b w:val="0"/>
                <w:sz w:val="14"/>
              </w:rPr>
              <w:t>Acquired 2024</w:t>
            </w:r>
          </w:p>
        </w:tc>
        <w:tc>
          <w:tcPr>
            <w:tcW w:type="dxa" w:w="1663"/>
            <w:vAlign w:val="center"/>
          </w:tcPr>
          <w:p>
            <w:r/>
            <w:r>
              <w:rPr>
                <w:b w:val="0"/>
                <w:sz w:val="14"/>
              </w:rPr>
              <w:t>Rare-use / formal meetings</w:t>
            </w:r>
          </w:p>
        </w:tc>
      </w:tr>
      <w:tr>
        <w:trPr>
          <w:cantSplit/>
        </w:trPr>
        <w:tc>
          <w:tcPr>
            <w:tcW w:type="dxa" w:w="1663"/>
            <w:vAlign w:val="center"/>
          </w:tcPr>
          <w:p>
            <w:r/>
            <w:r>
              <w:rPr>
                <w:b w:val="0"/>
                <w:sz w:val="14"/>
              </w:rPr>
              <w:t>WATCH</w:t>
            </w:r>
          </w:p>
        </w:tc>
        <w:tc>
          <w:tcPr>
            <w:tcW w:type="dxa" w:w="1663"/>
            <w:vAlign w:val="center"/>
          </w:tcPr>
          <w:p>
            <w:r/>
            <w:r>
              <w:rPr>
                <w:b w:val="0"/>
                <w:sz w:val="14"/>
              </w:rPr>
              <w:t>Rolex GMT-Master II BLNR</w:t>
            </w:r>
          </w:p>
        </w:tc>
        <w:tc>
          <w:tcPr>
            <w:tcW w:type="dxa" w:w="1663"/>
            <w:vAlign w:val="center"/>
          </w:tcPr>
          <w:p>
            <w:r/>
            <w:r>
              <w:rPr>
                <w:b w:val="0"/>
                <w:sz w:val="14"/>
              </w:rPr>
              <w:t>€12.400</w:t>
            </w:r>
          </w:p>
        </w:tc>
        <w:tc>
          <w:tcPr>
            <w:tcW w:type="dxa" w:w="1663"/>
            <w:vAlign w:val="center"/>
          </w:tcPr>
          <w:p>
            <w:r/>
            <w:r>
              <w:rPr>
                <w:b w:val="0"/>
                <w:sz w:val="14"/>
              </w:rPr>
              <w:t>Travel / daily</w:t>
            </w:r>
          </w:p>
        </w:tc>
        <w:tc>
          <w:tcPr>
            <w:tcW w:type="dxa" w:w="1663"/>
            <w:vAlign w:val="center"/>
          </w:tcPr>
          <w:p>
            <w:r/>
            <w:r>
              <w:rPr>
                <w:b w:val="0"/>
                <w:sz w:val="14"/>
              </w:rPr>
              <w:t>2023</w:t>
            </w:r>
          </w:p>
        </w:tc>
        <w:tc>
          <w:tcPr>
            <w:tcW w:type="dxa" w:w="1663"/>
            <w:vAlign w:val="center"/>
          </w:tcPr>
          <w:p>
            <w:r/>
            <w:r>
              <w:rPr>
                <w:b w:val="0"/>
                <w:sz w:val="14"/>
              </w:rPr>
              <w:t>Highest-wear luxury object</w:t>
            </w:r>
          </w:p>
        </w:tc>
      </w:tr>
      <w:tr>
        <w:trPr>
          <w:cantSplit/>
        </w:trPr>
        <w:tc>
          <w:tcPr>
            <w:tcW w:type="dxa" w:w="1663"/>
            <w:vAlign w:val="center"/>
          </w:tcPr>
          <w:p>
            <w:r/>
            <w:r>
              <w:rPr>
                <w:b w:val="0"/>
                <w:sz w:val="14"/>
              </w:rPr>
              <w:t>WATCH</w:t>
            </w:r>
          </w:p>
        </w:tc>
        <w:tc>
          <w:tcPr>
            <w:tcW w:type="dxa" w:w="1663"/>
            <w:vAlign w:val="center"/>
          </w:tcPr>
          <w:p>
            <w:r/>
            <w:r>
              <w:rPr>
                <w:b w:val="0"/>
                <w:sz w:val="14"/>
              </w:rPr>
              <w:t>Cartier Tank Must XL</w:t>
            </w:r>
          </w:p>
        </w:tc>
        <w:tc>
          <w:tcPr>
            <w:tcW w:type="dxa" w:w="1663"/>
            <w:vAlign w:val="center"/>
          </w:tcPr>
          <w:p>
            <w:r/>
            <w:r>
              <w:rPr>
                <w:b w:val="0"/>
                <w:sz w:val="14"/>
              </w:rPr>
              <w:t>€4.300</w:t>
            </w:r>
          </w:p>
        </w:tc>
        <w:tc>
          <w:tcPr>
            <w:tcW w:type="dxa" w:w="1663"/>
            <w:vAlign w:val="center"/>
          </w:tcPr>
          <w:p>
            <w:r/>
            <w:r>
              <w:rPr>
                <w:b w:val="0"/>
                <w:sz w:val="14"/>
              </w:rPr>
              <w:t>Dress</w:t>
            </w:r>
          </w:p>
        </w:tc>
        <w:tc>
          <w:tcPr>
            <w:tcW w:type="dxa" w:w="1663"/>
            <w:vAlign w:val="center"/>
          </w:tcPr>
          <w:p>
            <w:r/>
            <w:r>
              <w:rPr>
                <w:b w:val="0"/>
                <w:sz w:val="14"/>
              </w:rPr>
              <w:t>2022</w:t>
            </w:r>
          </w:p>
        </w:tc>
        <w:tc>
          <w:tcPr>
            <w:tcW w:type="dxa" w:w="1663"/>
            <w:vAlign w:val="center"/>
          </w:tcPr>
          <w:p>
            <w:r/>
            <w:r>
              <w:rPr>
                <w:b w:val="0"/>
                <w:sz w:val="14"/>
              </w:rPr>
              <w:t>Occasional</w:t>
            </w:r>
          </w:p>
        </w:tc>
      </w:tr>
      <w:tr>
        <w:trPr>
          <w:cantSplit/>
        </w:trPr>
        <w:tc>
          <w:tcPr>
            <w:tcW w:type="dxa" w:w="1663"/>
            <w:vAlign w:val="center"/>
          </w:tcPr>
          <w:p>
            <w:r/>
            <w:r>
              <w:rPr>
                <w:b w:val="0"/>
                <w:sz w:val="14"/>
              </w:rPr>
              <w:t>JEWEL</w:t>
            </w:r>
          </w:p>
        </w:tc>
        <w:tc>
          <w:tcPr>
            <w:tcW w:type="dxa" w:w="1663"/>
            <w:vAlign w:val="center"/>
          </w:tcPr>
          <w:p>
            <w:r/>
            <w:r>
              <w:rPr>
                <w:b w:val="0"/>
                <w:sz w:val="14"/>
              </w:rPr>
              <w:t>Cartier Love bracelet</w:t>
            </w:r>
          </w:p>
        </w:tc>
        <w:tc>
          <w:tcPr>
            <w:tcW w:type="dxa" w:w="1663"/>
            <w:vAlign w:val="center"/>
          </w:tcPr>
          <w:p>
            <w:r/>
            <w:r>
              <w:rPr>
                <w:b w:val="0"/>
                <w:sz w:val="14"/>
              </w:rPr>
              <w:t>€7.200</w:t>
            </w:r>
          </w:p>
        </w:tc>
        <w:tc>
          <w:tcPr>
            <w:tcW w:type="dxa" w:w="1663"/>
            <w:vAlign w:val="center"/>
          </w:tcPr>
          <w:p>
            <w:r/>
            <w:r>
              <w:rPr>
                <w:b w:val="0"/>
                <w:sz w:val="14"/>
              </w:rPr>
              <w:t>Formal / private</w:t>
            </w:r>
          </w:p>
        </w:tc>
        <w:tc>
          <w:tcPr>
            <w:tcW w:type="dxa" w:w="1663"/>
            <w:vAlign w:val="center"/>
          </w:tcPr>
          <w:p>
            <w:r/>
            <w:r>
              <w:rPr>
                <w:b w:val="0"/>
                <w:sz w:val="14"/>
              </w:rPr>
              <w:t>2024</w:t>
            </w:r>
          </w:p>
        </w:tc>
        <w:tc>
          <w:tcPr>
            <w:tcW w:type="dxa" w:w="1663"/>
            <w:vAlign w:val="center"/>
          </w:tcPr>
          <w:p>
            <w:r/>
            <w:r>
              <w:rPr>
                <w:b w:val="0"/>
                <w:sz w:val="14"/>
              </w:rPr>
              <w:t>Personal</w:t>
            </w:r>
          </w:p>
        </w:tc>
      </w:tr>
      <w:tr>
        <w:trPr>
          <w:cantSplit/>
        </w:trPr>
        <w:tc>
          <w:tcPr>
            <w:tcW w:type="dxa" w:w="1663"/>
            <w:vAlign w:val="center"/>
          </w:tcPr>
          <w:p>
            <w:r/>
            <w:r>
              <w:rPr>
                <w:b w:val="0"/>
                <w:sz w:val="14"/>
              </w:rPr>
              <w:t>JEWEL</w:t>
            </w:r>
          </w:p>
        </w:tc>
        <w:tc>
          <w:tcPr>
            <w:tcW w:type="dxa" w:w="1663"/>
            <w:vAlign w:val="center"/>
          </w:tcPr>
          <w:p>
            <w:r/>
            <w:r>
              <w:rPr>
                <w:b w:val="0"/>
                <w:sz w:val="14"/>
              </w:rPr>
              <w:t>Cartier Juste un Clou</w:t>
            </w:r>
          </w:p>
        </w:tc>
        <w:tc>
          <w:tcPr>
            <w:tcW w:type="dxa" w:w="1663"/>
            <w:vAlign w:val="center"/>
          </w:tcPr>
          <w:p>
            <w:r/>
            <w:r>
              <w:rPr>
                <w:b w:val="0"/>
                <w:sz w:val="14"/>
              </w:rPr>
              <w:t>€3.600</w:t>
            </w:r>
          </w:p>
        </w:tc>
        <w:tc>
          <w:tcPr>
            <w:tcW w:type="dxa" w:w="1663"/>
            <w:vAlign w:val="center"/>
          </w:tcPr>
          <w:p>
            <w:r/>
            <w:r>
              <w:rPr>
                <w:b w:val="0"/>
                <w:sz w:val="14"/>
              </w:rPr>
              <w:t>Daily</w:t>
            </w:r>
          </w:p>
        </w:tc>
        <w:tc>
          <w:tcPr>
            <w:tcW w:type="dxa" w:w="1663"/>
            <w:vAlign w:val="center"/>
          </w:tcPr>
          <w:p>
            <w:r/>
            <w:r>
              <w:rPr>
                <w:b w:val="0"/>
                <w:sz w:val="14"/>
              </w:rPr>
              <w:t>2024</w:t>
            </w:r>
          </w:p>
        </w:tc>
        <w:tc>
          <w:tcPr>
            <w:tcW w:type="dxa" w:w="1663"/>
            <w:vAlign w:val="center"/>
          </w:tcPr>
          <w:p>
            <w:r/>
            <w:r>
              <w:rPr>
                <w:b w:val="0"/>
                <w:sz w:val="14"/>
              </w:rPr>
              <w:t>Personal</w:t>
            </w:r>
          </w:p>
        </w:tc>
      </w:tr>
      <w:tr>
        <w:trPr>
          <w:cantSplit/>
        </w:trPr>
        <w:tc>
          <w:tcPr>
            <w:tcW w:type="dxa" w:w="1663"/>
            <w:vAlign w:val="center"/>
          </w:tcPr>
          <w:p>
            <w:r/>
            <w:r>
              <w:rPr>
                <w:b w:val="0"/>
                <w:sz w:val="14"/>
              </w:rPr>
              <w:t>JEWEL</w:t>
            </w:r>
          </w:p>
        </w:tc>
        <w:tc>
          <w:tcPr>
            <w:tcW w:type="dxa" w:w="1663"/>
            <w:vAlign w:val="center"/>
          </w:tcPr>
          <w:p>
            <w:r/>
            <w:r>
              <w:rPr>
                <w:b w:val="0"/>
                <w:sz w:val="14"/>
              </w:rPr>
              <w:t>Tiffany T Wire ring</w:t>
            </w:r>
          </w:p>
        </w:tc>
        <w:tc>
          <w:tcPr>
            <w:tcW w:type="dxa" w:w="1663"/>
            <w:vAlign w:val="center"/>
          </w:tcPr>
          <w:p>
            <w:r/>
            <w:r>
              <w:rPr>
                <w:b w:val="0"/>
                <w:sz w:val="14"/>
              </w:rPr>
              <w:t>€3.100</w:t>
            </w:r>
          </w:p>
        </w:tc>
        <w:tc>
          <w:tcPr>
            <w:tcW w:type="dxa" w:w="1663"/>
            <w:vAlign w:val="center"/>
          </w:tcPr>
          <w:p>
            <w:r/>
            <w:r>
              <w:rPr>
                <w:b w:val="0"/>
                <w:sz w:val="14"/>
              </w:rPr>
              <w:t>Daily</w:t>
            </w:r>
          </w:p>
        </w:tc>
        <w:tc>
          <w:tcPr>
            <w:tcW w:type="dxa" w:w="1663"/>
            <w:vAlign w:val="center"/>
          </w:tcPr>
          <w:p>
            <w:r/>
            <w:r>
              <w:rPr>
                <w:b w:val="0"/>
                <w:sz w:val="14"/>
              </w:rPr>
              <w:t>2023</w:t>
            </w:r>
          </w:p>
        </w:tc>
        <w:tc>
          <w:tcPr>
            <w:tcW w:type="dxa" w:w="1663"/>
            <w:vAlign w:val="center"/>
          </w:tcPr>
          <w:p>
            <w:r/>
            <w:r>
              <w:rPr>
                <w:b w:val="0"/>
                <w:sz w:val="14"/>
              </w:rPr>
              <w:t>Personal</w:t>
            </w:r>
          </w:p>
        </w:tc>
      </w:tr>
      <w:tr>
        <w:trPr>
          <w:cantSplit/>
        </w:trPr>
        <w:tc>
          <w:tcPr>
            <w:tcW w:type="dxa" w:w="1663"/>
            <w:vAlign w:val="center"/>
          </w:tcPr>
          <w:p>
            <w:r/>
            <w:r>
              <w:rPr>
                <w:b w:val="0"/>
                <w:sz w:val="14"/>
              </w:rPr>
              <w:t>JEWEL</w:t>
            </w:r>
          </w:p>
        </w:tc>
        <w:tc>
          <w:tcPr>
            <w:tcW w:type="dxa" w:w="1663"/>
            <w:vAlign w:val="center"/>
          </w:tcPr>
          <w:p>
            <w:r/>
            <w:r>
              <w:rPr>
                <w:b w:val="0"/>
                <w:sz w:val="14"/>
              </w:rPr>
              <w:t>Boucheron Quatre ring</w:t>
            </w:r>
          </w:p>
        </w:tc>
        <w:tc>
          <w:tcPr>
            <w:tcW w:type="dxa" w:w="1663"/>
            <w:vAlign w:val="center"/>
          </w:tcPr>
          <w:p>
            <w:r/>
            <w:r>
              <w:rPr>
                <w:b w:val="0"/>
                <w:sz w:val="14"/>
              </w:rPr>
              <w:t>€2.600</w:t>
            </w:r>
          </w:p>
        </w:tc>
        <w:tc>
          <w:tcPr>
            <w:tcW w:type="dxa" w:w="1663"/>
            <w:vAlign w:val="center"/>
          </w:tcPr>
          <w:p>
            <w:r/>
            <w:r>
              <w:rPr>
                <w:b w:val="0"/>
                <w:sz w:val="14"/>
              </w:rPr>
              <w:t>Formal</w:t>
            </w:r>
          </w:p>
        </w:tc>
        <w:tc>
          <w:tcPr>
            <w:tcW w:type="dxa" w:w="1663"/>
            <w:vAlign w:val="center"/>
          </w:tcPr>
          <w:p>
            <w:r/>
            <w:r>
              <w:rPr>
                <w:b w:val="0"/>
                <w:sz w:val="14"/>
              </w:rPr>
              <w:t>2022</w:t>
            </w:r>
          </w:p>
        </w:tc>
        <w:tc>
          <w:tcPr>
            <w:tcW w:type="dxa" w:w="1663"/>
            <w:vAlign w:val="center"/>
          </w:tcPr>
          <w:p>
            <w:r/>
            <w:r>
              <w:rPr>
                <w:b w:val="0"/>
                <w:sz w:val="14"/>
              </w:rPr>
              <w:t>Personal</w:t>
            </w:r>
          </w:p>
        </w:tc>
      </w:tr>
      <w:tr>
        <w:trPr>
          <w:cantSplit/>
        </w:trPr>
        <w:tc>
          <w:tcPr>
            <w:tcW w:type="dxa" w:w="1663"/>
            <w:vAlign w:val="center"/>
          </w:tcPr>
          <w:p>
            <w:r/>
            <w:r>
              <w:rPr>
                <w:b w:val="0"/>
                <w:sz w:val="14"/>
              </w:rPr>
              <w:t>JEWEL</w:t>
            </w:r>
          </w:p>
        </w:tc>
        <w:tc>
          <w:tcPr>
            <w:tcW w:type="dxa" w:w="1663"/>
            <w:vAlign w:val="center"/>
          </w:tcPr>
          <w:p>
            <w:r/>
            <w:r>
              <w:rPr>
                <w:b w:val="0"/>
                <w:sz w:val="14"/>
              </w:rPr>
              <w:t>Custom de Rosenfeld signet ring</w:t>
            </w:r>
          </w:p>
        </w:tc>
        <w:tc>
          <w:tcPr>
            <w:tcW w:type="dxa" w:w="1663"/>
            <w:vAlign w:val="center"/>
          </w:tcPr>
          <w:p>
            <w:r/>
            <w:r>
              <w:rPr>
                <w:b w:val="0"/>
                <w:sz w:val="14"/>
              </w:rPr>
              <w:t>€2.600</w:t>
            </w:r>
          </w:p>
        </w:tc>
        <w:tc>
          <w:tcPr>
            <w:tcW w:type="dxa" w:w="1663"/>
            <w:vAlign w:val="center"/>
          </w:tcPr>
          <w:p>
            <w:r/>
            <w:r>
              <w:rPr>
                <w:b w:val="0"/>
                <w:sz w:val="14"/>
              </w:rPr>
              <w:t>Identity / family</w:t>
            </w:r>
          </w:p>
        </w:tc>
        <w:tc>
          <w:tcPr>
            <w:tcW w:type="dxa" w:w="1663"/>
            <w:vAlign w:val="center"/>
          </w:tcPr>
          <w:p>
            <w:r/>
            <w:r>
              <w:rPr>
                <w:b w:val="0"/>
                <w:sz w:val="14"/>
              </w:rPr>
              <w:t>2021</w:t>
            </w:r>
          </w:p>
        </w:tc>
        <w:tc>
          <w:tcPr>
            <w:tcW w:type="dxa" w:w="1663"/>
            <w:vAlign w:val="center"/>
          </w:tcPr>
          <w:p>
            <w:r/>
            <w:r>
              <w:rPr>
                <w:b w:val="0"/>
                <w:sz w:val="14"/>
              </w:rPr>
              <w:t>Personal / symbolic</w:t>
            </w:r>
          </w:p>
        </w:tc>
      </w:tr>
      <w:tr>
        <w:trPr>
          <w:cantSplit/>
        </w:trPr>
        <w:tc>
          <w:tcPr>
            <w:tcW w:type="dxa" w:w="1663"/>
            <w:vAlign w:val="center"/>
          </w:tcPr>
          <w:p>
            <w:r/>
            <w:r>
              <w:rPr>
                <w:b w:val="0"/>
                <w:sz w:val="14"/>
              </w:rPr>
              <w:t>BAG</w:t>
            </w:r>
          </w:p>
        </w:tc>
        <w:tc>
          <w:tcPr>
            <w:tcW w:type="dxa" w:w="1663"/>
            <w:vAlign w:val="center"/>
          </w:tcPr>
          <w:p>
            <w:r/>
            <w:r>
              <w:rPr>
                <w:b w:val="0"/>
                <w:sz w:val="14"/>
              </w:rPr>
              <w:t>Hermès structured briefcase</w:t>
            </w:r>
          </w:p>
        </w:tc>
        <w:tc>
          <w:tcPr>
            <w:tcW w:type="dxa" w:w="1663"/>
            <w:vAlign w:val="center"/>
          </w:tcPr>
          <w:p>
            <w:r/>
            <w:r>
              <w:rPr>
                <w:b w:val="0"/>
                <w:sz w:val="14"/>
              </w:rPr>
              <w:t>€3.800</w:t>
            </w:r>
          </w:p>
        </w:tc>
        <w:tc>
          <w:tcPr>
            <w:tcW w:type="dxa" w:w="1663"/>
            <w:vAlign w:val="center"/>
          </w:tcPr>
          <w:p>
            <w:r/>
            <w:r>
              <w:rPr>
                <w:b w:val="0"/>
                <w:sz w:val="14"/>
              </w:rPr>
              <w:t>Board / travel</w:t>
            </w:r>
          </w:p>
        </w:tc>
        <w:tc>
          <w:tcPr>
            <w:tcW w:type="dxa" w:w="1663"/>
            <w:vAlign w:val="center"/>
          </w:tcPr>
          <w:p>
            <w:r/>
            <w:r>
              <w:rPr>
                <w:b w:val="0"/>
                <w:sz w:val="14"/>
              </w:rPr>
              <w:t>2025</w:t>
            </w:r>
          </w:p>
        </w:tc>
        <w:tc>
          <w:tcPr>
            <w:tcW w:type="dxa" w:w="1663"/>
            <w:vAlign w:val="center"/>
          </w:tcPr>
          <w:p>
            <w:r/>
            <w:r>
              <w:rPr>
                <w:b w:val="0"/>
                <w:sz w:val="14"/>
              </w:rPr>
              <w:t>Work</w:t>
            </w:r>
          </w:p>
        </w:tc>
      </w:tr>
      <w:tr>
        <w:trPr>
          <w:cantSplit/>
        </w:trPr>
        <w:tc>
          <w:tcPr>
            <w:tcW w:type="dxa" w:w="1663"/>
            <w:vAlign w:val="center"/>
          </w:tcPr>
          <w:p>
            <w:r/>
            <w:r>
              <w:rPr>
                <w:b w:val="0"/>
                <w:sz w:val="14"/>
              </w:rPr>
              <w:t>LUGGAGE</w:t>
            </w:r>
          </w:p>
        </w:tc>
        <w:tc>
          <w:tcPr>
            <w:tcW w:type="dxa" w:w="1663"/>
            <w:vAlign w:val="center"/>
          </w:tcPr>
          <w:p>
            <w:r/>
            <w:r>
              <w:rPr>
                <w:b w:val="0"/>
                <w:sz w:val="14"/>
              </w:rPr>
              <w:t>Rimowa Original Cabin</w:t>
            </w:r>
          </w:p>
        </w:tc>
        <w:tc>
          <w:tcPr>
            <w:tcW w:type="dxa" w:w="1663"/>
            <w:vAlign w:val="center"/>
          </w:tcPr>
          <w:p>
            <w:r/>
            <w:r>
              <w:rPr>
                <w:b w:val="0"/>
                <w:sz w:val="14"/>
              </w:rPr>
              <w:t>€1.050</w:t>
            </w:r>
          </w:p>
        </w:tc>
        <w:tc>
          <w:tcPr>
            <w:tcW w:type="dxa" w:w="1663"/>
            <w:vAlign w:val="center"/>
          </w:tcPr>
          <w:p>
            <w:r/>
            <w:r>
              <w:rPr>
                <w:b w:val="0"/>
                <w:sz w:val="14"/>
              </w:rPr>
              <w:t>Short travel</w:t>
            </w:r>
          </w:p>
        </w:tc>
        <w:tc>
          <w:tcPr>
            <w:tcW w:type="dxa" w:w="1663"/>
            <w:vAlign w:val="center"/>
          </w:tcPr>
          <w:p>
            <w:r/>
            <w:r>
              <w:rPr>
                <w:b w:val="0"/>
                <w:sz w:val="14"/>
              </w:rPr>
              <w:t>2024</w:t>
            </w:r>
          </w:p>
        </w:tc>
        <w:tc>
          <w:tcPr>
            <w:tcW w:type="dxa" w:w="1663"/>
            <w:vAlign w:val="center"/>
          </w:tcPr>
          <w:p>
            <w:r/>
            <w:r>
              <w:rPr>
                <w:b w:val="0"/>
                <w:sz w:val="14"/>
              </w:rPr>
              <w:t>Business</w:t>
            </w:r>
          </w:p>
        </w:tc>
      </w:tr>
    </w:tbl>
    <w:p/>
    <w:p>
      <w:pPr>
        <w:pStyle w:val="Heading1"/>
        <w:keepNext/>
      </w:pPr>
      <w:r>
        <w:t>V3.3 — SOURCE-OF-WEALTH FORENSIC LEDGER</w:t>
      </w:r>
    </w:p>
    <w:p>
      <w:r>
        <w:t>La qüestió que aquest bloc resol és: “D’on provenen exactament els €16.349.750 de patrimoni net?”. El model separa cash created, market appreciation i founder equity value.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5"/>
              </w:rPr>
              <w:t>Step</w:t>
            </w:r>
          </w:p>
        </w:tc>
        <w:tc>
          <w:tcPr>
            <w:tcW w:type="dxa" w:w="2494"/>
            <w:vAlign w:val="center"/>
            <w:shd w:fill="E9EEF5"/>
          </w:tcPr>
          <w:p>
            <w:r/>
            <w:r>
              <w:rPr>
                <w:b/>
                <w:sz w:val="15"/>
              </w:rPr>
              <w:t>Source</w:t>
            </w:r>
          </w:p>
        </w:tc>
        <w:tc>
          <w:tcPr>
            <w:tcW w:type="dxa" w:w="2494"/>
            <w:vAlign w:val="center"/>
            <w:shd w:fill="E9EEF5"/>
          </w:tcPr>
          <w:p>
            <w:r/>
            <w:r>
              <w:rPr>
                <w:b/>
                <w:sz w:val="15"/>
              </w:rPr>
              <w:t>Value EUR</w:t>
            </w:r>
          </w:p>
        </w:tc>
        <w:tc>
          <w:tcPr>
            <w:tcW w:type="dxa" w:w="2494"/>
            <w:vAlign w:val="center"/>
            <w:shd w:fill="E9EEF5"/>
          </w:tcPr>
          <w:p>
            <w:r/>
            <w:r>
              <w:rPr>
                <w:b/>
                <w:sz w:val="15"/>
              </w:rPr>
              <w:t>Explanation</w:t>
            </w:r>
          </w:p>
        </w:tc>
      </w:tr>
      <w:tr>
        <w:trPr>
          <w:cantSplit/>
        </w:trPr>
        <w:tc>
          <w:tcPr>
            <w:tcW w:type="dxa" w:w="2494"/>
            <w:vAlign w:val="center"/>
          </w:tcPr>
          <w:p>
            <w:r/>
            <w:r>
              <w:rPr>
                <w:b w:val="0"/>
                <w:sz w:val="15"/>
              </w:rPr>
              <w:t>A</w:t>
            </w:r>
          </w:p>
        </w:tc>
        <w:tc>
          <w:tcPr>
            <w:tcW w:type="dxa" w:w="2494"/>
            <w:vAlign w:val="center"/>
          </w:tcPr>
          <w:p>
            <w:r/>
            <w:r>
              <w:rPr>
                <w:b w:val="0"/>
                <w:sz w:val="15"/>
              </w:rPr>
              <w:t>Equity value in RAS</w:t>
            </w:r>
          </w:p>
        </w:tc>
        <w:tc>
          <w:tcPr>
            <w:tcW w:type="dxa" w:w="2494"/>
            <w:vAlign w:val="center"/>
          </w:tcPr>
          <w:p>
            <w:r/>
            <w:r>
              <w:rPr>
                <w:b w:val="0"/>
                <w:sz w:val="15"/>
              </w:rPr>
              <w:t>€15.200.640,00</w:t>
            </w:r>
          </w:p>
        </w:tc>
        <w:tc>
          <w:tcPr>
            <w:tcW w:type="dxa" w:w="2494"/>
            <w:vAlign w:val="center"/>
          </w:tcPr>
          <w:p>
            <w:r/>
            <w:r>
              <w:rPr>
                <w:b w:val="0"/>
                <w:sz w:val="15"/>
              </w:rPr>
              <w:t>Founder ownership value at 23/09/2026</w:t>
            </w:r>
          </w:p>
        </w:tc>
      </w:tr>
      <w:tr>
        <w:trPr>
          <w:cantSplit/>
        </w:trPr>
        <w:tc>
          <w:tcPr>
            <w:tcW w:type="dxa" w:w="2494"/>
            <w:vAlign w:val="center"/>
          </w:tcPr>
          <w:p>
            <w:r/>
            <w:r>
              <w:rPr>
                <w:b w:val="0"/>
                <w:sz w:val="15"/>
              </w:rPr>
              <w:t>B</w:t>
            </w:r>
          </w:p>
        </w:tc>
        <w:tc>
          <w:tcPr>
            <w:tcW w:type="dxa" w:w="2494"/>
            <w:vAlign w:val="center"/>
          </w:tcPr>
          <w:p>
            <w:r/>
            <w:r>
              <w:rPr>
                <w:b w:val="0"/>
                <w:sz w:val="15"/>
              </w:rPr>
              <w:t>Cash retained</w:t>
            </w:r>
          </w:p>
        </w:tc>
        <w:tc>
          <w:tcPr>
            <w:tcW w:type="dxa" w:w="2494"/>
            <w:vAlign w:val="center"/>
          </w:tcPr>
          <w:p>
            <w:r/>
            <w:r>
              <w:rPr>
                <w:b w:val="0"/>
                <w:sz w:val="15"/>
              </w:rPr>
              <w:t>€632.020,00</w:t>
            </w:r>
          </w:p>
        </w:tc>
        <w:tc>
          <w:tcPr>
            <w:tcW w:type="dxa" w:w="2494"/>
            <w:vAlign w:val="center"/>
          </w:tcPr>
          <w:p>
            <w:r/>
            <w:r>
              <w:rPr>
                <w:b w:val="0"/>
                <w:sz w:val="15"/>
              </w:rPr>
              <w:t>Salary, royalties, interest, dividends and realised gains less personal outflows over the simulation</w:t>
            </w:r>
          </w:p>
        </w:tc>
      </w:tr>
      <w:tr>
        <w:trPr>
          <w:cantSplit/>
        </w:trPr>
        <w:tc>
          <w:tcPr>
            <w:tcW w:type="dxa" w:w="2494"/>
            <w:vAlign w:val="center"/>
          </w:tcPr>
          <w:p>
            <w:r/>
            <w:r>
              <w:rPr>
                <w:b w:val="0"/>
                <w:sz w:val="15"/>
              </w:rPr>
              <w:t>C</w:t>
            </w:r>
          </w:p>
        </w:tc>
        <w:tc>
          <w:tcPr>
            <w:tcW w:type="dxa" w:w="2494"/>
            <w:vAlign w:val="center"/>
          </w:tcPr>
          <w:p>
            <w:r/>
            <w:r>
              <w:rPr>
                <w:b w:val="0"/>
                <w:sz w:val="15"/>
              </w:rPr>
              <w:t>Listed securities</w:t>
            </w:r>
          </w:p>
        </w:tc>
        <w:tc>
          <w:tcPr>
            <w:tcW w:type="dxa" w:w="2494"/>
            <w:vAlign w:val="center"/>
          </w:tcPr>
          <w:p>
            <w:r/>
            <w:r>
              <w:rPr>
                <w:b w:val="0"/>
                <w:sz w:val="15"/>
              </w:rPr>
              <w:t>€381.912,31</w:t>
            </w:r>
          </w:p>
        </w:tc>
        <w:tc>
          <w:tcPr>
            <w:tcW w:type="dxa" w:w="2494"/>
            <w:vAlign w:val="center"/>
          </w:tcPr>
          <w:p>
            <w:r/>
            <w:r>
              <w:rPr>
                <w:b w:val="0"/>
                <w:sz w:val="15"/>
              </w:rPr>
              <w:t>Market value at snapshot</w:t>
            </w:r>
          </w:p>
        </w:tc>
      </w:tr>
      <w:tr>
        <w:trPr>
          <w:cantSplit/>
        </w:trPr>
        <w:tc>
          <w:tcPr>
            <w:tcW w:type="dxa" w:w="2494"/>
            <w:vAlign w:val="center"/>
          </w:tcPr>
          <w:p>
            <w:r/>
            <w:r>
              <w:rPr>
                <w:b w:val="0"/>
                <w:sz w:val="15"/>
              </w:rPr>
              <w:t>D</w:t>
            </w:r>
          </w:p>
        </w:tc>
        <w:tc>
          <w:tcPr>
            <w:tcW w:type="dxa" w:w="2494"/>
            <w:vAlign w:val="center"/>
          </w:tcPr>
          <w:p>
            <w:r/>
            <w:r>
              <w:rPr>
                <w:b w:val="0"/>
                <w:sz w:val="15"/>
              </w:rPr>
              <w:t>Private investments</w:t>
            </w:r>
          </w:p>
        </w:tc>
        <w:tc>
          <w:tcPr>
            <w:tcW w:type="dxa" w:w="2494"/>
            <w:vAlign w:val="center"/>
          </w:tcPr>
          <w:p>
            <w:r/>
            <w:r>
              <w:rPr>
                <w:b w:val="0"/>
                <w:sz w:val="15"/>
              </w:rPr>
              <w:t>€49.700,00</w:t>
            </w:r>
          </w:p>
        </w:tc>
        <w:tc>
          <w:tcPr>
            <w:tcW w:type="dxa" w:w="2494"/>
            <w:vAlign w:val="center"/>
          </w:tcPr>
          <w:p>
            <w:r/>
            <w:r>
              <w:rPr>
                <w:b w:val="0"/>
                <w:sz w:val="15"/>
              </w:rPr>
              <w:t>Carrying marks</w:t>
            </w:r>
          </w:p>
        </w:tc>
      </w:tr>
      <w:tr>
        <w:trPr>
          <w:cantSplit/>
        </w:trPr>
        <w:tc>
          <w:tcPr>
            <w:tcW w:type="dxa" w:w="2494"/>
            <w:vAlign w:val="center"/>
          </w:tcPr>
          <w:p>
            <w:r/>
            <w:r>
              <w:rPr>
                <w:b w:val="0"/>
                <w:sz w:val="15"/>
              </w:rPr>
              <w:t>E</w:t>
            </w:r>
          </w:p>
        </w:tc>
        <w:tc>
          <w:tcPr>
            <w:tcW w:type="dxa" w:w="2494"/>
            <w:vAlign w:val="center"/>
          </w:tcPr>
          <w:p>
            <w:r/>
            <w:r>
              <w:rPr>
                <w:b w:val="0"/>
                <w:sz w:val="15"/>
              </w:rPr>
              <w:t>Personal IP right</w:t>
            </w:r>
          </w:p>
        </w:tc>
        <w:tc>
          <w:tcPr>
            <w:tcW w:type="dxa" w:w="2494"/>
            <w:vAlign w:val="center"/>
          </w:tcPr>
          <w:p>
            <w:r/>
            <w:r>
              <w:rPr>
                <w:b w:val="0"/>
                <w:sz w:val="15"/>
              </w:rPr>
              <w:t>€65.000,00</w:t>
            </w:r>
          </w:p>
        </w:tc>
        <w:tc>
          <w:tcPr>
            <w:tcW w:type="dxa" w:w="2494"/>
            <w:vAlign w:val="center"/>
          </w:tcPr>
          <w:p>
            <w:r/>
            <w:r>
              <w:rPr>
                <w:b w:val="0"/>
                <w:sz w:val="15"/>
              </w:rPr>
              <w:t>Founder-originated royalty asset</w:t>
            </w:r>
          </w:p>
        </w:tc>
      </w:tr>
      <w:tr>
        <w:trPr>
          <w:cantSplit/>
        </w:trPr>
        <w:tc>
          <w:tcPr>
            <w:tcW w:type="dxa" w:w="2494"/>
            <w:vAlign w:val="center"/>
          </w:tcPr>
          <w:p>
            <w:r/>
            <w:r>
              <w:rPr>
                <w:b w:val="0"/>
                <w:sz w:val="15"/>
              </w:rPr>
              <w:t>F</w:t>
            </w:r>
          </w:p>
        </w:tc>
        <w:tc>
          <w:tcPr>
            <w:tcW w:type="dxa" w:w="2494"/>
            <w:vAlign w:val="center"/>
          </w:tcPr>
          <w:p>
            <w:r/>
            <w:r>
              <w:rPr>
                <w:b w:val="0"/>
                <w:sz w:val="15"/>
              </w:rPr>
              <w:t>Refundable deposit</w:t>
            </w:r>
          </w:p>
        </w:tc>
        <w:tc>
          <w:tcPr>
            <w:tcW w:type="dxa" w:w="2494"/>
            <w:vAlign w:val="center"/>
          </w:tcPr>
          <w:p>
            <w:r/>
            <w:r>
              <w:rPr>
                <w:b w:val="0"/>
                <w:sz w:val="15"/>
              </w:rPr>
              <w:t>€10.350,00</w:t>
            </w:r>
          </w:p>
        </w:tc>
        <w:tc>
          <w:tcPr>
            <w:tcW w:type="dxa" w:w="2494"/>
            <w:vAlign w:val="center"/>
          </w:tcPr>
          <w:p>
            <w:r/>
            <w:r>
              <w:rPr>
                <w:b w:val="0"/>
                <w:sz w:val="15"/>
              </w:rPr>
              <w:t>Recoverable cash claim</w:t>
            </w:r>
          </w:p>
        </w:tc>
      </w:tr>
      <w:tr>
        <w:trPr>
          <w:cantSplit/>
        </w:trPr>
        <w:tc>
          <w:tcPr>
            <w:tcW w:type="dxa" w:w="2494"/>
            <w:vAlign w:val="center"/>
          </w:tcPr>
          <w:p>
            <w:r/>
            <w:r>
              <w:rPr>
                <w:b w:val="0"/>
                <w:sz w:val="15"/>
              </w:rPr>
              <w:t>G</w:t>
            </w:r>
          </w:p>
        </w:tc>
        <w:tc>
          <w:tcPr>
            <w:tcW w:type="dxa" w:w="2494"/>
            <w:vAlign w:val="center"/>
          </w:tcPr>
          <w:p>
            <w:r/>
            <w:r>
              <w:rPr>
                <w:b w:val="0"/>
                <w:sz w:val="15"/>
              </w:rPr>
              <w:t>Personal physical assets net mark</w:t>
            </w:r>
          </w:p>
        </w:tc>
        <w:tc>
          <w:tcPr>
            <w:tcW w:type="dxa" w:w="2494"/>
            <w:vAlign w:val="center"/>
          </w:tcPr>
          <w:p>
            <w:r/>
            <w:r>
              <w:rPr>
                <w:b w:val="0"/>
                <w:sz w:val="15"/>
              </w:rPr>
              <w:t>€344.727,69</w:t>
            </w:r>
          </w:p>
        </w:tc>
        <w:tc>
          <w:tcPr>
            <w:tcW w:type="dxa" w:w="2494"/>
            <w:vAlign w:val="center"/>
          </w:tcPr>
          <w:p>
            <w:r/>
            <w:r>
              <w:rPr>
                <w:b w:val="0"/>
                <w:sz w:val="15"/>
              </w:rPr>
              <w:t>Vehicle + electronics + watches + jewellery + other goods</w:t>
            </w:r>
          </w:p>
        </w:tc>
      </w:tr>
      <w:tr>
        <w:trPr>
          <w:cantSplit/>
        </w:trPr>
        <w:tc>
          <w:tcPr>
            <w:tcW w:type="dxa" w:w="2494"/>
            <w:vAlign w:val="center"/>
          </w:tcPr>
          <w:p>
            <w:r/>
            <w:r>
              <w:rPr>
                <w:b w:val="0"/>
                <w:sz w:val="15"/>
              </w:rPr>
              <w:t>H</w:t>
            </w:r>
          </w:p>
        </w:tc>
        <w:tc>
          <w:tcPr>
            <w:tcW w:type="dxa" w:w="2494"/>
            <w:vAlign w:val="center"/>
          </w:tcPr>
          <w:p>
            <w:r/>
            <w:r>
              <w:rPr>
                <w:b w:val="0"/>
                <w:sz w:val="15"/>
              </w:rPr>
              <w:t>Gross wealth</w:t>
            </w:r>
          </w:p>
        </w:tc>
        <w:tc>
          <w:tcPr>
            <w:tcW w:type="dxa" w:w="2494"/>
            <w:vAlign w:val="center"/>
          </w:tcPr>
          <w:p>
            <w:r/>
            <w:r>
              <w:rPr>
                <w:b w:val="0"/>
                <w:sz w:val="15"/>
              </w:rPr>
              <w:t>€16.634.350,00</w:t>
            </w:r>
          </w:p>
        </w:tc>
        <w:tc>
          <w:tcPr>
            <w:tcW w:type="dxa" w:w="2494"/>
            <w:vAlign w:val="center"/>
          </w:tcPr>
          <w:p>
            <w:r/>
            <w:r>
              <w:rPr>
                <w:b w:val="0"/>
                <w:sz w:val="15"/>
              </w:rPr>
              <w:t>A+B+C+D+E+F+G</w:t>
            </w:r>
          </w:p>
        </w:tc>
      </w:tr>
      <w:tr>
        <w:trPr>
          <w:cantSplit/>
        </w:trPr>
        <w:tc>
          <w:tcPr>
            <w:tcW w:type="dxa" w:w="2494"/>
            <w:vAlign w:val="center"/>
          </w:tcPr>
          <w:p>
            <w:r/>
            <w:r>
              <w:rPr>
                <w:b w:val="0"/>
                <w:sz w:val="15"/>
              </w:rPr>
              <w:t>I</w:t>
            </w:r>
          </w:p>
        </w:tc>
        <w:tc>
          <w:tcPr>
            <w:tcW w:type="dxa" w:w="2494"/>
            <w:vAlign w:val="center"/>
          </w:tcPr>
          <w:p>
            <w:r/>
            <w:r>
              <w:rPr>
                <w:b w:val="0"/>
                <w:sz w:val="15"/>
              </w:rPr>
              <w:t>Debt</w:t>
            </w:r>
          </w:p>
        </w:tc>
        <w:tc>
          <w:tcPr>
            <w:tcW w:type="dxa" w:w="2494"/>
            <w:vAlign w:val="center"/>
          </w:tcPr>
          <w:p>
            <w:r/>
            <w:r>
              <w:rPr>
                <w:b w:val="0"/>
                <w:sz w:val="15"/>
              </w:rPr>
              <w:t>−€284.600,00</w:t>
            </w:r>
          </w:p>
        </w:tc>
        <w:tc>
          <w:tcPr>
            <w:tcW w:type="dxa" w:w="2494"/>
            <w:vAlign w:val="center"/>
          </w:tcPr>
          <w:p>
            <w:r/>
            <w:r>
              <w:rPr>
                <w:b w:val="0"/>
                <w:sz w:val="15"/>
              </w:rPr>
              <w:t>Vehicle financing + secured line</w:t>
            </w:r>
          </w:p>
        </w:tc>
      </w:tr>
      <w:tr>
        <w:trPr>
          <w:cantSplit/>
        </w:trPr>
        <w:tc>
          <w:tcPr>
            <w:tcW w:type="dxa" w:w="2494"/>
            <w:vAlign w:val="center"/>
          </w:tcPr>
          <w:p>
            <w:r/>
            <w:r>
              <w:rPr>
                <w:b w:val="0"/>
                <w:sz w:val="15"/>
              </w:rPr>
              <w:t>J</w:t>
            </w:r>
          </w:p>
        </w:tc>
        <w:tc>
          <w:tcPr>
            <w:tcW w:type="dxa" w:w="2494"/>
            <w:vAlign w:val="center"/>
          </w:tcPr>
          <w:p>
            <w:r/>
            <w:r>
              <w:rPr>
                <w:b w:val="0"/>
                <w:sz w:val="15"/>
              </w:rPr>
              <w:t>Net worth</w:t>
            </w:r>
          </w:p>
        </w:tc>
        <w:tc>
          <w:tcPr>
            <w:tcW w:type="dxa" w:w="2494"/>
            <w:vAlign w:val="center"/>
          </w:tcPr>
          <w:p>
            <w:r/>
            <w:r>
              <w:rPr>
                <w:b w:val="0"/>
                <w:sz w:val="15"/>
              </w:rPr>
              <w:t>€16.349.750,00</w:t>
            </w:r>
          </w:p>
        </w:tc>
        <w:tc>
          <w:tcPr>
            <w:tcW w:type="dxa" w:w="2494"/>
            <w:vAlign w:val="center"/>
          </w:tcPr>
          <w:p>
            <w:r/>
            <w:r>
              <w:rPr>
                <w:b w:val="0"/>
                <w:sz w:val="15"/>
              </w:rPr>
              <w:t>H+I</w:t>
            </w:r>
          </w:p>
        </w:tc>
      </w:tr>
    </w:tbl>
    <w:p/>
    <w:p>
      <w:r>
        <w:t>La lectura econòmica és clara: Lucien no és un multimilionari líquid; és un fundador extremadament concentrat en una única companyia privada. Qualsevol canvi de €1,00 en el valor FD de RAS canvia el seu patrimoni marcat en €0,4872 abans d’impostos, mentre que un moviment de €1.000 en la cartera cotitzada és econòmicament secundari.</w:t>
      </w:r>
    </w:p>
    <w:p>
      <w:pPr>
        <w:pStyle w:val="Heading2"/>
        <w:keepNext/>
      </w:pPr>
      <w:r>
        <w:t>V3.3.1 — Personal cash-flow drill-down: 2026 YTD</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4"/>
              </w:rPr>
              <w:t>Type</w:t>
            </w:r>
          </w:p>
        </w:tc>
        <w:tc>
          <w:tcPr>
            <w:tcW w:type="dxa" w:w="2494"/>
            <w:vAlign w:val="center"/>
            <w:shd w:fill="E9EEF5"/>
          </w:tcPr>
          <w:p>
            <w:r/>
            <w:r>
              <w:rPr>
                <w:b/>
                <w:sz w:val="14"/>
              </w:rPr>
              <w:t>Item</w:t>
            </w:r>
          </w:p>
        </w:tc>
        <w:tc>
          <w:tcPr>
            <w:tcW w:type="dxa" w:w="2494"/>
            <w:vAlign w:val="center"/>
            <w:shd w:fill="E9EEF5"/>
          </w:tcPr>
          <w:p>
            <w:r/>
            <w:r>
              <w:rPr>
                <w:b/>
                <w:sz w:val="14"/>
              </w:rPr>
              <w:t>EUR</w:t>
            </w:r>
          </w:p>
        </w:tc>
        <w:tc>
          <w:tcPr>
            <w:tcW w:type="dxa" w:w="2494"/>
            <w:vAlign w:val="center"/>
            <w:shd w:fill="E9EEF5"/>
          </w:tcPr>
          <w:p>
            <w:r/>
            <w:r>
              <w:rPr>
                <w:b/>
                <w:sz w:val="14"/>
              </w:rPr>
              <w:t>Note</w:t>
            </w:r>
          </w:p>
        </w:tc>
      </w:tr>
      <w:tr>
        <w:trPr>
          <w:cantSplit/>
        </w:trPr>
        <w:tc>
          <w:tcPr>
            <w:tcW w:type="dxa" w:w="2494"/>
            <w:vAlign w:val="center"/>
          </w:tcPr>
          <w:p>
            <w:r/>
            <w:r>
              <w:rPr>
                <w:b w:val="0"/>
                <w:sz w:val="14"/>
              </w:rPr>
              <w:t>Salary</w:t>
            </w:r>
          </w:p>
        </w:tc>
        <w:tc>
          <w:tcPr>
            <w:tcW w:type="dxa" w:w="2494"/>
            <w:vAlign w:val="center"/>
          </w:tcPr>
          <w:p>
            <w:r/>
            <w:r>
              <w:rPr>
                <w:b w:val="0"/>
                <w:sz w:val="14"/>
              </w:rPr>
              <w:t>CEO compensation</w:t>
            </w:r>
          </w:p>
        </w:tc>
        <w:tc>
          <w:tcPr>
            <w:tcW w:type="dxa" w:w="2494"/>
            <w:vAlign w:val="center"/>
          </w:tcPr>
          <w:p>
            <w:r/>
            <w:r>
              <w:rPr>
                <w:b w:val="0"/>
                <w:sz w:val="14"/>
              </w:rPr>
              <w:t>€180.000,00</w:t>
            </w:r>
          </w:p>
        </w:tc>
        <w:tc>
          <w:tcPr>
            <w:tcW w:type="dxa" w:w="2494"/>
            <w:vAlign w:val="center"/>
          </w:tcPr>
          <w:p>
            <w:r/>
            <w:r>
              <w:rPr>
                <w:b w:val="0"/>
                <w:sz w:val="14"/>
              </w:rPr>
              <w:t>9 monthly payments</w:t>
            </w:r>
          </w:p>
        </w:tc>
      </w:tr>
      <w:tr>
        <w:trPr>
          <w:cantSplit/>
        </w:trPr>
        <w:tc>
          <w:tcPr>
            <w:tcW w:type="dxa" w:w="2494"/>
            <w:vAlign w:val="center"/>
          </w:tcPr>
          <w:p>
            <w:r/>
            <w:r>
              <w:rPr>
                <w:b w:val="0"/>
                <w:sz w:val="14"/>
              </w:rPr>
              <w:t>IP</w:t>
            </w:r>
          </w:p>
        </w:tc>
        <w:tc>
          <w:tcPr>
            <w:tcW w:type="dxa" w:w="2494"/>
            <w:vAlign w:val="center"/>
          </w:tcPr>
          <w:p>
            <w:r/>
            <w:r>
              <w:rPr>
                <w:b w:val="0"/>
                <w:sz w:val="14"/>
              </w:rPr>
              <w:t>Founder royalty</w:t>
            </w:r>
          </w:p>
        </w:tc>
        <w:tc>
          <w:tcPr>
            <w:tcW w:type="dxa" w:w="2494"/>
            <w:vAlign w:val="center"/>
          </w:tcPr>
          <w:p>
            <w:r/>
            <w:r>
              <w:rPr>
                <w:b w:val="0"/>
                <w:sz w:val="14"/>
              </w:rPr>
              <w:t>€22.500,00</w:t>
            </w:r>
          </w:p>
        </w:tc>
        <w:tc>
          <w:tcPr>
            <w:tcW w:type="dxa" w:w="2494"/>
            <w:vAlign w:val="center"/>
          </w:tcPr>
          <w:p>
            <w:r/>
            <w:r>
              <w:rPr>
                <w:b w:val="0"/>
                <w:sz w:val="14"/>
              </w:rPr>
              <w:t>Legacy module</w:t>
            </w:r>
          </w:p>
        </w:tc>
      </w:tr>
      <w:tr>
        <w:trPr>
          <w:cantSplit/>
        </w:trPr>
        <w:tc>
          <w:tcPr>
            <w:tcW w:type="dxa" w:w="2494"/>
            <w:vAlign w:val="center"/>
          </w:tcPr>
          <w:p>
            <w:r/>
            <w:r>
              <w:rPr>
                <w:b w:val="0"/>
                <w:sz w:val="14"/>
              </w:rPr>
              <w:t>Interest</w:t>
            </w:r>
          </w:p>
        </w:tc>
        <w:tc>
          <w:tcPr>
            <w:tcW w:type="dxa" w:w="2494"/>
            <w:vAlign w:val="center"/>
          </w:tcPr>
          <w:p>
            <w:r/>
            <w:r>
              <w:rPr>
                <w:b w:val="0"/>
                <w:sz w:val="14"/>
              </w:rPr>
              <w:t>Bank interest</w:t>
            </w:r>
          </w:p>
        </w:tc>
        <w:tc>
          <w:tcPr>
            <w:tcW w:type="dxa" w:w="2494"/>
            <w:vAlign w:val="center"/>
          </w:tcPr>
          <w:p>
            <w:r/>
            <w:r>
              <w:rPr>
                <w:b w:val="0"/>
                <w:sz w:val="14"/>
              </w:rPr>
              <w:t>€6.820,00</w:t>
            </w:r>
          </w:p>
        </w:tc>
        <w:tc>
          <w:tcPr>
            <w:tcW w:type="dxa" w:w="2494"/>
            <w:vAlign w:val="center"/>
          </w:tcPr>
          <w:p>
            <w:r/>
            <w:r>
              <w:rPr>
                <w:b w:val="0"/>
                <w:sz w:val="14"/>
              </w:rPr>
              <w:t>Cash yield</w:t>
            </w:r>
          </w:p>
        </w:tc>
      </w:tr>
      <w:tr>
        <w:trPr>
          <w:cantSplit/>
        </w:trPr>
        <w:tc>
          <w:tcPr>
            <w:tcW w:type="dxa" w:w="2494"/>
            <w:vAlign w:val="center"/>
          </w:tcPr>
          <w:p>
            <w:r/>
            <w:r>
              <w:rPr>
                <w:b w:val="0"/>
                <w:sz w:val="14"/>
              </w:rPr>
              <w:t>Dividends</w:t>
            </w:r>
          </w:p>
        </w:tc>
        <w:tc>
          <w:tcPr>
            <w:tcW w:type="dxa" w:w="2494"/>
            <w:vAlign w:val="center"/>
          </w:tcPr>
          <w:p>
            <w:r/>
            <w:r>
              <w:rPr>
                <w:b w:val="0"/>
                <w:sz w:val="14"/>
              </w:rPr>
              <w:t>Small investment distributions</w:t>
            </w:r>
          </w:p>
        </w:tc>
        <w:tc>
          <w:tcPr>
            <w:tcW w:type="dxa" w:w="2494"/>
            <w:vAlign w:val="center"/>
          </w:tcPr>
          <w:p>
            <w:r/>
            <w:r>
              <w:rPr>
                <w:b w:val="0"/>
                <w:sz w:val="14"/>
              </w:rPr>
              <w:t>€2.780,00</w:t>
            </w:r>
          </w:p>
        </w:tc>
        <w:tc>
          <w:tcPr>
            <w:tcW w:type="dxa" w:w="2494"/>
            <w:vAlign w:val="center"/>
          </w:tcPr>
          <w:p>
            <w:r/>
            <w:r>
              <w:rPr>
                <w:b w:val="0"/>
                <w:sz w:val="14"/>
              </w:rPr>
              <w:t>Portfolio</w:t>
            </w:r>
          </w:p>
        </w:tc>
      </w:tr>
      <w:tr>
        <w:trPr>
          <w:cantSplit/>
        </w:trPr>
        <w:tc>
          <w:tcPr>
            <w:tcW w:type="dxa" w:w="2494"/>
            <w:vAlign w:val="center"/>
          </w:tcPr>
          <w:p>
            <w:r/>
            <w:r>
              <w:rPr>
                <w:b w:val="0"/>
                <w:sz w:val="14"/>
              </w:rPr>
              <w:t>Realised gains</w:t>
            </w:r>
          </w:p>
        </w:tc>
        <w:tc>
          <w:tcPr>
            <w:tcW w:type="dxa" w:w="2494"/>
            <w:vAlign w:val="center"/>
          </w:tcPr>
          <w:p>
            <w:r/>
            <w:r>
              <w:rPr>
                <w:b w:val="0"/>
                <w:sz w:val="14"/>
              </w:rPr>
              <w:t>2026 disposals</w:t>
            </w:r>
          </w:p>
        </w:tc>
        <w:tc>
          <w:tcPr>
            <w:tcW w:type="dxa" w:w="2494"/>
            <w:vAlign w:val="center"/>
          </w:tcPr>
          <w:p>
            <w:r/>
            <w:r>
              <w:rPr>
                <w:b w:val="0"/>
                <w:sz w:val="14"/>
              </w:rPr>
              <w:t>€11.800,00</w:t>
            </w:r>
          </w:p>
        </w:tc>
        <w:tc>
          <w:tcPr>
            <w:tcW w:type="dxa" w:w="2494"/>
            <w:vAlign w:val="center"/>
          </w:tcPr>
          <w:p>
            <w:r/>
            <w:r>
              <w:rPr>
                <w:b w:val="0"/>
                <w:sz w:val="14"/>
              </w:rPr>
              <w:t>Not recurring</w:t>
            </w:r>
          </w:p>
        </w:tc>
      </w:tr>
      <w:tr>
        <w:trPr>
          <w:cantSplit/>
        </w:trPr>
        <w:tc>
          <w:tcPr>
            <w:tcW w:type="dxa" w:w="2494"/>
            <w:vAlign w:val="center"/>
          </w:tcPr>
          <w:p>
            <w:r/>
            <w:r>
              <w:rPr>
                <w:b w:val="0"/>
                <w:sz w:val="14"/>
              </w:rPr>
              <w:t>TOTAL INFLOWS</w:t>
            </w:r>
          </w:p>
        </w:tc>
        <w:tc>
          <w:tcPr>
            <w:tcW w:type="dxa" w:w="2494"/>
            <w:vAlign w:val="center"/>
          </w:tcPr>
          <w:p>
            <w:r/>
            <w:r>
              <w:rPr>
                <w:b w:val="0"/>
                <w:sz w:val="14"/>
              </w:rPr>
            </w:r>
          </w:p>
        </w:tc>
        <w:tc>
          <w:tcPr>
            <w:tcW w:type="dxa" w:w="2494"/>
            <w:vAlign w:val="center"/>
          </w:tcPr>
          <w:p>
            <w:r/>
            <w:r>
              <w:rPr>
                <w:b w:val="0"/>
                <w:sz w:val="14"/>
              </w:rPr>
              <w:t>€223.900,00</w:t>
            </w:r>
          </w:p>
        </w:tc>
        <w:tc>
          <w:tcPr>
            <w:tcW w:type="dxa" w:w="2494"/>
            <w:vAlign w:val="center"/>
          </w:tcPr>
          <w:p>
            <w:r/>
            <w:r>
              <w:rPr>
                <w:b w:val="0"/>
                <w:sz w:val="14"/>
              </w:rPr>
            </w:r>
          </w:p>
        </w:tc>
      </w:tr>
      <w:tr>
        <w:trPr>
          <w:cantSplit/>
        </w:trPr>
        <w:tc>
          <w:tcPr>
            <w:tcW w:type="dxa" w:w="2494"/>
            <w:vAlign w:val="center"/>
          </w:tcPr>
          <w:p>
            <w:r/>
            <w:r>
              <w:rPr>
                <w:b w:val="0"/>
                <w:sz w:val="14"/>
              </w:rPr>
              <w:t>Tax</w:t>
            </w:r>
          </w:p>
        </w:tc>
        <w:tc>
          <w:tcPr>
            <w:tcW w:type="dxa" w:w="2494"/>
            <w:vAlign w:val="center"/>
          </w:tcPr>
          <w:p>
            <w:r/>
            <w:r>
              <w:rPr>
                <w:b w:val="0"/>
                <w:sz w:val="14"/>
              </w:rPr>
              <w:t>Income / wealth prepayments</w:t>
            </w:r>
          </w:p>
        </w:tc>
        <w:tc>
          <w:tcPr>
            <w:tcW w:type="dxa" w:w="2494"/>
            <w:vAlign w:val="center"/>
          </w:tcPr>
          <w:p>
            <w:r/>
            <w:r>
              <w:rPr>
                <w:b w:val="0"/>
                <w:sz w:val="14"/>
              </w:rPr>
              <w:t>−€67.800,00</w:t>
            </w:r>
          </w:p>
        </w:tc>
        <w:tc>
          <w:tcPr>
            <w:tcW w:type="dxa" w:w="2494"/>
            <w:vAlign w:val="center"/>
          </w:tcPr>
          <w:p>
            <w:r/>
            <w:r>
              <w:rPr>
                <w:b w:val="0"/>
                <w:sz w:val="14"/>
              </w:rPr>
            </w:r>
          </w:p>
        </w:tc>
      </w:tr>
      <w:tr>
        <w:trPr>
          <w:cantSplit/>
        </w:trPr>
        <w:tc>
          <w:tcPr>
            <w:tcW w:type="dxa" w:w="2494"/>
            <w:vAlign w:val="center"/>
          </w:tcPr>
          <w:p>
            <w:r/>
            <w:r>
              <w:rPr>
                <w:b w:val="0"/>
                <w:sz w:val="14"/>
              </w:rPr>
              <w:t>Social</w:t>
            </w:r>
          </w:p>
        </w:tc>
        <w:tc>
          <w:tcPr>
            <w:tcW w:type="dxa" w:w="2494"/>
            <w:vAlign w:val="center"/>
          </w:tcPr>
          <w:p>
            <w:r/>
            <w:r>
              <w:rPr>
                <w:b w:val="0"/>
                <w:sz w:val="14"/>
              </w:rPr>
              <w:t>Social contributions</w:t>
            </w:r>
          </w:p>
        </w:tc>
        <w:tc>
          <w:tcPr>
            <w:tcW w:type="dxa" w:w="2494"/>
            <w:vAlign w:val="center"/>
          </w:tcPr>
          <w:p>
            <w:r/>
            <w:r>
              <w:rPr>
                <w:b w:val="0"/>
                <w:sz w:val="14"/>
              </w:rPr>
              <w:t>−€8.900,00</w:t>
            </w:r>
          </w:p>
        </w:tc>
        <w:tc>
          <w:tcPr>
            <w:tcW w:type="dxa" w:w="2494"/>
            <w:vAlign w:val="center"/>
          </w:tcPr>
          <w:p>
            <w:r/>
            <w:r>
              <w:rPr>
                <w:b w:val="0"/>
                <w:sz w:val="14"/>
              </w:rPr>
            </w:r>
          </w:p>
        </w:tc>
      </w:tr>
      <w:tr>
        <w:trPr>
          <w:cantSplit/>
        </w:trPr>
        <w:tc>
          <w:tcPr>
            <w:tcW w:type="dxa" w:w="2494"/>
            <w:vAlign w:val="center"/>
          </w:tcPr>
          <w:p>
            <w:r/>
            <w:r>
              <w:rPr>
                <w:b w:val="0"/>
                <w:sz w:val="14"/>
              </w:rPr>
              <w:t>Housing</w:t>
            </w:r>
          </w:p>
        </w:tc>
        <w:tc>
          <w:tcPr>
            <w:tcW w:type="dxa" w:w="2494"/>
            <w:vAlign w:val="center"/>
          </w:tcPr>
          <w:p>
            <w:r/>
            <w:r>
              <w:rPr>
                <w:b w:val="0"/>
                <w:sz w:val="14"/>
              </w:rPr>
              <w:t>Rent + charges + parking</w:t>
            </w:r>
          </w:p>
        </w:tc>
        <w:tc>
          <w:tcPr>
            <w:tcW w:type="dxa" w:w="2494"/>
            <w:vAlign w:val="center"/>
          </w:tcPr>
          <w:p>
            <w:r/>
            <w:r>
              <w:rPr>
                <w:b w:val="0"/>
                <w:sz w:val="14"/>
              </w:rPr>
              <w:t>−€33.175,00</w:t>
            </w:r>
          </w:p>
        </w:tc>
        <w:tc>
          <w:tcPr>
            <w:tcW w:type="dxa" w:w="2494"/>
            <w:vAlign w:val="center"/>
          </w:tcPr>
          <w:p>
            <w:r/>
            <w:r>
              <w:rPr>
                <w:b w:val="0"/>
                <w:sz w:val="14"/>
              </w:rPr>
            </w:r>
          </w:p>
        </w:tc>
      </w:tr>
      <w:tr>
        <w:trPr>
          <w:cantSplit/>
        </w:trPr>
        <w:tc>
          <w:tcPr>
            <w:tcW w:type="dxa" w:w="2494"/>
            <w:vAlign w:val="center"/>
          </w:tcPr>
          <w:p>
            <w:r/>
            <w:r>
              <w:rPr>
                <w:b w:val="0"/>
                <w:sz w:val="14"/>
              </w:rPr>
              <w:t>Transport</w:t>
            </w:r>
          </w:p>
        </w:tc>
        <w:tc>
          <w:tcPr>
            <w:tcW w:type="dxa" w:w="2494"/>
            <w:vAlign w:val="center"/>
          </w:tcPr>
          <w:p>
            <w:r/>
            <w:r>
              <w:rPr>
                <w:b w:val="0"/>
                <w:sz w:val="14"/>
              </w:rPr>
              <w:t>Finance/insurance/fuel/maintenance</w:t>
            </w:r>
          </w:p>
        </w:tc>
        <w:tc>
          <w:tcPr>
            <w:tcW w:type="dxa" w:w="2494"/>
            <w:vAlign w:val="center"/>
          </w:tcPr>
          <w:p>
            <w:r/>
            <w:r>
              <w:rPr>
                <w:b w:val="0"/>
                <w:sz w:val="14"/>
              </w:rPr>
              <w:t>−€16.200,00</w:t>
            </w:r>
          </w:p>
        </w:tc>
        <w:tc>
          <w:tcPr>
            <w:tcW w:type="dxa" w:w="2494"/>
            <w:vAlign w:val="center"/>
          </w:tcPr>
          <w:p>
            <w:r/>
            <w:r>
              <w:rPr>
                <w:b w:val="0"/>
                <w:sz w:val="14"/>
              </w:rPr>
            </w:r>
          </w:p>
        </w:tc>
      </w:tr>
      <w:tr>
        <w:trPr>
          <w:cantSplit/>
        </w:trPr>
        <w:tc>
          <w:tcPr>
            <w:tcW w:type="dxa" w:w="2494"/>
            <w:vAlign w:val="center"/>
          </w:tcPr>
          <w:p>
            <w:r/>
            <w:r>
              <w:rPr>
                <w:b w:val="0"/>
                <w:sz w:val="14"/>
              </w:rPr>
              <w:t>Living</w:t>
            </w:r>
          </w:p>
        </w:tc>
        <w:tc>
          <w:tcPr>
            <w:tcW w:type="dxa" w:w="2494"/>
            <w:vAlign w:val="center"/>
          </w:tcPr>
          <w:p>
            <w:r/>
            <w:r>
              <w:rPr>
                <w:b w:val="0"/>
                <w:sz w:val="14"/>
              </w:rPr>
              <w:t>Food / leisure / daily</w:t>
            </w:r>
          </w:p>
        </w:tc>
        <w:tc>
          <w:tcPr>
            <w:tcW w:type="dxa" w:w="2494"/>
            <w:vAlign w:val="center"/>
          </w:tcPr>
          <w:p>
            <w:r/>
            <w:r>
              <w:rPr>
                <w:b w:val="0"/>
                <w:sz w:val="14"/>
              </w:rPr>
              <w:t>−€22.680,00</w:t>
            </w:r>
          </w:p>
        </w:tc>
        <w:tc>
          <w:tcPr>
            <w:tcW w:type="dxa" w:w="2494"/>
            <w:vAlign w:val="center"/>
          </w:tcPr>
          <w:p>
            <w:r/>
            <w:r>
              <w:rPr>
                <w:b w:val="0"/>
                <w:sz w:val="14"/>
              </w:rPr>
            </w:r>
          </w:p>
        </w:tc>
      </w:tr>
      <w:tr>
        <w:trPr>
          <w:cantSplit/>
        </w:trPr>
        <w:tc>
          <w:tcPr>
            <w:tcW w:type="dxa" w:w="2494"/>
            <w:vAlign w:val="center"/>
          </w:tcPr>
          <w:p>
            <w:r/>
            <w:r>
              <w:rPr>
                <w:b w:val="0"/>
                <w:sz w:val="14"/>
              </w:rPr>
              <w:t>Travel</w:t>
            </w:r>
          </w:p>
        </w:tc>
        <w:tc>
          <w:tcPr>
            <w:tcW w:type="dxa" w:w="2494"/>
            <w:vAlign w:val="center"/>
          </w:tcPr>
          <w:p>
            <w:r/>
            <w:r>
              <w:rPr>
                <w:b w:val="0"/>
                <w:sz w:val="14"/>
              </w:rPr>
              <w:t>Flights / hotel / rail / meals</w:t>
            </w:r>
          </w:p>
        </w:tc>
        <w:tc>
          <w:tcPr>
            <w:tcW w:type="dxa" w:w="2494"/>
            <w:vAlign w:val="center"/>
          </w:tcPr>
          <w:p>
            <w:r/>
            <w:r>
              <w:rPr>
                <w:b w:val="0"/>
                <w:sz w:val="14"/>
              </w:rPr>
              <w:t>−€14.940,00</w:t>
            </w:r>
          </w:p>
        </w:tc>
        <w:tc>
          <w:tcPr>
            <w:tcW w:type="dxa" w:w="2494"/>
            <w:vAlign w:val="center"/>
          </w:tcPr>
          <w:p>
            <w:r/>
            <w:r>
              <w:rPr>
                <w:b w:val="0"/>
                <w:sz w:val="14"/>
              </w:rPr>
            </w:r>
          </w:p>
        </w:tc>
      </w:tr>
      <w:tr>
        <w:trPr>
          <w:cantSplit/>
        </w:trPr>
        <w:tc>
          <w:tcPr>
            <w:tcW w:type="dxa" w:w="2494"/>
            <w:vAlign w:val="center"/>
          </w:tcPr>
          <w:p>
            <w:r/>
            <w:r>
              <w:rPr>
                <w:b w:val="0"/>
                <w:sz w:val="14"/>
              </w:rPr>
              <w:t>Technology</w:t>
            </w:r>
          </w:p>
        </w:tc>
        <w:tc>
          <w:tcPr>
            <w:tcW w:type="dxa" w:w="2494"/>
            <w:vAlign w:val="center"/>
          </w:tcPr>
          <w:p>
            <w:r/>
            <w:r>
              <w:rPr>
                <w:b w:val="0"/>
                <w:sz w:val="14"/>
              </w:rPr>
              <w:t>Personal compute / devices</w:t>
            </w:r>
          </w:p>
        </w:tc>
        <w:tc>
          <w:tcPr>
            <w:tcW w:type="dxa" w:w="2494"/>
            <w:vAlign w:val="center"/>
          </w:tcPr>
          <w:p>
            <w:r/>
            <w:r>
              <w:rPr>
                <w:b w:val="0"/>
                <w:sz w:val="14"/>
              </w:rPr>
              <w:t>−€8.250,00</w:t>
            </w:r>
          </w:p>
        </w:tc>
        <w:tc>
          <w:tcPr>
            <w:tcW w:type="dxa" w:w="2494"/>
            <w:vAlign w:val="center"/>
          </w:tcPr>
          <w:p>
            <w:r/>
            <w:r>
              <w:rPr>
                <w:b w:val="0"/>
                <w:sz w:val="14"/>
              </w:rPr>
            </w:r>
          </w:p>
        </w:tc>
      </w:tr>
      <w:tr>
        <w:trPr>
          <w:cantSplit/>
        </w:trPr>
        <w:tc>
          <w:tcPr>
            <w:tcW w:type="dxa" w:w="2494"/>
            <w:vAlign w:val="center"/>
          </w:tcPr>
          <w:p>
            <w:r/>
            <w:r>
              <w:rPr>
                <w:b w:val="0"/>
                <w:sz w:val="14"/>
              </w:rPr>
              <w:t>Clothing</w:t>
            </w:r>
          </w:p>
        </w:tc>
        <w:tc>
          <w:tcPr>
            <w:tcW w:type="dxa" w:w="2494"/>
            <w:vAlign w:val="center"/>
          </w:tcPr>
          <w:p>
            <w:r/>
            <w:r>
              <w:rPr>
                <w:b w:val="0"/>
                <w:sz w:val="14"/>
              </w:rPr>
              <w:t>Wardrobe purchases</w:t>
            </w:r>
          </w:p>
        </w:tc>
        <w:tc>
          <w:tcPr>
            <w:tcW w:type="dxa" w:w="2494"/>
            <w:vAlign w:val="center"/>
          </w:tcPr>
          <w:p>
            <w:r/>
            <w:r>
              <w:rPr>
                <w:b w:val="0"/>
                <w:sz w:val="14"/>
              </w:rPr>
              <w:t>−€7.480,00</w:t>
            </w:r>
          </w:p>
        </w:tc>
        <w:tc>
          <w:tcPr>
            <w:tcW w:type="dxa" w:w="2494"/>
            <w:vAlign w:val="center"/>
          </w:tcPr>
          <w:p>
            <w:r/>
            <w:r>
              <w:rPr>
                <w:b w:val="0"/>
                <w:sz w:val="14"/>
              </w:rPr>
            </w:r>
          </w:p>
        </w:tc>
      </w:tr>
      <w:tr>
        <w:trPr>
          <w:cantSplit/>
        </w:trPr>
        <w:tc>
          <w:tcPr>
            <w:tcW w:type="dxa" w:w="2494"/>
            <w:vAlign w:val="center"/>
          </w:tcPr>
          <w:p>
            <w:r/>
            <w:r>
              <w:rPr>
                <w:b w:val="0"/>
                <w:sz w:val="14"/>
              </w:rPr>
              <w:t>Advisory</w:t>
            </w:r>
          </w:p>
        </w:tc>
        <w:tc>
          <w:tcPr>
            <w:tcW w:type="dxa" w:w="2494"/>
            <w:vAlign w:val="center"/>
          </w:tcPr>
          <w:p>
            <w:r/>
            <w:r>
              <w:rPr>
                <w:b w:val="0"/>
                <w:sz w:val="14"/>
              </w:rPr>
              <w:t>Legal / accounting</w:t>
            </w:r>
          </w:p>
        </w:tc>
        <w:tc>
          <w:tcPr>
            <w:tcW w:type="dxa" w:w="2494"/>
            <w:vAlign w:val="center"/>
          </w:tcPr>
          <w:p>
            <w:r/>
            <w:r>
              <w:rPr>
                <w:b w:val="0"/>
                <w:sz w:val="14"/>
              </w:rPr>
              <w:t>−€5.400,00</w:t>
            </w:r>
          </w:p>
        </w:tc>
        <w:tc>
          <w:tcPr>
            <w:tcW w:type="dxa" w:w="2494"/>
            <w:vAlign w:val="center"/>
          </w:tcPr>
          <w:p>
            <w:r/>
            <w:r>
              <w:rPr>
                <w:b w:val="0"/>
                <w:sz w:val="14"/>
              </w:rPr>
            </w:r>
          </w:p>
        </w:tc>
      </w:tr>
      <w:tr>
        <w:trPr>
          <w:cantSplit/>
        </w:trPr>
        <w:tc>
          <w:tcPr>
            <w:tcW w:type="dxa" w:w="2494"/>
            <w:vAlign w:val="center"/>
          </w:tcPr>
          <w:p>
            <w:r/>
            <w:r>
              <w:rPr>
                <w:b w:val="0"/>
                <w:sz w:val="14"/>
              </w:rPr>
              <w:t>Family</w:t>
            </w:r>
          </w:p>
        </w:tc>
        <w:tc>
          <w:tcPr>
            <w:tcW w:type="dxa" w:w="2494"/>
            <w:vAlign w:val="center"/>
          </w:tcPr>
          <w:p>
            <w:r/>
            <w:r>
              <w:rPr>
                <w:b w:val="0"/>
                <w:sz w:val="14"/>
              </w:rPr>
              <w:t>Gifts / hospitality</w:t>
            </w:r>
          </w:p>
        </w:tc>
        <w:tc>
          <w:tcPr>
            <w:tcW w:type="dxa" w:w="2494"/>
            <w:vAlign w:val="center"/>
          </w:tcPr>
          <w:p>
            <w:r/>
            <w:r>
              <w:rPr>
                <w:b w:val="0"/>
                <w:sz w:val="14"/>
              </w:rPr>
              <w:t>−€5.250,00</w:t>
            </w:r>
          </w:p>
        </w:tc>
        <w:tc>
          <w:tcPr>
            <w:tcW w:type="dxa" w:w="2494"/>
            <w:vAlign w:val="center"/>
          </w:tcPr>
          <w:p>
            <w:r/>
            <w:r>
              <w:rPr>
                <w:b w:val="0"/>
                <w:sz w:val="14"/>
              </w:rPr>
            </w:r>
          </w:p>
        </w:tc>
      </w:tr>
      <w:tr>
        <w:trPr>
          <w:cantSplit/>
        </w:trPr>
        <w:tc>
          <w:tcPr>
            <w:tcW w:type="dxa" w:w="2494"/>
            <w:vAlign w:val="center"/>
          </w:tcPr>
          <w:p>
            <w:r/>
            <w:r>
              <w:rPr>
                <w:b w:val="0"/>
                <w:sz w:val="14"/>
              </w:rPr>
              <w:t>Insurance</w:t>
            </w:r>
          </w:p>
        </w:tc>
        <w:tc>
          <w:tcPr>
            <w:tcW w:type="dxa" w:w="2494"/>
            <w:vAlign w:val="center"/>
          </w:tcPr>
          <w:p>
            <w:r/>
            <w:r>
              <w:rPr>
                <w:b w:val="0"/>
                <w:sz w:val="14"/>
              </w:rPr>
              <w:t>Personal insurance / misc.</w:t>
            </w:r>
          </w:p>
        </w:tc>
        <w:tc>
          <w:tcPr>
            <w:tcW w:type="dxa" w:w="2494"/>
            <w:vAlign w:val="center"/>
          </w:tcPr>
          <w:p>
            <w:r/>
            <w:r>
              <w:rPr>
                <w:b w:val="0"/>
                <w:sz w:val="14"/>
              </w:rPr>
              <w:t>−€5.725,00</w:t>
            </w:r>
          </w:p>
        </w:tc>
        <w:tc>
          <w:tcPr>
            <w:tcW w:type="dxa" w:w="2494"/>
            <w:vAlign w:val="center"/>
          </w:tcPr>
          <w:p>
            <w:r/>
            <w:r>
              <w:rPr>
                <w:b w:val="0"/>
                <w:sz w:val="14"/>
              </w:rPr>
            </w:r>
          </w:p>
        </w:tc>
      </w:tr>
      <w:tr>
        <w:trPr>
          <w:cantSplit/>
        </w:trPr>
        <w:tc>
          <w:tcPr>
            <w:tcW w:type="dxa" w:w="2494"/>
            <w:vAlign w:val="center"/>
          </w:tcPr>
          <w:p>
            <w:r/>
            <w:r>
              <w:rPr>
                <w:b w:val="0"/>
                <w:sz w:val="14"/>
              </w:rPr>
              <w:t>Banking</w:t>
            </w:r>
          </w:p>
        </w:tc>
        <w:tc>
          <w:tcPr>
            <w:tcW w:type="dxa" w:w="2494"/>
            <w:vAlign w:val="center"/>
          </w:tcPr>
          <w:p>
            <w:r/>
            <w:r>
              <w:rPr>
                <w:b w:val="0"/>
                <w:sz w:val="14"/>
              </w:rPr>
              <w:t>Investment / banking fees</w:t>
            </w:r>
          </w:p>
        </w:tc>
        <w:tc>
          <w:tcPr>
            <w:tcW w:type="dxa" w:w="2494"/>
            <w:vAlign w:val="center"/>
          </w:tcPr>
          <w:p>
            <w:r/>
            <w:r>
              <w:rPr>
                <w:b w:val="0"/>
                <w:sz w:val="14"/>
              </w:rPr>
              <w:t>−€2.600,00</w:t>
            </w:r>
          </w:p>
        </w:tc>
        <w:tc>
          <w:tcPr>
            <w:tcW w:type="dxa" w:w="2494"/>
            <w:vAlign w:val="center"/>
          </w:tcPr>
          <w:p>
            <w:r/>
            <w:r>
              <w:rPr>
                <w:b w:val="0"/>
                <w:sz w:val="14"/>
              </w:rPr>
            </w:r>
          </w:p>
        </w:tc>
      </w:tr>
      <w:tr>
        <w:trPr>
          <w:cantSplit/>
        </w:trPr>
        <w:tc>
          <w:tcPr>
            <w:tcW w:type="dxa" w:w="2494"/>
            <w:vAlign w:val="center"/>
          </w:tcPr>
          <w:p>
            <w:r/>
            <w:r>
              <w:rPr>
                <w:b w:val="0"/>
                <w:sz w:val="14"/>
              </w:rPr>
              <w:t>Memberships</w:t>
            </w:r>
          </w:p>
        </w:tc>
        <w:tc>
          <w:tcPr>
            <w:tcW w:type="dxa" w:w="2494"/>
            <w:vAlign w:val="center"/>
          </w:tcPr>
          <w:p>
            <w:r/>
            <w:r>
              <w:rPr>
                <w:b w:val="0"/>
                <w:sz w:val="14"/>
              </w:rPr>
              <w:t>Professional subscriptions</w:t>
            </w:r>
          </w:p>
        </w:tc>
        <w:tc>
          <w:tcPr>
            <w:tcW w:type="dxa" w:w="2494"/>
            <w:vAlign w:val="center"/>
          </w:tcPr>
          <w:p>
            <w:r/>
            <w:r>
              <w:rPr>
                <w:b w:val="0"/>
                <w:sz w:val="14"/>
              </w:rPr>
              <w:t>−€1.800,00</w:t>
            </w:r>
          </w:p>
        </w:tc>
        <w:tc>
          <w:tcPr>
            <w:tcW w:type="dxa" w:w="2494"/>
            <w:vAlign w:val="center"/>
          </w:tcPr>
          <w:p>
            <w:r/>
            <w:r>
              <w:rPr>
                <w:b w:val="0"/>
                <w:sz w:val="14"/>
              </w:rPr>
            </w:r>
          </w:p>
        </w:tc>
      </w:tr>
      <w:tr>
        <w:trPr>
          <w:cantSplit/>
        </w:trPr>
        <w:tc>
          <w:tcPr>
            <w:tcW w:type="dxa" w:w="2494"/>
            <w:vAlign w:val="center"/>
          </w:tcPr>
          <w:p>
            <w:r/>
            <w:r>
              <w:rPr>
                <w:b w:val="0"/>
                <w:sz w:val="14"/>
              </w:rPr>
              <w:t>Other</w:t>
            </w:r>
          </w:p>
        </w:tc>
        <w:tc>
          <w:tcPr>
            <w:tcW w:type="dxa" w:w="2494"/>
            <w:vAlign w:val="center"/>
          </w:tcPr>
          <w:p>
            <w:r/>
            <w:r>
              <w:rPr>
                <w:b w:val="0"/>
                <w:sz w:val="14"/>
              </w:rPr>
              <w:t>Reserve / misc. cash</w:t>
            </w:r>
          </w:p>
        </w:tc>
        <w:tc>
          <w:tcPr>
            <w:tcW w:type="dxa" w:w="2494"/>
            <w:vAlign w:val="center"/>
          </w:tcPr>
          <w:p>
            <w:r/>
            <w:r>
              <w:rPr>
                <w:b w:val="0"/>
                <w:sz w:val="14"/>
              </w:rPr>
              <w:t>−€8.600,00</w:t>
            </w:r>
          </w:p>
        </w:tc>
        <w:tc>
          <w:tcPr>
            <w:tcW w:type="dxa" w:w="2494"/>
            <w:vAlign w:val="center"/>
          </w:tcPr>
          <w:p>
            <w:r/>
            <w:r>
              <w:rPr>
                <w:b w:val="0"/>
                <w:sz w:val="14"/>
              </w:rPr>
            </w:r>
          </w:p>
        </w:tc>
      </w:tr>
      <w:tr>
        <w:trPr>
          <w:cantSplit/>
        </w:trPr>
        <w:tc>
          <w:tcPr>
            <w:tcW w:type="dxa" w:w="2494"/>
            <w:vAlign w:val="center"/>
          </w:tcPr>
          <w:p>
            <w:r/>
            <w:r>
              <w:rPr>
                <w:b w:val="0"/>
                <w:sz w:val="14"/>
              </w:rPr>
              <w:t>TOTAL OUTFLOWS</w:t>
            </w:r>
          </w:p>
        </w:tc>
        <w:tc>
          <w:tcPr>
            <w:tcW w:type="dxa" w:w="2494"/>
            <w:vAlign w:val="center"/>
          </w:tcPr>
          <w:p>
            <w:r/>
            <w:r>
              <w:rPr>
                <w:b w:val="0"/>
                <w:sz w:val="14"/>
              </w:rPr>
            </w:r>
          </w:p>
        </w:tc>
        <w:tc>
          <w:tcPr>
            <w:tcW w:type="dxa" w:w="2494"/>
            <w:vAlign w:val="center"/>
          </w:tcPr>
          <w:p>
            <w:r/>
            <w:r>
              <w:rPr>
                <w:b w:val="0"/>
                <w:sz w:val="14"/>
              </w:rPr>
              <w:t>−€204.400,00</w:t>
            </w:r>
          </w:p>
        </w:tc>
        <w:tc>
          <w:tcPr>
            <w:tcW w:type="dxa" w:w="2494"/>
            <w:vAlign w:val="center"/>
          </w:tcPr>
          <w:p>
            <w:r/>
            <w:r>
              <w:rPr>
                <w:b w:val="0"/>
                <w:sz w:val="14"/>
              </w:rPr>
            </w:r>
          </w:p>
        </w:tc>
      </w:tr>
      <w:tr>
        <w:trPr>
          <w:cantSplit/>
        </w:trPr>
        <w:tc>
          <w:tcPr>
            <w:tcW w:type="dxa" w:w="2494"/>
            <w:vAlign w:val="center"/>
          </w:tcPr>
          <w:p>
            <w:r/>
            <w:r>
              <w:rPr>
                <w:b w:val="0"/>
                <w:sz w:val="14"/>
              </w:rPr>
              <w:t>NET CASH CHANGE</w:t>
            </w:r>
          </w:p>
        </w:tc>
        <w:tc>
          <w:tcPr>
            <w:tcW w:type="dxa" w:w="2494"/>
            <w:vAlign w:val="center"/>
          </w:tcPr>
          <w:p>
            <w:r/>
            <w:r>
              <w:rPr>
                <w:b w:val="0"/>
                <w:sz w:val="14"/>
              </w:rPr>
            </w:r>
          </w:p>
        </w:tc>
        <w:tc>
          <w:tcPr>
            <w:tcW w:type="dxa" w:w="2494"/>
            <w:vAlign w:val="center"/>
          </w:tcPr>
          <w:p>
            <w:r/>
            <w:r>
              <w:rPr>
                <w:b w:val="0"/>
                <w:sz w:val="14"/>
              </w:rPr>
              <w:t>€19.500,00</w:t>
            </w:r>
          </w:p>
        </w:tc>
        <w:tc>
          <w:tcPr>
            <w:tcW w:type="dxa" w:w="2494"/>
            <w:vAlign w:val="center"/>
          </w:tcPr>
          <w:p>
            <w:r/>
            <w:r>
              <w:rPr>
                <w:b w:val="0"/>
                <w:sz w:val="14"/>
              </w:rPr>
              <w:t>Closing cash €632.020,00</w:t>
            </w:r>
          </w:p>
        </w:tc>
      </w:tr>
    </w:tbl>
    <w:p/>
    <w:p>
      <w:pPr>
        <w:pStyle w:val="Heading1"/>
        <w:keepNext/>
      </w:pPr>
      <w:r>
        <w:t>V3.4 — CORPORATE CAPITAL, GOVERNANCE AND CONTROL</w:t>
      </w:r>
    </w:p>
    <w:p>
      <w:r>
        <w:t>La distinció clau és entre “issued” i “fully diluted”. La primera mesura el poder de vot efectiu sobre accions emeses; la segona mesura la propietat econòmica potencial després de la reserva ESOP.</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425"/>
            <w:vAlign w:val="center"/>
            <w:shd w:fill="E9EEF5"/>
          </w:tcPr>
          <w:p>
            <w:r/>
            <w:r>
              <w:rPr>
                <w:b/>
                <w:sz w:val="14"/>
              </w:rPr>
              <w:t>Holder</w:t>
            </w:r>
          </w:p>
        </w:tc>
        <w:tc>
          <w:tcPr>
            <w:tcW w:type="dxa" w:w="1425"/>
            <w:vAlign w:val="center"/>
            <w:shd w:fill="E9EEF5"/>
          </w:tcPr>
          <w:p>
            <w:r/>
            <w:r>
              <w:rPr>
                <w:b/>
                <w:sz w:val="14"/>
              </w:rPr>
              <w:t>Class</w:t>
            </w:r>
          </w:p>
        </w:tc>
        <w:tc>
          <w:tcPr>
            <w:tcW w:type="dxa" w:w="1425"/>
            <w:vAlign w:val="center"/>
            <w:shd w:fill="E9EEF5"/>
          </w:tcPr>
          <w:p>
            <w:r/>
            <w:r>
              <w:rPr>
                <w:b/>
                <w:sz w:val="14"/>
              </w:rPr>
              <w:t>Issued</w:t>
            </w:r>
          </w:p>
        </w:tc>
        <w:tc>
          <w:tcPr>
            <w:tcW w:type="dxa" w:w="1425"/>
            <w:vAlign w:val="center"/>
            <w:shd w:fill="E9EEF5"/>
          </w:tcPr>
          <w:p>
            <w:r/>
            <w:r>
              <w:rPr>
                <w:b/>
                <w:sz w:val="14"/>
              </w:rPr>
              <w:t>FD</w:t>
            </w:r>
          </w:p>
        </w:tc>
        <w:tc>
          <w:tcPr>
            <w:tcW w:type="dxa" w:w="1425"/>
            <w:vAlign w:val="center"/>
            <w:shd w:fill="E9EEF5"/>
          </w:tcPr>
          <w:p>
            <w:r/>
            <w:r>
              <w:rPr>
                <w:b/>
                <w:sz w:val="14"/>
              </w:rPr>
              <w:t>Issued %</w:t>
            </w:r>
          </w:p>
        </w:tc>
        <w:tc>
          <w:tcPr>
            <w:tcW w:type="dxa" w:w="1425"/>
            <w:vAlign w:val="center"/>
            <w:shd w:fill="E9EEF5"/>
          </w:tcPr>
          <w:p>
            <w:r/>
            <w:r>
              <w:rPr>
                <w:b/>
                <w:sz w:val="14"/>
              </w:rPr>
              <w:t>FD %</w:t>
            </w:r>
          </w:p>
        </w:tc>
        <w:tc>
          <w:tcPr>
            <w:tcW w:type="dxa" w:w="1425"/>
            <w:vAlign w:val="center"/>
            <w:shd w:fill="E9EEF5"/>
          </w:tcPr>
          <w:p>
            <w:r/>
            <w:r>
              <w:rPr>
                <w:b/>
                <w:sz w:val="14"/>
              </w:rPr>
              <w:t>Value @ €3,12</w:t>
            </w:r>
          </w:p>
        </w:tc>
      </w:tr>
      <w:tr>
        <w:trPr>
          <w:cantSplit/>
        </w:trPr>
        <w:tc>
          <w:tcPr>
            <w:tcW w:type="dxa" w:w="1425"/>
            <w:vAlign w:val="center"/>
          </w:tcPr>
          <w:p>
            <w:r/>
            <w:r>
              <w:rPr>
                <w:b w:val="0"/>
                <w:sz w:val="14"/>
              </w:rPr>
              <w:t>Lucien de Rosenfeld</w:t>
            </w:r>
          </w:p>
        </w:tc>
        <w:tc>
          <w:tcPr>
            <w:tcW w:type="dxa" w:w="1425"/>
            <w:vAlign w:val="center"/>
          </w:tcPr>
          <w:p>
            <w:r/>
            <w:r>
              <w:rPr>
                <w:b w:val="0"/>
                <w:sz w:val="14"/>
              </w:rPr>
              <w:t>Common A</w:t>
            </w:r>
          </w:p>
        </w:tc>
        <w:tc>
          <w:tcPr>
            <w:tcW w:type="dxa" w:w="1425"/>
            <w:vAlign w:val="center"/>
          </w:tcPr>
          <w:p>
            <w:r/>
            <w:r>
              <w:rPr>
                <w:b w:val="0"/>
                <w:sz w:val="14"/>
              </w:rPr>
              <w:t>4.872.000</w:t>
            </w:r>
          </w:p>
        </w:tc>
        <w:tc>
          <w:tcPr>
            <w:tcW w:type="dxa" w:w="1425"/>
            <w:vAlign w:val="center"/>
          </w:tcPr>
          <w:p>
            <w:r/>
            <w:r>
              <w:rPr>
                <w:b w:val="0"/>
                <w:sz w:val="14"/>
              </w:rPr>
              <w:t>4.872.000</w:t>
            </w:r>
          </w:p>
        </w:tc>
        <w:tc>
          <w:tcPr>
            <w:tcW w:type="dxa" w:w="1425"/>
            <w:vAlign w:val="center"/>
          </w:tcPr>
          <w:p>
            <w:r/>
            <w:r>
              <w:rPr>
                <w:b w:val="0"/>
                <w:sz w:val="14"/>
              </w:rPr>
              <w:t>55,125594%</w:t>
            </w:r>
          </w:p>
        </w:tc>
        <w:tc>
          <w:tcPr>
            <w:tcW w:type="dxa" w:w="1425"/>
            <w:vAlign w:val="center"/>
          </w:tcPr>
          <w:p>
            <w:r/>
            <w:r>
              <w:rPr>
                <w:b w:val="0"/>
                <w:sz w:val="14"/>
              </w:rPr>
              <w:t>48,720000%</w:t>
            </w:r>
          </w:p>
        </w:tc>
        <w:tc>
          <w:tcPr>
            <w:tcW w:type="dxa" w:w="1425"/>
            <w:vAlign w:val="center"/>
          </w:tcPr>
          <w:p>
            <w:r/>
            <w:r>
              <w:rPr>
                <w:b w:val="0"/>
                <w:sz w:val="14"/>
              </w:rPr>
              <w:t>€15.200.640,00</w:t>
            </w:r>
          </w:p>
        </w:tc>
      </w:tr>
      <w:tr>
        <w:trPr>
          <w:cantSplit/>
        </w:trPr>
        <w:tc>
          <w:tcPr>
            <w:tcW w:type="dxa" w:w="1425"/>
            <w:vAlign w:val="center"/>
          </w:tcPr>
          <w:p>
            <w:r/>
            <w:r>
              <w:rPr>
                <w:b w:val="0"/>
                <w:sz w:val="14"/>
              </w:rPr>
              <w:t>Marius Keller</w:t>
            </w:r>
          </w:p>
        </w:tc>
        <w:tc>
          <w:tcPr>
            <w:tcW w:type="dxa" w:w="1425"/>
            <w:vAlign w:val="center"/>
          </w:tcPr>
          <w:p>
            <w:r/>
            <w:r>
              <w:rPr>
                <w:b w:val="0"/>
                <w:sz w:val="14"/>
              </w:rPr>
              <w:t>Common A</w:t>
            </w:r>
          </w:p>
        </w:tc>
        <w:tc>
          <w:tcPr>
            <w:tcW w:type="dxa" w:w="1425"/>
            <w:vAlign w:val="center"/>
          </w:tcPr>
          <w:p>
            <w:r/>
            <w:r>
              <w:rPr>
                <w:b w:val="0"/>
                <w:sz w:val="14"/>
              </w:rPr>
              <w:t>1.521.000</w:t>
            </w:r>
          </w:p>
        </w:tc>
        <w:tc>
          <w:tcPr>
            <w:tcW w:type="dxa" w:w="1425"/>
            <w:vAlign w:val="center"/>
          </w:tcPr>
          <w:p>
            <w:r/>
            <w:r>
              <w:rPr>
                <w:b w:val="0"/>
                <w:sz w:val="14"/>
              </w:rPr>
              <w:t>1.521.000</w:t>
            </w:r>
          </w:p>
        </w:tc>
        <w:tc>
          <w:tcPr>
            <w:tcW w:type="dxa" w:w="1425"/>
            <w:vAlign w:val="center"/>
          </w:tcPr>
          <w:p>
            <w:r/>
            <w:r>
              <w:rPr>
                <w:b w:val="0"/>
                <w:sz w:val="14"/>
              </w:rPr>
              <w:t>17,209776%</w:t>
            </w:r>
          </w:p>
        </w:tc>
        <w:tc>
          <w:tcPr>
            <w:tcW w:type="dxa" w:w="1425"/>
            <w:vAlign w:val="center"/>
          </w:tcPr>
          <w:p>
            <w:r/>
            <w:r>
              <w:rPr>
                <w:b w:val="0"/>
                <w:sz w:val="14"/>
              </w:rPr>
              <w:t>15,210000%</w:t>
            </w:r>
          </w:p>
        </w:tc>
        <w:tc>
          <w:tcPr>
            <w:tcW w:type="dxa" w:w="1425"/>
            <w:vAlign w:val="center"/>
          </w:tcPr>
          <w:p>
            <w:r/>
            <w:r>
              <w:rPr>
                <w:b w:val="0"/>
                <w:sz w:val="14"/>
              </w:rPr>
              <w:t>€4.745.520,00</w:t>
            </w:r>
          </w:p>
        </w:tc>
      </w:tr>
      <w:tr>
        <w:trPr>
          <w:cantSplit/>
        </w:trPr>
        <w:tc>
          <w:tcPr>
            <w:tcW w:type="dxa" w:w="1425"/>
            <w:vAlign w:val="center"/>
          </w:tcPr>
          <w:p>
            <w:r/>
            <w:r>
              <w:rPr>
                <w:b w:val="0"/>
                <w:sz w:val="14"/>
              </w:rPr>
              <w:t>Northbridge Frontier Capital</w:t>
            </w:r>
          </w:p>
        </w:tc>
        <w:tc>
          <w:tcPr>
            <w:tcW w:type="dxa" w:w="1425"/>
            <w:vAlign w:val="center"/>
          </w:tcPr>
          <w:p>
            <w:r/>
            <w:r>
              <w:rPr>
                <w:b w:val="0"/>
                <w:sz w:val="14"/>
              </w:rPr>
              <w:t>Preferred B</w:t>
            </w:r>
          </w:p>
        </w:tc>
        <w:tc>
          <w:tcPr>
            <w:tcW w:type="dxa" w:w="1425"/>
            <w:vAlign w:val="center"/>
          </w:tcPr>
          <w:p>
            <w:r/>
            <w:r>
              <w:rPr>
                <w:b w:val="0"/>
                <w:sz w:val="14"/>
              </w:rPr>
              <w:t>1.100.000</w:t>
            </w:r>
          </w:p>
        </w:tc>
        <w:tc>
          <w:tcPr>
            <w:tcW w:type="dxa" w:w="1425"/>
            <w:vAlign w:val="center"/>
          </w:tcPr>
          <w:p>
            <w:r/>
            <w:r>
              <w:rPr>
                <w:b w:val="0"/>
                <w:sz w:val="14"/>
              </w:rPr>
              <w:t>1.100.000</w:t>
            </w:r>
          </w:p>
        </w:tc>
        <w:tc>
          <w:tcPr>
            <w:tcW w:type="dxa" w:w="1425"/>
            <w:vAlign w:val="center"/>
          </w:tcPr>
          <w:p>
            <w:r/>
            <w:r>
              <w:rPr>
                <w:b w:val="0"/>
                <w:sz w:val="14"/>
              </w:rPr>
              <w:t>12,446255%</w:t>
            </w:r>
          </w:p>
        </w:tc>
        <w:tc>
          <w:tcPr>
            <w:tcW w:type="dxa" w:w="1425"/>
            <w:vAlign w:val="center"/>
          </w:tcPr>
          <w:p>
            <w:r/>
            <w:r>
              <w:rPr>
                <w:b w:val="0"/>
                <w:sz w:val="14"/>
              </w:rPr>
              <w:t>11,000000%</w:t>
            </w:r>
          </w:p>
        </w:tc>
        <w:tc>
          <w:tcPr>
            <w:tcW w:type="dxa" w:w="1425"/>
            <w:vAlign w:val="center"/>
          </w:tcPr>
          <w:p>
            <w:r/>
            <w:r>
              <w:rPr>
                <w:b w:val="0"/>
                <w:sz w:val="14"/>
              </w:rPr>
              <w:t>€3.432.000,00</w:t>
            </w:r>
          </w:p>
        </w:tc>
      </w:tr>
      <w:tr>
        <w:trPr>
          <w:cantSplit/>
        </w:trPr>
        <w:tc>
          <w:tcPr>
            <w:tcW w:type="dxa" w:w="1425"/>
            <w:vAlign w:val="center"/>
          </w:tcPr>
          <w:p>
            <w:r/>
            <w:r>
              <w:rPr>
                <w:b w:val="0"/>
                <w:sz w:val="14"/>
              </w:rPr>
              <w:t>Arden Peak Ventures</w:t>
            </w:r>
          </w:p>
        </w:tc>
        <w:tc>
          <w:tcPr>
            <w:tcW w:type="dxa" w:w="1425"/>
            <w:vAlign w:val="center"/>
          </w:tcPr>
          <w:p>
            <w:r/>
            <w:r>
              <w:rPr>
                <w:b w:val="0"/>
                <w:sz w:val="14"/>
              </w:rPr>
              <w:t>Preferred B</w:t>
            </w:r>
          </w:p>
        </w:tc>
        <w:tc>
          <w:tcPr>
            <w:tcW w:type="dxa" w:w="1425"/>
            <w:vAlign w:val="center"/>
          </w:tcPr>
          <w:p>
            <w:r/>
            <w:r>
              <w:rPr>
                <w:b w:val="0"/>
                <w:sz w:val="14"/>
              </w:rPr>
              <w:t>720.000</w:t>
            </w:r>
          </w:p>
        </w:tc>
        <w:tc>
          <w:tcPr>
            <w:tcW w:type="dxa" w:w="1425"/>
            <w:vAlign w:val="center"/>
          </w:tcPr>
          <w:p>
            <w:r/>
            <w:r>
              <w:rPr>
                <w:b w:val="0"/>
                <w:sz w:val="14"/>
              </w:rPr>
              <w:t>720.000</w:t>
            </w:r>
          </w:p>
        </w:tc>
        <w:tc>
          <w:tcPr>
            <w:tcW w:type="dxa" w:w="1425"/>
            <w:vAlign w:val="center"/>
          </w:tcPr>
          <w:p>
            <w:r/>
            <w:r>
              <w:rPr>
                <w:b w:val="0"/>
                <w:sz w:val="14"/>
              </w:rPr>
              <w:t>8,146640%</w:t>
            </w:r>
          </w:p>
        </w:tc>
        <w:tc>
          <w:tcPr>
            <w:tcW w:type="dxa" w:w="1425"/>
            <w:vAlign w:val="center"/>
          </w:tcPr>
          <w:p>
            <w:r/>
            <w:r>
              <w:rPr>
                <w:b w:val="0"/>
                <w:sz w:val="14"/>
              </w:rPr>
              <w:t>7,200000%</w:t>
            </w:r>
          </w:p>
        </w:tc>
        <w:tc>
          <w:tcPr>
            <w:tcW w:type="dxa" w:w="1425"/>
            <w:vAlign w:val="center"/>
          </w:tcPr>
          <w:p>
            <w:r/>
            <w:r>
              <w:rPr>
                <w:b w:val="0"/>
                <w:sz w:val="14"/>
              </w:rPr>
              <w:t>€2.246.400,00</w:t>
            </w:r>
          </w:p>
        </w:tc>
      </w:tr>
      <w:tr>
        <w:trPr>
          <w:cantSplit/>
        </w:trPr>
        <w:tc>
          <w:tcPr>
            <w:tcW w:type="dxa" w:w="1425"/>
            <w:vAlign w:val="center"/>
          </w:tcPr>
          <w:p>
            <w:r/>
            <w:r>
              <w:rPr>
                <w:b w:val="0"/>
                <w:sz w:val="14"/>
              </w:rPr>
              <w:t>Industrial Angels SCA</w:t>
            </w:r>
          </w:p>
        </w:tc>
        <w:tc>
          <w:tcPr>
            <w:tcW w:type="dxa" w:w="1425"/>
            <w:vAlign w:val="center"/>
          </w:tcPr>
          <w:p>
            <w:r/>
            <w:r>
              <w:rPr>
                <w:b w:val="0"/>
                <w:sz w:val="14"/>
              </w:rPr>
              <w:t>Preferred B</w:t>
            </w:r>
          </w:p>
        </w:tc>
        <w:tc>
          <w:tcPr>
            <w:tcW w:type="dxa" w:w="1425"/>
            <w:vAlign w:val="center"/>
          </w:tcPr>
          <w:p>
            <w:r/>
            <w:r>
              <w:rPr>
                <w:b w:val="0"/>
                <w:sz w:val="14"/>
              </w:rPr>
              <w:t>625.000</w:t>
            </w:r>
          </w:p>
        </w:tc>
        <w:tc>
          <w:tcPr>
            <w:tcW w:type="dxa" w:w="1425"/>
            <w:vAlign w:val="center"/>
          </w:tcPr>
          <w:p>
            <w:r/>
            <w:r>
              <w:rPr>
                <w:b w:val="0"/>
                <w:sz w:val="14"/>
              </w:rPr>
              <w:t>625.000</w:t>
            </w:r>
          </w:p>
        </w:tc>
        <w:tc>
          <w:tcPr>
            <w:tcW w:type="dxa" w:w="1425"/>
            <w:vAlign w:val="center"/>
          </w:tcPr>
          <w:p>
            <w:r/>
            <w:r>
              <w:rPr>
                <w:b w:val="0"/>
                <w:sz w:val="14"/>
              </w:rPr>
              <w:t>7,071736%</w:t>
            </w:r>
          </w:p>
        </w:tc>
        <w:tc>
          <w:tcPr>
            <w:tcW w:type="dxa" w:w="1425"/>
            <w:vAlign w:val="center"/>
          </w:tcPr>
          <w:p>
            <w:r/>
            <w:r>
              <w:rPr>
                <w:b w:val="0"/>
                <w:sz w:val="14"/>
              </w:rPr>
              <w:t>6,250000%</w:t>
            </w:r>
          </w:p>
        </w:tc>
        <w:tc>
          <w:tcPr>
            <w:tcW w:type="dxa" w:w="1425"/>
            <w:vAlign w:val="center"/>
          </w:tcPr>
          <w:p>
            <w:r/>
            <w:r>
              <w:rPr>
                <w:b w:val="0"/>
                <w:sz w:val="14"/>
              </w:rPr>
              <w:t>€1.950.000,00</w:t>
            </w:r>
          </w:p>
        </w:tc>
      </w:tr>
      <w:tr>
        <w:trPr>
          <w:cantSplit/>
        </w:trPr>
        <w:tc>
          <w:tcPr>
            <w:tcW w:type="dxa" w:w="1425"/>
            <w:vAlign w:val="center"/>
          </w:tcPr>
          <w:p>
            <w:r/>
            <w:r>
              <w:rPr>
                <w:b w:val="0"/>
                <w:sz w:val="14"/>
              </w:rPr>
              <w:t>ESOP reserve</w:t>
            </w:r>
          </w:p>
        </w:tc>
        <w:tc>
          <w:tcPr>
            <w:tcW w:type="dxa" w:w="1425"/>
            <w:vAlign w:val="center"/>
          </w:tcPr>
          <w:p>
            <w:r/>
            <w:r>
              <w:rPr>
                <w:b w:val="0"/>
                <w:sz w:val="14"/>
              </w:rPr>
              <w:t>Unissued options</w:t>
            </w:r>
          </w:p>
        </w:tc>
        <w:tc>
          <w:tcPr>
            <w:tcW w:type="dxa" w:w="1425"/>
            <w:vAlign w:val="center"/>
          </w:tcPr>
          <w:p>
            <w:r/>
            <w:r>
              <w:rPr>
                <w:b w:val="0"/>
                <w:sz w:val="14"/>
              </w:rPr>
              <w:t>0</w:t>
            </w:r>
          </w:p>
        </w:tc>
        <w:tc>
          <w:tcPr>
            <w:tcW w:type="dxa" w:w="1425"/>
            <w:vAlign w:val="center"/>
          </w:tcPr>
          <w:p>
            <w:r/>
            <w:r>
              <w:rPr>
                <w:b w:val="0"/>
                <w:sz w:val="14"/>
              </w:rPr>
              <w:t>1.162.000</w:t>
            </w:r>
          </w:p>
        </w:tc>
        <w:tc>
          <w:tcPr>
            <w:tcW w:type="dxa" w:w="1425"/>
            <w:vAlign w:val="center"/>
          </w:tcPr>
          <w:p>
            <w:r/>
            <w:r>
              <w:rPr>
                <w:b w:val="0"/>
                <w:sz w:val="14"/>
              </w:rPr>
              <w:t>0,000000%</w:t>
            </w:r>
          </w:p>
        </w:tc>
        <w:tc>
          <w:tcPr>
            <w:tcW w:type="dxa" w:w="1425"/>
            <w:vAlign w:val="center"/>
          </w:tcPr>
          <w:p>
            <w:r/>
            <w:r>
              <w:rPr>
                <w:b w:val="0"/>
                <w:sz w:val="14"/>
              </w:rPr>
              <w:t>11,620000%</w:t>
            </w:r>
          </w:p>
        </w:tc>
        <w:tc>
          <w:tcPr>
            <w:tcW w:type="dxa" w:w="1425"/>
            <w:vAlign w:val="center"/>
          </w:tcPr>
          <w:p>
            <w:r/>
            <w:r>
              <w:rPr>
                <w:b w:val="0"/>
                <w:sz w:val="14"/>
              </w:rPr>
              <w:t>€3.625.440,00</w:t>
            </w:r>
          </w:p>
        </w:tc>
      </w:tr>
      <w:tr>
        <w:trPr>
          <w:cantSplit/>
        </w:trPr>
        <w:tc>
          <w:tcPr>
            <w:tcW w:type="dxa" w:w="1425"/>
            <w:vAlign w:val="center"/>
          </w:tcPr>
          <w:p>
            <w:r/>
            <w:r>
              <w:rPr>
                <w:b w:val="0"/>
                <w:sz w:val="14"/>
              </w:rPr>
              <w:t>TOTAL</w:t>
            </w:r>
          </w:p>
        </w:tc>
        <w:tc>
          <w:tcPr>
            <w:tcW w:type="dxa" w:w="1425"/>
            <w:vAlign w:val="center"/>
          </w:tcPr>
          <w:p>
            <w:r/>
            <w:r>
              <w:rPr>
                <w:b w:val="0"/>
                <w:sz w:val="14"/>
              </w:rPr>
            </w:r>
          </w:p>
        </w:tc>
        <w:tc>
          <w:tcPr>
            <w:tcW w:type="dxa" w:w="1425"/>
            <w:vAlign w:val="center"/>
          </w:tcPr>
          <w:p>
            <w:r/>
            <w:r>
              <w:rPr>
                <w:b w:val="0"/>
                <w:sz w:val="14"/>
              </w:rPr>
              <w:t>8.838.000</w:t>
            </w:r>
          </w:p>
        </w:tc>
        <w:tc>
          <w:tcPr>
            <w:tcW w:type="dxa" w:w="1425"/>
            <w:vAlign w:val="center"/>
          </w:tcPr>
          <w:p>
            <w:r/>
            <w:r>
              <w:rPr>
                <w:b w:val="0"/>
                <w:sz w:val="14"/>
              </w:rPr>
              <w:t>10.000.000</w:t>
            </w:r>
          </w:p>
        </w:tc>
        <w:tc>
          <w:tcPr>
            <w:tcW w:type="dxa" w:w="1425"/>
            <w:vAlign w:val="center"/>
          </w:tcPr>
          <w:p>
            <w:r/>
            <w:r>
              <w:rPr>
                <w:b w:val="0"/>
                <w:sz w:val="14"/>
              </w:rPr>
              <w:t>100,000000%</w:t>
            </w:r>
          </w:p>
        </w:tc>
        <w:tc>
          <w:tcPr>
            <w:tcW w:type="dxa" w:w="1425"/>
            <w:vAlign w:val="center"/>
          </w:tcPr>
          <w:p>
            <w:r/>
            <w:r>
              <w:rPr>
                <w:b w:val="0"/>
                <w:sz w:val="14"/>
              </w:rPr>
              <w:t>100,000000%</w:t>
            </w:r>
          </w:p>
        </w:tc>
        <w:tc>
          <w:tcPr>
            <w:tcW w:type="dxa" w:w="1425"/>
            <w:vAlign w:val="center"/>
          </w:tcPr>
          <w:p>
            <w:r/>
            <w:r>
              <w:rPr>
                <w:b w:val="0"/>
                <w:sz w:val="14"/>
              </w:rPr>
              <w:t>€31.200.000,00</w:t>
            </w:r>
          </w:p>
        </w:tc>
      </w:tr>
    </w:tbl>
    <w:p/>
    <w:p>
      <w:r>
        <w:t>Voting interpretation: Lucien controls 55,125594% of issued shares at the snapshot. The 1.162.000 ESOP shares are unissued and therefore carry no present votes. Preferred B investors retain defined reserved-matter protections but do not individually control the ordinary vote.</w:t>
      </w:r>
    </w:p>
    <w:p>
      <w:pPr>
        <w:pStyle w:val="Heading2"/>
        <w:keepNext/>
      </w:pPr>
      <w:r>
        <w:t>V3.4.1 — Corrected valuation bridge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E9EEF5"/>
          </w:tcPr>
          <w:p>
            <w:r/>
            <w:r>
              <w:rPr>
                <w:b/>
                <w:sz w:val="14"/>
              </w:rPr>
              <w:t>Metric</w:t>
            </w:r>
          </w:p>
        </w:tc>
        <w:tc>
          <w:tcPr>
            <w:tcW w:type="dxa" w:w="3326"/>
            <w:vAlign w:val="center"/>
            <w:shd w:fill="E9EEF5"/>
          </w:tcPr>
          <w:p>
            <w:r/>
            <w:r>
              <w:rPr>
                <w:b/>
                <w:sz w:val="14"/>
              </w:rPr>
              <w:t>Value</w:t>
            </w:r>
          </w:p>
        </w:tc>
        <w:tc>
          <w:tcPr>
            <w:tcW w:type="dxa" w:w="3326"/>
            <w:vAlign w:val="center"/>
            <w:shd w:fill="E9EEF5"/>
          </w:tcPr>
          <w:p>
            <w:r/>
            <w:r>
              <w:rPr>
                <w:b/>
                <w:sz w:val="14"/>
              </w:rPr>
              <w:t>Method</w:t>
            </w:r>
          </w:p>
        </w:tc>
      </w:tr>
      <w:tr>
        <w:trPr>
          <w:cantSplit/>
        </w:trPr>
        <w:tc>
          <w:tcPr>
            <w:tcW w:type="dxa" w:w="3326"/>
            <w:vAlign w:val="center"/>
          </w:tcPr>
          <w:p>
            <w:r/>
            <w:r>
              <w:rPr>
                <w:b w:val="0"/>
                <w:sz w:val="14"/>
              </w:rPr>
              <w:t>2026 YTD revenue</w:t>
            </w:r>
          </w:p>
        </w:tc>
        <w:tc>
          <w:tcPr>
            <w:tcW w:type="dxa" w:w="3326"/>
            <w:vAlign w:val="center"/>
          </w:tcPr>
          <w:p>
            <w:r/>
            <w:r>
              <w:rPr>
                <w:b w:val="0"/>
                <w:sz w:val="14"/>
              </w:rPr>
              <w:t>€7.943.600,00</w:t>
            </w:r>
          </w:p>
        </w:tc>
        <w:tc>
          <w:tcPr>
            <w:tcW w:type="dxa" w:w="3326"/>
            <w:vAlign w:val="center"/>
          </w:tcPr>
          <w:p>
            <w:r/>
            <w:r>
              <w:rPr>
                <w:b w:val="0"/>
                <w:sz w:val="14"/>
              </w:rPr>
              <w:t>1 Jan–23 Sep 2026</w:t>
            </w:r>
          </w:p>
        </w:tc>
      </w:tr>
      <w:tr>
        <w:trPr>
          <w:cantSplit/>
        </w:trPr>
        <w:tc>
          <w:tcPr>
            <w:tcW w:type="dxa" w:w="3326"/>
            <w:vAlign w:val="center"/>
          </w:tcPr>
          <w:p>
            <w:r/>
            <w:r>
              <w:rPr>
                <w:b w:val="0"/>
                <w:sz w:val="14"/>
              </w:rPr>
              <w:t>Elapsed days</w:t>
            </w:r>
          </w:p>
        </w:tc>
        <w:tc>
          <w:tcPr>
            <w:tcW w:type="dxa" w:w="3326"/>
            <w:vAlign w:val="center"/>
          </w:tcPr>
          <w:p>
            <w:r/>
            <w:r>
              <w:rPr>
                <w:b w:val="0"/>
                <w:sz w:val="14"/>
              </w:rPr>
              <w:t>266</w:t>
            </w:r>
          </w:p>
        </w:tc>
        <w:tc>
          <w:tcPr>
            <w:tcW w:type="dxa" w:w="3326"/>
            <w:vAlign w:val="center"/>
          </w:tcPr>
          <w:p>
            <w:r/>
            <w:r>
              <w:rPr>
                <w:b w:val="0"/>
                <w:sz w:val="14"/>
              </w:rPr>
              <w:t>Inclusive day count</w:t>
            </w:r>
          </w:p>
        </w:tc>
      </w:tr>
      <w:tr>
        <w:trPr>
          <w:cantSplit/>
        </w:trPr>
        <w:tc>
          <w:tcPr>
            <w:tcW w:type="dxa" w:w="3326"/>
            <w:vAlign w:val="center"/>
          </w:tcPr>
          <w:p>
            <w:r/>
            <w:r>
              <w:rPr>
                <w:b w:val="0"/>
                <w:sz w:val="14"/>
              </w:rPr>
              <w:t>Revenue run-rate</w:t>
            </w:r>
          </w:p>
        </w:tc>
        <w:tc>
          <w:tcPr>
            <w:tcW w:type="dxa" w:w="3326"/>
            <w:vAlign w:val="center"/>
          </w:tcPr>
          <w:p>
            <w:r/>
            <w:r>
              <w:rPr>
                <w:b w:val="0"/>
                <w:sz w:val="14"/>
              </w:rPr>
              <w:t>€10.900.052,63</w:t>
            </w:r>
          </w:p>
        </w:tc>
        <w:tc>
          <w:tcPr>
            <w:tcW w:type="dxa" w:w="3326"/>
            <w:vAlign w:val="center"/>
          </w:tcPr>
          <w:p>
            <w:r/>
            <w:r>
              <w:rPr>
                <w:b w:val="0"/>
                <w:sz w:val="14"/>
              </w:rPr>
              <w:t>€7.943.600 × 365 / 266</w:t>
            </w:r>
          </w:p>
        </w:tc>
      </w:tr>
      <w:tr>
        <w:trPr>
          <w:cantSplit/>
        </w:trPr>
        <w:tc>
          <w:tcPr>
            <w:tcW w:type="dxa" w:w="3326"/>
            <w:vAlign w:val="center"/>
          </w:tcPr>
          <w:p>
            <w:r/>
            <w:r>
              <w:rPr>
                <w:b w:val="0"/>
                <w:sz w:val="14"/>
              </w:rPr>
              <w:t>Cash</w:t>
            </w:r>
          </w:p>
        </w:tc>
        <w:tc>
          <w:tcPr>
            <w:tcW w:type="dxa" w:w="3326"/>
            <w:vAlign w:val="center"/>
          </w:tcPr>
          <w:p>
            <w:r/>
            <w:r>
              <w:rPr>
                <w:b w:val="0"/>
                <w:sz w:val="14"/>
              </w:rPr>
              <w:t>€5.418.900,00</w:t>
            </w:r>
          </w:p>
        </w:tc>
        <w:tc>
          <w:tcPr>
            <w:tcW w:type="dxa" w:w="3326"/>
            <w:vAlign w:val="center"/>
          </w:tcPr>
          <w:p>
            <w:r/>
            <w:r>
              <w:rPr>
                <w:b w:val="0"/>
                <w:sz w:val="14"/>
              </w:rPr>
              <w:t>Snapshot</w:t>
            </w:r>
          </w:p>
        </w:tc>
      </w:tr>
      <w:tr>
        <w:trPr>
          <w:cantSplit/>
        </w:trPr>
        <w:tc>
          <w:tcPr>
            <w:tcW w:type="dxa" w:w="3326"/>
            <w:vAlign w:val="center"/>
          </w:tcPr>
          <w:p>
            <w:r/>
            <w:r>
              <w:rPr>
                <w:b w:val="0"/>
                <w:sz w:val="14"/>
              </w:rPr>
              <w:t>Debt</w:t>
            </w:r>
          </w:p>
        </w:tc>
        <w:tc>
          <w:tcPr>
            <w:tcW w:type="dxa" w:w="3326"/>
            <w:vAlign w:val="center"/>
          </w:tcPr>
          <w:p>
            <w:r/>
            <w:r>
              <w:rPr>
                <w:b w:val="0"/>
                <w:sz w:val="14"/>
              </w:rPr>
              <w:t>−€1.250.000,00</w:t>
            </w:r>
          </w:p>
        </w:tc>
        <w:tc>
          <w:tcPr>
            <w:tcW w:type="dxa" w:w="3326"/>
            <w:vAlign w:val="center"/>
          </w:tcPr>
          <w:p>
            <w:r/>
            <w:r>
              <w:rPr>
                <w:b w:val="0"/>
                <w:sz w:val="14"/>
              </w:rPr>
              <w:t>Snapshot</w:t>
            </w:r>
          </w:p>
        </w:tc>
      </w:tr>
      <w:tr>
        <w:trPr>
          <w:cantSplit/>
        </w:trPr>
        <w:tc>
          <w:tcPr>
            <w:tcW w:type="dxa" w:w="3326"/>
            <w:vAlign w:val="center"/>
          </w:tcPr>
          <w:p>
            <w:r/>
            <w:r>
              <w:rPr>
                <w:b w:val="0"/>
                <w:sz w:val="14"/>
              </w:rPr>
              <w:t>Net cash</w:t>
            </w:r>
          </w:p>
        </w:tc>
        <w:tc>
          <w:tcPr>
            <w:tcW w:type="dxa" w:w="3326"/>
            <w:vAlign w:val="center"/>
          </w:tcPr>
          <w:p>
            <w:r/>
            <w:r>
              <w:rPr>
                <w:b w:val="0"/>
                <w:sz w:val="14"/>
              </w:rPr>
              <w:t>€4.168.900,00</w:t>
            </w:r>
          </w:p>
        </w:tc>
        <w:tc>
          <w:tcPr>
            <w:tcW w:type="dxa" w:w="3326"/>
            <w:vAlign w:val="center"/>
          </w:tcPr>
          <w:p>
            <w:r/>
            <w:r>
              <w:rPr>
                <w:b w:val="0"/>
                <w:sz w:val="14"/>
              </w:rPr>
              <w:t>Cash − debt</w:t>
            </w:r>
          </w:p>
        </w:tc>
      </w:tr>
      <w:tr>
        <w:trPr>
          <w:cantSplit/>
        </w:trPr>
        <w:tc>
          <w:tcPr>
            <w:tcW w:type="dxa" w:w="3326"/>
            <w:vAlign w:val="center"/>
          </w:tcPr>
          <w:p>
            <w:r/>
            <w:r>
              <w:rPr>
                <w:b w:val="0"/>
                <w:sz w:val="14"/>
              </w:rPr>
              <w:t>Enterprise value</w:t>
            </w:r>
          </w:p>
        </w:tc>
        <w:tc>
          <w:tcPr>
            <w:tcW w:type="dxa" w:w="3326"/>
            <w:vAlign w:val="center"/>
          </w:tcPr>
          <w:p>
            <w:r/>
            <w:r>
              <w:rPr>
                <w:b w:val="0"/>
                <w:sz w:val="14"/>
              </w:rPr>
              <w:t>€27.031.100,00</w:t>
            </w:r>
          </w:p>
        </w:tc>
        <w:tc>
          <w:tcPr>
            <w:tcW w:type="dxa" w:w="3326"/>
            <w:vAlign w:val="center"/>
          </w:tcPr>
          <w:p>
            <w:r/>
            <w:r>
              <w:rPr>
                <w:b w:val="0"/>
                <w:sz w:val="14"/>
              </w:rPr>
              <w:t>Simulation mark</w:t>
            </w:r>
          </w:p>
        </w:tc>
      </w:tr>
      <w:tr>
        <w:trPr>
          <w:cantSplit/>
        </w:trPr>
        <w:tc>
          <w:tcPr>
            <w:tcW w:type="dxa" w:w="3326"/>
            <w:vAlign w:val="center"/>
          </w:tcPr>
          <w:p>
            <w:r/>
            <w:r>
              <w:rPr>
                <w:b w:val="0"/>
                <w:sz w:val="14"/>
              </w:rPr>
              <w:t>EV / revenue run-rate</w:t>
            </w:r>
          </w:p>
        </w:tc>
        <w:tc>
          <w:tcPr>
            <w:tcW w:type="dxa" w:w="3326"/>
            <w:vAlign w:val="center"/>
          </w:tcPr>
          <w:p>
            <w:r/>
            <w:r>
              <w:rPr>
                <w:b w:val="0"/>
                <w:sz w:val="14"/>
              </w:rPr>
              <w:t>2,479905×</w:t>
            </w:r>
          </w:p>
        </w:tc>
        <w:tc>
          <w:tcPr>
            <w:tcW w:type="dxa" w:w="3326"/>
            <w:vAlign w:val="center"/>
          </w:tcPr>
          <w:p>
            <w:r/>
            <w:r>
              <w:rPr>
                <w:b w:val="0"/>
                <w:sz w:val="14"/>
              </w:rPr>
              <w:t>Derived</w:t>
            </w:r>
          </w:p>
        </w:tc>
      </w:tr>
      <w:tr>
        <w:trPr>
          <w:cantSplit/>
        </w:trPr>
        <w:tc>
          <w:tcPr>
            <w:tcW w:type="dxa" w:w="3326"/>
            <w:vAlign w:val="center"/>
          </w:tcPr>
          <w:p>
            <w:r/>
            <w:r>
              <w:rPr>
                <w:b w:val="0"/>
                <w:sz w:val="14"/>
              </w:rPr>
              <w:t>Equity value</w:t>
            </w:r>
          </w:p>
        </w:tc>
        <w:tc>
          <w:tcPr>
            <w:tcW w:type="dxa" w:w="3326"/>
            <w:vAlign w:val="center"/>
          </w:tcPr>
          <w:p>
            <w:r/>
            <w:r>
              <w:rPr>
                <w:b w:val="0"/>
                <w:sz w:val="14"/>
              </w:rPr>
              <w:t>€31.200.000,00</w:t>
            </w:r>
          </w:p>
        </w:tc>
        <w:tc>
          <w:tcPr>
            <w:tcW w:type="dxa" w:w="3326"/>
            <w:vAlign w:val="center"/>
          </w:tcPr>
          <w:p>
            <w:r/>
            <w:r>
              <w:rPr>
                <w:b w:val="0"/>
                <w:sz w:val="14"/>
              </w:rPr>
              <w:t>EV + net cash</w:t>
            </w:r>
          </w:p>
        </w:tc>
      </w:tr>
      <w:tr>
        <w:trPr>
          <w:cantSplit/>
        </w:trPr>
        <w:tc>
          <w:tcPr>
            <w:tcW w:type="dxa" w:w="3326"/>
            <w:vAlign w:val="center"/>
          </w:tcPr>
          <w:p>
            <w:r/>
            <w:r>
              <w:rPr>
                <w:b w:val="0"/>
                <w:sz w:val="14"/>
              </w:rPr>
              <w:t>FD price/share</w:t>
            </w:r>
          </w:p>
        </w:tc>
        <w:tc>
          <w:tcPr>
            <w:tcW w:type="dxa" w:w="3326"/>
            <w:vAlign w:val="center"/>
          </w:tcPr>
          <w:p>
            <w:r/>
            <w:r>
              <w:rPr>
                <w:b w:val="0"/>
                <w:sz w:val="14"/>
              </w:rPr>
              <w:t>€3,12</w:t>
            </w:r>
          </w:p>
        </w:tc>
        <w:tc>
          <w:tcPr>
            <w:tcW w:type="dxa" w:w="3326"/>
            <w:vAlign w:val="center"/>
          </w:tcPr>
          <w:p>
            <w:r/>
            <w:r>
              <w:rPr>
                <w:b w:val="0"/>
                <w:sz w:val="14"/>
              </w:rPr>
              <w:t>€31,2M / 10M shares</w:t>
            </w:r>
          </w:p>
        </w:tc>
      </w:tr>
    </w:tbl>
    <w:p/>
    <w:p>
      <w:r>
        <w:t>Aquesta formulació substitueix la nota ambigua de v2.0. El múltiple no és una afirmació sobre el valor de mercat real de cap empresa; és el mark privat canònic de la simulació.</w:t>
      </w:r>
    </w:p>
    <w:p>
      <w:pPr>
        <w:pStyle w:val="Heading1"/>
        <w:keepNext/>
      </w:pPr>
      <w:r>
        <w:t>V3.5 — FACILITY DIGITAL TWINS</w:t>
      </w:r>
    </w:p>
    <w:p>
      <w:pPr>
        <w:pStyle w:val="Heading2"/>
        <w:keepNext/>
      </w:pPr>
      <w:r>
        <w:t>V3.5.1 — FAC-001 Contern headquarters / laboratory</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E9EEF5"/>
          </w:tcPr>
          <w:p>
            <w:r/>
            <w:r>
              <w:rPr>
                <w:b/>
                <w:sz w:val="14"/>
              </w:rPr>
              <w:t>Field</w:t>
            </w:r>
          </w:p>
        </w:tc>
        <w:tc>
          <w:tcPr>
            <w:tcW w:type="dxa" w:w="3326"/>
            <w:vAlign w:val="center"/>
            <w:shd w:fill="E9EEF5"/>
          </w:tcPr>
          <w:p>
            <w:r/>
            <w:r>
              <w:rPr>
                <w:b/>
                <w:sz w:val="14"/>
              </w:rPr>
              <w:t>Value</w:t>
            </w:r>
          </w:p>
        </w:tc>
        <w:tc>
          <w:tcPr>
            <w:tcW w:type="dxa" w:w="3326"/>
            <w:vAlign w:val="center"/>
            <w:shd w:fill="E9EEF5"/>
          </w:tcPr>
          <w:p>
            <w:r/>
            <w:r>
              <w:rPr>
                <w:b/>
                <w:sz w:val="14"/>
              </w:rPr>
              <w:t>Class</w:t>
            </w:r>
          </w:p>
        </w:tc>
      </w:tr>
      <w:tr>
        <w:trPr>
          <w:cantSplit/>
        </w:trPr>
        <w:tc>
          <w:tcPr>
            <w:tcW w:type="dxa" w:w="3326"/>
            <w:vAlign w:val="center"/>
          </w:tcPr>
          <w:p>
            <w:r/>
            <w:r>
              <w:rPr>
                <w:b w:val="0"/>
                <w:sz w:val="14"/>
              </w:rPr>
              <w:t>Address</w:t>
            </w:r>
          </w:p>
        </w:tc>
        <w:tc>
          <w:tcPr>
            <w:tcW w:type="dxa" w:w="3326"/>
            <w:vAlign w:val="center"/>
          </w:tcPr>
          <w:p>
            <w:r/>
            <w:r>
              <w:rPr>
                <w:b w:val="0"/>
                <w:sz w:val="14"/>
              </w:rPr>
              <w:t>3 Rue de l’Étang, L-5326 Contern, Luxembourg</w:t>
            </w:r>
          </w:p>
        </w:tc>
        <w:tc>
          <w:tcPr>
            <w:tcW w:type="dxa" w:w="3326"/>
            <w:vAlign w:val="center"/>
          </w:tcPr>
          <w:p>
            <w:r/>
            <w:r>
              <w:rPr>
                <w:b w:val="0"/>
                <w:sz w:val="14"/>
              </w:rPr>
              <w:t>[REAL anchor]</w:t>
            </w:r>
          </w:p>
        </w:tc>
      </w:tr>
      <w:tr>
        <w:trPr>
          <w:cantSplit/>
        </w:trPr>
        <w:tc>
          <w:tcPr>
            <w:tcW w:type="dxa" w:w="3326"/>
            <w:vAlign w:val="center"/>
          </w:tcPr>
          <w:p>
            <w:r/>
            <w:r>
              <w:rPr>
                <w:b w:val="0"/>
                <w:sz w:val="14"/>
              </w:rPr>
              <w:t>Canonical lease area</w:t>
            </w:r>
          </w:p>
        </w:tc>
        <w:tc>
          <w:tcPr>
            <w:tcW w:type="dxa" w:w="3326"/>
            <w:vAlign w:val="center"/>
          </w:tcPr>
          <w:p>
            <w:r/>
            <w:r>
              <w:rPr>
                <w:b w:val="0"/>
                <w:sz w:val="14"/>
              </w:rPr>
              <w:t>535 m²</w:t>
            </w:r>
          </w:p>
        </w:tc>
        <w:tc>
          <w:tcPr>
            <w:tcW w:type="dxa" w:w="3326"/>
            <w:vAlign w:val="center"/>
          </w:tcPr>
          <w:p>
            <w:r/>
            <w:r>
              <w:rPr>
                <w:b w:val="0"/>
                <w:sz w:val="14"/>
              </w:rPr>
              <w:t>[SIM] based on listing headline</w:t>
            </w:r>
          </w:p>
        </w:tc>
      </w:tr>
      <w:tr>
        <w:trPr>
          <w:cantSplit/>
        </w:trPr>
        <w:tc>
          <w:tcPr>
            <w:tcW w:type="dxa" w:w="3326"/>
            <w:vAlign w:val="center"/>
          </w:tcPr>
          <w:p>
            <w:r/>
            <w:r>
              <w:rPr>
                <w:b w:val="0"/>
                <w:sz w:val="14"/>
              </w:rPr>
              <w:t>Rent</w:t>
            </w:r>
          </w:p>
        </w:tc>
        <w:tc>
          <w:tcPr>
            <w:tcW w:type="dxa" w:w="3326"/>
            <w:vAlign w:val="center"/>
          </w:tcPr>
          <w:p>
            <w:r/>
            <w:r>
              <w:rPr>
                <w:b w:val="0"/>
                <w:sz w:val="14"/>
              </w:rPr>
              <w:t>€7.560/month</w:t>
            </w:r>
          </w:p>
        </w:tc>
        <w:tc>
          <w:tcPr>
            <w:tcW w:type="dxa" w:w="3326"/>
            <w:vAlign w:val="center"/>
          </w:tcPr>
          <w:p>
            <w:r/>
            <w:r>
              <w:rPr>
                <w:b w:val="0"/>
                <w:sz w:val="14"/>
              </w:rPr>
              <w:t>[SIM]</w:t>
            </w:r>
          </w:p>
        </w:tc>
      </w:tr>
      <w:tr>
        <w:trPr>
          <w:cantSplit/>
        </w:trPr>
        <w:tc>
          <w:tcPr>
            <w:tcW w:type="dxa" w:w="3326"/>
            <w:vAlign w:val="center"/>
          </w:tcPr>
          <w:p>
            <w:r/>
            <w:r>
              <w:rPr>
                <w:b w:val="0"/>
                <w:sz w:val="14"/>
              </w:rPr>
              <w:t>Charges</w:t>
            </w:r>
          </w:p>
        </w:tc>
        <w:tc>
          <w:tcPr>
            <w:tcW w:type="dxa" w:w="3326"/>
            <w:vAlign w:val="center"/>
          </w:tcPr>
          <w:p>
            <w:r/>
            <w:r>
              <w:rPr>
                <w:b w:val="0"/>
                <w:sz w:val="14"/>
              </w:rPr>
              <w:t>€450/month</w:t>
            </w:r>
          </w:p>
        </w:tc>
        <w:tc>
          <w:tcPr>
            <w:tcW w:type="dxa" w:w="3326"/>
            <w:vAlign w:val="center"/>
          </w:tcPr>
          <w:p>
            <w:r/>
            <w:r>
              <w:rPr>
                <w:b w:val="0"/>
                <w:sz w:val="14"/>
              </w:rPr>
              <w:t>[SIM]</w:t>
            </w:r>
          </w:p>
        </w:tc>
      </w:tr>
      <w:tr>
        <w:trPr>
          <w:cantSplit/>
        </w:trPr>
        <w:tc>
          <w:tcPr>
            <w:tcW w:type="dxa" w:w="3326"/>
            <w:vAlign w:val="center"/>
          </w:tcPr>
          <w:p>
            <w:r/>
            <w:r>
              <w:rPr>
                <w:b w:val="0"/>
                <w:sz w:val="14"/>
              </w:rPr>
              <w:t>Monthly occupancy</w:t>
            </w:r>
          </w:p>
        </w:tc>
        <w:tc>
          <w:tcPr>
            <w:tcW w:type="dxa" w:w="3326"/>
            <w:vAlign w:val="center"/>
          </w:tcPr>
          <w:p>
            <w:r/>
            <w:r>
              <w:rPr>
                <w:b w:val="0"/>
                <w:sz w:val="14"/>
              </w:rPr>
              <w:t>€8.010/month</w:t>
            </w:r>
          </w:p>
        </w:tc>
        <w:tc>
          <w:tcPr>
            <w:tcW w:type="dxa" w:w="3326"/>
            <w:vAlign w:val="center"/>
          </w:tcPr>
          <w:p>
            <w:r/>
            <w:r>
              <w:rPr>
                <w:b w:val="0"/>
                <w:sz w:val="14"/>
              </w:rPr>
              <w:t>[DERIVED]</w:t>
            </w:r>
          </w:p>
        </w:tc>
      </w:tr>
      <w:tr>
        <w:trPr>
          <w:cantSplit/>
        </w:trPr>
        <w:tc>
          <w:tcPr>
            <w:tcW w:type="dxa" w:w="3326"/>
            <w:vAlign w:val="center"/>
          </w:tcPr>
          <w:p>
            <w:r/>
            <w:r>
              <w:rPr>
                <w:b w:val="0"/>
                <w:sz w:val="14"/>
              </w:rPr>
              <w:t>Deposit</w:t>
            </w:r>
          </w:p>
        </w:tc>
        <w:tc>
          <w:tcPr>
            <w:tcW w:type="dxa" w:w="3326"/>
            <w:vAlign w:val="center"/>
          </w:tcPr>
          <w:p>
            <w:r/>
            <w:r>
              <w:rPr>
                <w:b w:val="0"/>
                <w:sz w:val="14"/>
              </w:rPr>
              <w:t>€22.680</w:t>
            </w:r>
          </w:p>
        </w:tc>
        <w:tc>
          <w:tcPr>
            <w:tcW w:type="dxa" w:w="3326"/>
            <w:vAlign w:val="center"/>
          </w:tcPr>
          <w:p>
            <w:r/>
            <w:r>
              <w:rPr>
                <w:b w:val="0"/>
                <w:sz w:val="14"/>
              </w:rPr>
              <w:t>[SIM]</w:t>
            </w:r>
          </w:p>
        </w:tc>
      </w:tr>
      <w:tr>
        <w:trPr>
          <w:cantSplit/>
        </w:trPr>
        <w:tc>
          <w:tcPr>
            <w:tcW w:type="dxa" w:w="3326"/>
            <w:vAlign w:val="center"/>
          </w:tcPr>
          <w:p>
            <w:r/>
            <w:r>
              <w:rPr>
                <w:b w:val="0"/>
                <w:sz w:val="14"/>
              </w:rPr>
              <w:t>Primary function</w:t>
            </w:r>
          </w:p>
        </w:tc>
        <w:tc>
          <w:tcPr>
            <w:tcW w:type="dxa" w:w="3326"/>
            <w:vAlign w:val="center"/>
          </w:tcPr>
          <w:p>
            <w:r/>
            <w:r>
              <w:rPr>
                <w:b w:val="0"/>
                <w:sz w:val="14"/>
              </w:rPr>
              <w:t>HQ + robotics laboratory + workshop</w:t>
            </w:r>
          </w:p>
        </w:tc>
        <w:tc>
          <w:tcPr>
            <w:tcW w:type="dxa" w:w="3326"/>
            <w:vAlign w:val="center"/>
          </w:tcPr>
          <w:p>
            <w:r/>
            <w:r>
              <w:rPr>
                <w:b w:val="0"/>
                <w:sz w:val="14"/>
              </w:rPr>
              <w:t>[SIM]</w:t>
            </w:r>
          </w:p>
        </w:tc>
      </w:tr>
      <w:tr>
        <w:trPr>
          <w:cantSplit/>
        </w:trPr>
        <w:tc>
          <w:tcPr>
            <w:tcW w:type="dxa" w:w="3326"/>
            <w:vAlign w:val="center"/>
          </w:tcPr>
          <w:p>
            <w:r/>
            <w:r>
              <w:rPr>
                <w:b w:val="0"/>
                <w:sz w:val="14"/>
              </w:rPr>
              <w:t>Electrical service</w:t>
            </w:r>
          </w:p>
        </w:tc>
        <w:tc>
          <w:tcPr>
            <w:tcW w:type="dxa" w:w="3326"/>
            <w:vAlign w:val="center"/>
          </w:tcPr>
          <w:p>
            <w:r/>
            <w:r>
              <w:rPr>
                <w:b w:val="0"/>
                <w:sz w:val="14"/>
              </w:rPr>
              <w:t>160 kVA / 400 V three-phase</w:t>
            </w:r>
          </w:p>
        </w:tc>
        <w:tc>
          <w:tcPr>
            <w:tcW w:type="dxa" w:w="3326"/>
            <w:vAlign w:val="center"/>
          </w:tcPr>
          <w:p>
            <w:r/>
            <w:r>
              <w:rPr>
                <w:b w:val="0"/>
                <w:sz w:val="14"/>
              </w:rPr>
              <w:t>[SIM engineering model]</w:t>
            </w:r>
          </w:p>
        </w:tc>
      </w:tr>
      <w:tr>
        <w:trPr>
          <w:cantSplit/>
        </w:trPr>
        <w:tc>
          <w:tcPr>
            <w:tcW w:type="dxa" w:w="3326"/>
            <w:vAlign w:val="center"/>
          </w:tcPr>
          <w:p>
            <w:r/>
            <w:r>
              <w:rPr>
                <w:b w:val="0"/>
                <w:sz w:val="14"/>
              </w:rPr>
              <w:t>Primary connectivity</w:t>
            </w:r>
          </w:p>
        </w:tc>
        <w:tc>
          <w:tcPr>
            <w:tcW w:type="dxa" w:w="3326"/>
            <w:vAlign w:val="center"/>
          </w:tcPr>
          <w:p>
            <w:r/>
            <w:r>
              <w:rPr>
                <w:b w:val="0"/>
                <w:sz w:val="14"/>
              </w:rPr>
              <w:t>2 Gbps symmetric fibre</w:t>
            </w:r>
          </w:p>
        </w:tc>
        <w:tc>
          <w:tcPr>
            <w:tcW w:type="dxa" w:w="3326"/>
            <w:vAlign w:val="center"/>
          </w:tcPr>
          <w:p>
            <w:r/>
            <w:r>
              <w:rPr>
                <w:b w:val="0"/>
                <w:sz w:val="14"/>
              </w:rPr>
              <w:t>[SIM service model]</w:t>
            </w:r>
          </w:p>
        </w:tc>
      </w:tr>
      <w:tr>
        <w:trPr>
          <w:cantSplit/>
        </w:trPr>
        <w:tc>
          <w:tcPr>
            <w:tcW w:type="dxa" w:w="3326"/>
            <w:vAlign w:val="center"/>
          </w:tcPr>
          <w:p>
            <w:r/>
            <w:r>
              <w:rPr>
                <w:b w:val="0"/>
                <w:sz w:val="14"/>
              </w:rPr>
              <w:t>Backup connectivity</w:t>
            </w:r>
          </w:p>
        </w:tc>
        <w:tc>
          <w:tcPr>
            <w:tcW w:type="dxa" w:w="3326"/>
            <w:vAlign w:val="center"/>
          </w:tcPr>
          <w:p>
            <w:r/>
            <w:r>
              <w:rPr>
                <w:b w:val="0"/>
                <w:sz w:val="14"/>
              </w:rPr>
              <w:t>1 Gbps independent circuit</w:t>
            </w:r>
          </w:p>
        </w:tc>
        <w:tc>
          <w:tcPr>
            <w:tcW w:type="dxa" w:w="3326"/>
            <w:vAlign w:val="center"/>
          </w:tcPr>
          <w:p>
            <w:r/>
            <w:r>
              <w:rPr>
                <w:b w:val="0"/>
                <w:sz w:val="14"/>
              </w:rPr>
              <w:t>[SIM service model]</w:t>
            </w:r>
          </w:p>
        </w:tc>
      </w:tr>
      <w:tr>
        <w:trPr>
          <w:cantSplit/>
        </w:trPr>
        <w:tc>
          <w:tcPr>
            <w:tcW w:type="dxa" w:w="3326"/>
            <w:vAlign w:val="center"/>
          </w:tcPr>
          <w:p>
            <w:r/>
            <w:r>
              <w:rPr>
                <w:b w:val="0"/>
                <w:sz w:val="14"/>
              </w:rPr>
              <w:t>Security</w:t>
            </w:r>
          </w:p>
        </w:tc>
        <w:tc>
          <w:tcPr>
            <w:tcW w:type="dxa" w:w="3326"/>
            <w:vAlign w:val="center"/>
          </w:tcPr>
          <w:p>
            <w:r/>
            <w:r>
              <w:rPr>
                <w:b w:val="0"/>
                <w:sz w:val="14"/>
              </w:rPr>
              <w:t>Access control + cameras + visitor log</w:t>
            </w:r>
          </w:p>
        </w:tc>
        <w:tc>
          <w:tcPr>
            <w:tcW w:type="dxa" w:w="3326"/>
            <w:vAlign w:val="center"/>
          </w:tcPr>
          <w:p>
            <w:r/>
            <w:r>
              <w:rPr>
                <w:b w:val="0"/>
                <w:sz w:val="14"/>
              </w:rPr>
              <w:t>[SIM]</w:t>
            </w:r>
          </w:p>
        </w:tc>
      </w:tr>
      <w:tr>
        <w:trPr>
          <w:cantSplit/>
        </w:trPr>
        <w:tc>
          <w:tcPr>
            <w:tcW w:type="dxa" w:w="3326"/>
            <w:vAlign w:val="center"/>
          </w:tcPr>
          <w:p>
            <w:r/>
            <w:r>
              <w:rPr>
                <w:b w:val="0"/>
                <w:sz w:val="14"/>
              </w:rPr>
              <w:t>Loading</w:t>
            </w:r>
          </w:p>
        </w:tc>
        <w:tc>
          <w:tcPr>
            <w:tcW w:type="dxa" w:w="3326"/>
            <w:vAlign w:val="center"/>
          </w:tcPr>
          <w:p>
            <w:r/>
            <w:r>
              <w:rPr>
                <w:b w:val="0"/>
                <w:sz w:val="14"/>
              </w:rPr>
              <w:t>Ground-level delivery access</w:t>
            </w:r>
          </w:p>
        </w:tc>
        <w:tc>
          <w:tcPr>
            <w:tcW w:type="dxa" w:w="3326"/>
            <w:vAlign w:val="center"/>
          </w:tcPr>
          <w:p>
            <w:r/>
            <w:r>
              <w:rPr>
                <w:b w:val="0"/>
                <w:sz w:val="14"/>
              </w:rPr>
              <w:t>[ANCHOR/SIM]</w:t>
            </w:r>
          </w:p>
        </w:tc>
      </w:tr>
    </w:tbl>
    <w:p/>
    <w:p>
      <w:pPr>
        <w:pStyle w:val="Heading3"/>
        <w:keepNext/>
      </w:pPr>
      <w:r>
        <w:t>Internal space allocation — 535 m² canonical</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E9EEF5"/>
          </w:tcPr>
          <w:p>
            <w:r/>
            <w:r>
              <w:rPr>
                <w:b/>
                <w:sz w:val="14"/>
              </w:rPr>
              <w:t>Zone</w:t>
            </w:r>
          </w:p>
        </w:tc>
        <w:tc>
          <w:tcPr>
            <w:tcW w:type="dxa" w:w="3326"/>
            <w:vAlign w:val="center"/>
            <w:shd w:fill="E9EEF5"/>
          </w:tcPr>
          <w:p>
            <w:r/>
            <w:r>
              <w:rPr>
                <w:b/>
                <w:sz w:val="14"/>
              </w:rPr>
              <w:t>Use</w:t>
            </w:r>
          </w:p>
        </w:tc>
        <w:tc>
          <w:tcPr>
            <w:tcW w:type="dxa" w:w="3326"/>
            <w:vAlign w:val="center"/>
            <w:shd w:fill="E9EEF5"/>
          </w:tcPr>
          <w:p>
            <w:r/>
            <w:r>
              <w:rPr>
                <w:b/>
                <w:sz w:val="14"/>
              </w:rPr>
              <w:t>Area</w:t>
            </w:r>
          </w:p>
        </w:tc>
      </w:tr>
      <w:tr>
        <w:trPr>
          <w:cantSplit/>
        </w:trPr>
        <w:tc>
          <w:tcPr>
            <w:tcW w:type="dxa" w:w="3326"/>
            <w:vAlign w:val="center"/>
          </w:tcPr>
          <w:p>
            <w:r/>
            <w:r>
              <w:rPr>
                <w:b w:val="0"/>
                <w:sz w:val="14"/>
              </w:rPr>
              <w:t>Zone A</w:t>
            </w:r>
          </w:p>
        </w:tc>
        <w:tc>
          <w:tcPr>
            <w:tcW w:type="dxa" w:w="3326"/>
            <w:vAlign w:val="center"/>
          </w:tcPr>
          <w:p>
            <w:r/>
            <w:r>
              <w:rPr>
                <w:b w:val="0"/>
                <w:sz w:val="14"/>
              </w:rPr>
              <w:t>Reception / entrance</w:t>
            </w:r>
          </w:p>
        </w:tc>
        <w:tc>
          <w:tcPr>
            <w:tcW w:type="dxa" w:w="3326"/>
            <w:vAlign w:val="center"/>
          </w:tcPr>
          <w:p>
            <w:r/>
            <w:r>
              <w:rPr>
                <w:b w:val="0"/>
                <w:sz w:val="14"/>
              </w:rPr>
              <w:t>18 m²</w:t>
            </w:r>
          </w:p>
        </w:tc>
      </w:tr>
      <w:tr>
        <w:trPr>
          <w:cantSplit/>
        </w:trPr>
        <w:tc>
          <w:tcPr>
            <w:tcW w:type="dxa" w:w="3326"/>
            <w:vAlign w:val="center"/>
          </w:tcPr>
          <w:p>
            <w:r/>
            <w:r>
              <w:rPr>
                <w:b w:val="0"/>
                <w:sz w:val="14"/>
              </w:rPr>
              <w:t>Zone B</w:t>
            </w:r>
          </w:p>
        </w:tc>
        <w:tc>
          <w:tcPr>
            <w:tcW w:type="dxa" w:w="3326"/>
            <w:vAlign w:val="center"/>
          </w:tcPr>
          <w:p>
            <w:r/>
            <w:r>
              <w:rPr>
                <w:b w:val="0"/>
                <w:sz w:val="14"/>
              </w:rPr>
              <w:t>Executive / finance / legal offices</w:t>
            </w:r>
          </w:p>
        </w:tc>
        <w:tc>
          <w:tcPr>
            <w:tcW w:type="dxa" w:w="3326"/>
            <w:vAlign w:val="center"/>
          </w:tcPr>
          <w:p>
            <w:r/>
            <w:r>
              <w:rPr>
                <w:b w:val="0"/>
                <w:sz w:val="14"/>
              </w:rPr>
              <w:t>42 m²</w:t>
            </w:r>
          </w:p>
        </w:tc>
      </w:tr>
      <w:tr>
        <w:trPr>
          <w:cantSplit/>
        </w:trPr>
        <w:tc>
          <w:tcPr>
            <w:tcW w:type="dxa" w:w="3326"/>
            <w:vAlign w:val="center"/>
          </w:tcPr>
          <w:p>
            <w:r/>
            <w:r>
              <w:rPr>
                <w:b w:val="0"/>
                <w:sz w:val="14"/>
              </w:rPr>
              <w:t>Zone C</w:t>
            </w:r>
          </w:p>
        </w:tc>
        <w:tc>
          <w:tcPr>
            <w:tcW w:type="dxa" w:w="3326"/>
            <w:vAlign w:val="center"/>
          </w:tcPr>
          <w:p>
            <w:r/>
            <w:r>
              <w:rPr>
                <w:b w:val="0"/>
                <w:sz w:val="14"/>
              </w:rPr>
              <w:t>Engineering offices</w:t>
            </w:r>
          </w:p>
        </w:tc>
        <w:tc>
          <w:tcPr>
            <w:tcW w:type="dxa" w:w="3326"/>
            <w:vAlign w:val="center"/>
          </w:tcPr>
          <w:p>
            <w:r/>
            <w:r>
              <w:rPr>
                <w:b w:val="0"/>
                <w:sz w:val="14"/>
              </w:rPr>
              <w:t>40 m²</w:t>
            </w:r>
          </w:p>
        </w:tc>
      </w:tr>
      <w:tr>
        <w:trPr>
          <w:cantSplit/>
        </w:trPr>
        <w:tc>
          <w:tcPr>
            <w:tcW w:type="dxa" w:w="3326"/>
            <w:vAlign w:val="center"/>
          </w:tcPr>
          <w:p>
            <w:r/>
            <w:r>
              <w:rPr>
                <w:b w:val="0"/>
                <w:sz w:val="14"/>
              </w:rPr>
              <w:t>Zone D</w:t>
            </w:r>
          </w:p>
        </w:tc>
        <w:tc>
          <w:tcPr>
            <w:tcW w:type="dxa" w:w="3326"/>
            <w:vAlign w:val="center"/>
          </w:tcPr>
          <w:p>
            <w:r/>
            <w:r>
              <w:rPr>
                <w:b w:val="0"/>
                <w:sz w:val="14"/>
              </w:rPr>
              <w:t>Open engineering / ML</w:t>
            </w:r>
          </w:p>
        </w:tc>
        <w:tc>
          <w:tcPr>
            <w:tcW w:type="dxa" w:w="3326"/>
            <w:vAlign w:val="center"/>
          </w:tcPr>
          <w:p>
            <w:r/>
            <w:r>
              <w:rPr>
                <w:b w:val="0"/>
                <w:sz w:val="14"/>
              </w:rPr>
              <w:t>40 m²</w:t>
            </w:r>
          </w:p>
        </w:tc>
      </w:tr>
      <w:tr>
        <w:trPr>
          <w:cantSplit/>
        </w:trPr>
        <w:tc>
          <w:tcPr>
            <w:tcW w:type="dxa" w:w="3326"/>
            <w:vAlign w:val="center"/>
          </w:tcPr>
          <w:p>
            <w:r/>
            <w:r>
              <w:rPr>
                <w:b w:val="0"/>
                <w:sz w:val="14"/>
              </w:rPr>
              <w:t>Zone E</w:t>
            </w:r>
          </w:p>
        </w:tc>
        <w:tc>
          <w:tcPr>
            <w:tcW w:type="dxa" w:w="3326"/>
            <w:vAlign w:val="center"/>
          </w:tcPr>
          <w:p>
            <w:r/>
            <w:r>
              <w:rPr>
                <w:b w:val="0"/>
                <w:sz w:val="14"/>
              </w:rPr>
              <w:t>Meeting rooms</w:t>
            </w:r>
          </w:p>
        </w:tc>
        <w:tc>
          <w:tcPr>
            <w:tcW w:type="dxa" w:w="3326"/>
            <w:vAlign w:val="center"/>
          </w:tcPr>
          <w:p>
            <w:r/>
            <w:r>
              <w:rPr>
                <w:b w:val="0"/>
                <w:sz w:val="14"/>
              </w:rPr>
              <w:t>36 m²</w:t>
            </w:r>
          </w:p>
        </w:tc>
      </w:tr>
      <w:tr>
        <w:trPr>
          <w:cantSplit/>
        </w:trPr>
        <w:tc>
          <w:tcPr>
            <w:tcW w:type="dxa" w:w="3326"/>
            <w:vAlign w:val="center"/>
          </w:tcPr>
          <w:p>
            <w:r/>
            <w:r>
              <w:rPr>
                <w:b w:val="0"/>
                <w:sz w:val="14"/>
              </w:rPr>
              <w:t>Zone F</w:t>
            </w:r>
          </w:p>
        </w:tc>
        <w:tc>
          <w:tcPr>
            <w:tcW w:type="dxa" w:w="3326"/>
            <w:vAlign w:val="center"/>
          </w:tcPr>
          <w:p>
            <w:r/>
            <w:r>
              <w:rPr>
                <w:b w:val="0"/>
                <w:sz w:val="14"/>
              </w:rPr>
              <w:t>Kitchen / staff</w:t>
            </w:r>
          </w:p>
        </w:tc>
        <w:tc>
          <w:tcPr>
            <w:tcW w:type="dxa" w:w="3326"/>
            <w:vAlign w:val="center"/>
          </w:tcPr>
          <w:p>
            <w:r/>
            <w:r>
              <w:rPr>
                <w:b w:val="0"/>
                <w:sz w:val="14"/>
              </w:rPr>
              <w:t>18 m²</w:t>
            </w:r>
          </w:p>
        </w:tc>
      </w:tr>
      <w:tr>
        <w:trPr>
          <w:cantSplit/>
        </w:trPr>
        <w:tc>
          <w:tcPr>
            <w:tcW w:type="dxa" w:w="3326"/>
            <w:vAlign w:val="center"/>
          </w:tcPr>
          <w:p>
            <w:r/>
            <w:r>
              <w:rPr>
                <w:b w:val="0"/>
                <w:sz w:val="14"/>
              </w:rPr>
              <w:t>Zone G</w:t>
            </w:r>
          </w:p>
        </w:tc>
        <w:tc>
          <w:tcPr>
            <w:tcW w:type="dxa" w:w="3326"/>
            <w:vAlign w:val="center"/>
          </w:tcPr>
          <w:p>
            <w:r/>
            <w:r>
              <w:rPr>
                <w:b w:val="0"/>
                <w:sz w:val="14"/>
              </w:rPr>
              <w:t>Sanitary / utilities</w:t>
            </w:r>
          </w:p>
        </w:tc>
        <w:tc>
          <w:tcPr>
            <w:tcW w:type="dxa" w:w="3326"/>
            <w:vAlign w:val="center"/>
          </w:tcPr>
          <w:p>
            <w:r/>
            <w:r>
              <w:rPr>
                <w:b w:val="0"/>
                <w:sz w:val="14"/>
              </w:rPr>
              <w:t>16 m²</w:t>
            </w:r>
          </w:p>
        </w:tc>
      </w:tr>
      <w:tr>
        <w:trPr>
          <w:cantSplit/>
        </w:trPr>
        <w:tc>
          <w:tcPr>
            <w:tcW w:type="dxa" w:w="3326"/>
            <w:vAlign w:val="center"/>
          </w:tcPr>
          <w:p>
            <w:r/>
            <w:r>
              <w:rPr>
                <w:b w:val="0"/>
                <w:sz w:val="14"/>
              </w:rPr>
              <w:t>Zone H</w:t>
            </w:r>
          </w:p>
        </w:tc>
        <w:tc>
          <w:tcPr>
            <w:tcW w:type="dxa" w:w="3326"/>
            <w:vAlign w:val="center"/>
          </w:tcPr>
          <w:p>
            <w:r/>
            <w:r>
              <w:rPr>
                <w:b w:val="0"/>
                <w:sz w:val="14"/>
              </w:rPr>
              <w:t>Robotics workshop</w:t>
            </w:r>
          </w:p>
        </w:tc>
        <w:tc>
          <w:tcPr>
            <w:tcW w:type="dxa" w:w="3326"/>
            <w:vAlign w:val="center"/>
          </w:tcPr>
          <w:p>
            <w:r/>
            <w:r>
              <w:rPr>
                <w:b w:val="0"/>
                <w:sz w:val="14"/>
              </w:rPr>
              <w:t>110 m²</w:t>
            </w:r>
          </w:p>
        </w:tc>
      </w:tr>
      <w:tr>
        <w:trPr>
          <w:cantSplit/>
        </w:trPr>
        <w:tc>
          <w:tcPr>
            <w:tcW w:type="dxa" w:w="3326"/>
            <w:vAlign w:val="center"/>
          </w:tcPr>
          <w:p>
            <w:r/>
            <w:r>
              <w:rPr>
                <w:b w:val="0"/>
                <w:sz w:val="14"/>
              </w:rPr>
              <w:t>Zone I</w:t>
            </w:r>
          </w:p>
        </w:tc>
        <w:tc>
          <w:tcPr>
            <w:tcW w:type="dxa" w:w="3326"/>
            <w:vAlign w:val="center"/>
          </w:tcPr>
          <w:p>
            <w:r/>
            <w:r>
              <w:rPr>
                <w:b w:val="0"/>
                <w:sz w:val="14"/>
              </w:rPr>
              <w:t>Robotics test cell</w:t>
            </w:r>
          </w:p>
        </w:tc>
        <w:tc>
          <w:tcPr>
            <w:tcW w:type="dxa" w:w="3326"/>
            <w:vAlign w:val="center"/>
          </w:tcPr>
          <w:p>
            <w:r/>
            <w:r>
              <w:rPr>
                <w:b w:val="0"/>
                <w:sz w:val="14"/>
              </w:rPr>
              <w:t>64 m²</w:t>
            </w:r>
          </w:p>
        </w:tc>
      </w:tr>
      <w:tr>
        <w:trPr>
          <w:cantSplit/>
        </w:trPr>
        <w:tc>
          <w:tcPr>
            <w:tcW w:type="dxa" w:w="3326"/>
            <w:vAlign w:val="center"/>
          </w:tcPr>
          <w:p>
            <w:r/>
            <w:r>
              <w:rPr>
                <w:b w:val="0"/>
                <w:sz w:val="14"/>
              </w:rPr>
              <w:t>Zone J</w:t>
            </w:r>
          </w:p>
        </w:tc>
        <w:tc>
          <w:tcPr>
            <w:tcW w:type="dxa" w:w="3326"/>
            <w:vAlign w:val="center"/>
          </w:tcPr>
          <w:p>
            <w:r/>
            <w:r>
              <w:rPr>
                <w:b w:val="0"/>
                <w:sz w:val="14"/>
              </w:rPr>
              <w:t>Manipulation/contact test cell</w:t>
            </w:r>
          </w:p>
        </w:tc>
        <w:tc>
          <w:tcPr>
            <w:tcW w:type="dxa" w:w="3326"/>
            <w:vAlign w:val="center"/>
          </w:tcPr>
          <w:p>
            <w:r/>
            <w:r>
              <w:rPr>
                <w:b w:val="0"/>
                <w:sz w:val="14"/>
              </w:rPr>
              <w:t>48 m²</w:t>
            </w:r>
          </w:p>
        </w:tc>
      </w:tr>
      <w:tr>
        <w:trPr>
          <w:cantSplit/>
        </w:trPr>
        <w:tc>
          <w:tcPr>
            <w:tcW w:type="dxa" w:w="3326"/>
            <w:vAlign w:val="center"/>
          </w:tcPr>
          <w:p>
            <w:r/>
            <w:r>
              <w:rPr>
                <w:b w:val="0"/>
                <w:sz w:val="14"/>
              </w:rPr>
              <w:t>Zone K</w:t>
            </w:r>
          </w:p>
        </w:tc>
        <w:tc>
          <w:tcPr>
            <w:tcW w:type="dxa" w:w="3326"/>
            <w:vAlign w:val="center"/>
          </w:tcPr>
          <w:p>
            <w:r/>
            <w:r>
              <w:rPr>
                <w:b w:val="0"/>
                <w:sz w:val="14"/>
              </w:rPr>
              <w:t>Electronics lab</w:t>
            </w:r>
          </w:p>
        </w:tc>
        <w:tc>
          <w:tcPr>
            <w:tcW w:type="dxa" w:w="3326"/>
            <w:vAlign w:val="center"/>
          </w:tcPr>
          <w:p>
            <w:r/>
            <w:r>
              <w:rPr>
                <w:b w:val="0"/>
                <w:sz w:val="14"/>
              </w:rPr>
              <w:t>38 m²</w:t>
            </w:r>
          </w:p>
        </w:tc>
      </w:tr>
      <w:tr>
        <w:trPr>
          <w:cantSplit/>
        </w:trPr>
        <w:tc>
          <w:tcPr>
            <w:tcW w:type="dxa" w:w="3326"/>
            <w:vAlign w:val="center"/>
          </w:tcPr>
          <w:p>
            <w:r/>
            <w:r>
              <w:rPr>
                <w:b w:val="0"/>
                <w:sz w:val="14"/>
              </w:rPr>
              <w:t>Zone L</w:t>
            </w:r>
          </w:p>
        </w:tc>
        <w:tc>
          <w:tcPr>
            <w:tcW w:type="dxa" w:w="3326"/>
            <w:vAlign w:val="center"/>
          </w:tcPr>
          <w:p>
            <w:r/>
            <w:r>
              <w:rPr>
                <w:b w:val="0"/>
                <w:sz w:val="14"/>
              </w:rPr>
              <w:t>Inventory / spares</w:t>
            </w:r>
          </w:p>
        </w:tc>
        <w:tc>
          <w:tcPr>
            <w:tcW w:type="dxa" w:w="3326"/>
            <w:vAlign w:val="center"/>
          </w:tcPr>
          <w:p>
            <w:r/>
            <w:r>
              <w:rPr>
                <w:b w:val="0"/>
                <w:sz w:val="14"/>
              </w:rPr>
              <w:t>22 m²</w:t>
            </w:r>
          </w:p>
        </w:tc>
      </w:tr>
      <w:tr>
        <w:trPr>
          <w:cantSplit/>
        </w:trPr>
        <w:tc>
          <w:tcPr>
            <w:tcW w:type="dxa" w:w="3326"/>
            <w:vAlign w:val="center"/>
          </w:tcPr>
          <w:p>
            <w:r/>
            <w:r>
              <w:rPr>
                <w:b w:val="0"/>
                <w:sz w:val="14"/>
              </w:rPr>
              <w:t>Zone M</w:t>
            </w:r>
          </w:p>
        </w:tc>
        <w:tc>
          <w:tcPr>
            <w:tcW w:type="dxa" w:w="3326"/>
            <w:vAlign w:val="center"/>
          </w:tcPr>
          <w:p>
            <w:r/>
            <w:r>
              <w:rPr>
                <w:b w:val="0"/>
                <w:sz w:val="14"/>
              </w:rPr>
              <w:t>Loading / circulation</w:t>
            </w:r>
          </w:p>
        </w:tc>
        <w:tc>
          <w:tcPr>
            <w:tcW w:type="dxa" w:w="3326"/>
            <w:vAlign w:val="center"/>
          </w:tcPr>
          <w:p>
            <w:r/>
            <w:r>
              <w:rPr>
                <w:b w:val="0"/>
                <w:sz w:val="14"/>
              </w:rPr>
              <w:t>16 m²</w:t>
            </w:r>
          </w:p>
        </w:tc>
      </w:tr>
      <w:tr>
        <w:trPr>
          <w:cantSplit/>
        </w:trPr>
        <w:tc>
          <w:tcPr>
            <w:tcW w:type="dxa" w:w="3326"/>
            <w:vAlign w:val="center"/>
          </w:tcPr>
          <w:p>
            <w:r/>
            <w:r>
              <w:rPr>
                <w:b w:val="0"/>
                <w:sz w:val="14"/>
              </w:rPr>
              <w:t>Zone N</w:t>
            </w:r>
          </w:p>
        </w:tc>
        <w:tc>
          <w:tcPr>
            <w:tcW w:type="dxa" w:w="3326"/>
            <w:vAlign w:val="center"/>
          </w:tcPr>
          <w:p>
            <w:r/>
            <w:r>
              <w:rPr>
                <w:b w:val="0"/>
                <w:sz w:val="14"/>
              </w:rPr>
              <w:t>Internal corridors / service margin</w:t>
            </w:r>
          </w:p>
        </w:tc>
        <w:tc>
          <w:tcPr>
            <w:tcW w:type="dxa" w:w="3326"/>
            <w:vAlign w:val="center"/>
          </w:tcPr>
          <w:p>
            <w:r/>
            <w:r>
              <w:rPr>
                <w:b w:val="0"/>
                <w:sz w:val="14"/>
              </w:rPr>
              <w:t>27 m²</w:t>
            </w:r>
          </w:p>
        </w:tc>
      </w:tr>
      <w:tr>
        <w:trPr>
          <w:cantSplit/>
        </w:trPr>
        <w:tc>
          <w:tcPr>
            <w:tcW w:type="dxa" w:w="3326"/>
            <w:vAlign w:val="center"/>
          </w:tcPr>
          <w:p>
            <w:r/>
            <w:r>
              <w:rPr>
                <w:b w:val="0"/>
                <w:sz w:val="14"/>
              </w:rPr>
              <w:t>TOTAL</w:t>
            </w:r>
          </w:p>
        </w:tc>
        <w:tc>
          <w:tcPr>
            <w:tcW w:type="dxa" w:w="3326"/>
            <w:vAlign w:val="center"/>
          </w:tcPr>
          <w:p>
            <w:r/>
            <w:r>
              <w:rPr>
                <w:b w:val="0"/>
                <w:sz w:val="14"/>
              </w:rPr>
            </w:r>
          </w:p>
        </w:tc>
        <w:tc>
          <w:tcPr>
            <w:tcW w:type="dxa" w:w="3326"/>
            <w:vAlign w:val="center"/>
          </w:tcPr>
          <w:p>
            <w:r/>
            <w:r>
              <w:rPr>
                <w:b w:val="0"/>
                <w:sz w:val="14"/>
              </w:rPr>
              <w:t>535 m²</w:t>
            </w:r>
          </w:p>
        </w:tc>
      </w:tr>
    </w:tbl>
    <w:p/>
    <w:p>
      <w:pPr>
        <w:pStyle w:val="Heading2"/>
        <w:keepNext/>
      </w:pPr>
      <w:r>
        <w:t>V3.5.2 — FAC-002 Bombicht micro-storage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vAlign w:val="center"/>
            <w:shd w:fill="E9EEF5"/>
          </w:tcPr>
          <w:p>
            <w:r/>
            <w:r>
              <w:rPr>
                <w:b/>
                <w:sz w:val="15"/>
              </w:rPr>
              <w:t>Field</w:t>
            </w:r>
          </w:p>
        </w:tc>
        <w:tc>
          <w:tcPr>
            <w:tcW w:type="dxa" w:w="4989"/>
            <w:vAlign w:val="center"/>
            <w:shd w:fill="E9EEF5"/>
          </w:tcPr>
          <w:p>
            <w:r/>
            <w:r>
              <w:rPr>
                <w:b/>
                <w:sz w:val="15"/>
              </w:rPr>
              <w:t>Value</w:t>
            </w:r>
          </w:p>
        </w:tc>
      </w:tr>
      <w:tr>
        <w:trPr>
          <w:cantSplit/>
        </w:trPr>
        <w:tc>
          <w:tcPr>
            <w:tcW w:type="dxa" w:w="4989"/>
            <w:vAlign w:val="center"/>
          </w:tcPr>
          <w:p>
            <w:r/>
            <w:r>
              <w:rPr>
                <w:b w:val="0"/>
                <w:sz w:val="15"/>
              </w:rPr>
              <w:t>Public building address</w:t>
            </w:r>
          </w:p>
        </w:tc>
        <w:tc>
          <w:tcPr>
            <w:tcW w:type="dxa" w:w="4989"/>
            <w:vAlign w:val="center"/>
          </w:tcPr>
          <w:p>
            <w:r/>
            <w:r>
              <w:rPr>
                <w:b w:val="0"/>
                <w:sz w:val="15"/>
              </w:rPr>
              <w:t>3, Zone Industrielle Bombicht, L-6947 Niederanven, Luxembourg</w:t>
            </w:r>
          </w:p>
        </w:tc>
      </w:tr>
      <w:tr>
        <w:trPr>
          <w:cantSplit/>
        </w:trPr>
        <w:tc>
          <w:tcPr>
            <w:tcW w:type="dxa" w:w="4989"/>
            <w:vAlign w:val="center"/>
          </w:tcPr>
          <w:p>
            <w:r/>
            <w:r>
              <w:rPr>
                <w:b w:val="0"/>
                <w:sz w:val="15"/>
              </w:rPr>
              <w:t>Public unit size</w:t>
            </w:r>
          </w:p>
        </w:tc>
        <w:tc>
          <w:tcPr>
            <w:tcW w:type="dxa" w:w="4989"/>
            <w:vAlign w:val="center"/>
          </w:tcPr>
          <w:p>
            <w:r/>
            <w:r>
              <w:rPr>
                <w:b w:val="0"/>
                <w:sz w:val="15"/>
              </w:rPr>
              <w:t>15 m²</w:t>
            </w:r>
          </w:p>
        </w:tc>
      </w:tr>
      <w:tr>
        <w:trPr>
          <w:cantSplit/>
        </w:trPr>
        <w:tc>
          <w:tcPr>
            <w:tcW w:type="dxa" w:w="4989"/>
            <w:vAlign w:val="center"/>
          </w:tcPr>
          <w:p>
            <w:r/>
            <w:r>
              <w:rPr>
                <w:b w:val="0"/>
                <w:sz w:val="15"/>
              </w:rPr>
              <w:t>Public listing headline</w:t>
            </w:r>
          </w:p>
        </w:tc>
        <w:tc>
          <w:tcPr>
            <w:tcW w:type="dxa" w:w="4989"/>
            <w:vAlign w:val="center"/>
          </w:tcPr>
          <w:p>
            <w:r/>
            <w:r>
              <w:rPr>
                <w:b w:val="0"/>
                <w:sz w:val="15"/>
              </w:rPr>
              <w:t>€427/month</w:t>
            </w:r>
          </w:p>
        </w:tc>
      </w:tr>
      <w:tr>
        <w:trPr>
          <w:cantSplit/>
        </w:trPr>
        <w:tc>
          <w:tcPr>
            <w:tcW w:type="dxa" w:w="4989"/>
            <w:vAlign w:val="center"/>
          </w:tcPr>
          <w:p>
            <w:r/>
            <w:r>
              <w:rPr>
                <w:b w:val="0"/>
                <w:sz w:val="15"/>
              </w:rPr>
              <w:t>Listing conditions</w:t>
            </w:r>
          </w:p>
        </w:tc>
        <w:tc>
          <w:tcPr>
            <w:tcW w:type="dxa" w:w="4989"/>
            <w:vAlign w:val="center"/>
          </w:tcPr>
          <w:p>
            <w:r/>
            <w:r>
              <w:rPr>
                <w:b w:val="0"/>
                <w:sz w:val="15"/>
              </w:rPr>
              <w:t>€450/month HTVA incl. listed charges; €22,50 charges line shown</w:t>
            </w:r>
          </w:p>
        </w:tc>
      </w:tr>
      <w:tr>
        <w:trPr>
          <w:cantSplit/>
        </w:trPr>
        <w:tc>
          <w:tcPr>
            <w:tcW w:type="dxa" w:w="4989"/>
            <w:vAlign w:val="center"/>
          </w:tcPr>
          <w:p>
            <w:r/>
            <w:r>
              <w:rPr>
                <w:b w:val="0"/>
                <w:sz w:val="15"/>
              </w:rPr>
              <w:t>Simulation lease</w:t>
            </w:r>
          </w:p>
        </w:tc>
        <w:tc>
          <w:tcPr>
            <w:tcW w:type="dxa" w:w="4989"/>
            <w:vAlign w:val="center"/>
          </w:tcPr>
          <w:p>
            <w:r/>
            <w:r>
              <w:rPr>
                <w:b w:val="0"/>
                <w:sz w:val="15"/>
              </w:rPr>
              <w:t>€450/month HTVA</w:t>
            </w:r>
          </w:p>
        </w:tc>
      </w:tr>
      <w:tr>
        <w:trPr>
          <w:cantSplit/>
        </w:trPr>
        <w:tc>
          <w:tcPr>
            <w:tcW w:type="dxa" w:w="4989"/>
            <w:vAlign w:val="center"/>
          </w:tcPr>
          <w:p>
            <w:r/>
            <w:r>
              <w:rPr>
                <w:b w:val="0"/>
                <w:sz w:val="15"/>
              </w:rPr>
              <w:t>Internal simulation code</w:t>
            </w:r>
          </w:p>
        </w:tc>
        <w:tc>
          <w:tcPr>
            <w:tcW w:type="dxa" w:w="4989"/>
            <w:vAlign w:val="center"/>
          </w:tcPr>
          <w:p>
            <w:r/>
            <w:r>
              <w:rPr>
                <w:b w:val="0"/>
                <w:sz w:val="15"/>
              </w:rPr>
              <w:t>S15-GF-02</w:t>
            </w:r>
          </w:p>
        </w:tc>
      </w:tr>
      <w:tr>
        <w:trPr>
          <w:cantSplit/>
        </w:trPr>
        <w:tc>
          <w:tcPr>
            <w:tcW w:type="dxa" w:w="4989"/>
            <w:vAlign w:val="center"/>
          </w:tcPr>
          <w:p>
            <w:r/>
            <w:r>
              <w:rPr>
                <w:b w:val="0"/>
                <w:sz w:val="15"/>
              </w:rPr>
              <w:t>Real postal unit number</w:t>
            </w:r>
          </w:p>
        </w:tc>
        <w:tc>
          <w:tcPr>
            <w:tcW w:type="dxa" w:w="4989"/>
            <w:vAlign w:val="center"/>
          </w:tcPr>
          <w:p>
            <w:r/>
            <w:r>
              <w:rPr>
                <w:b w:val="0"/>
                <w:sz w:val="15"/>
              </w:rPr>
              <w:t>[PENDING — not publicly disclosed]</w:t>
            </w:r>
          </w:p>
        </w:tc>
      </w:tr>
      <w:tr>
        <w:trPr>
          <w:cantSplit/>
        </w:trPr>
        <w:tc>
          <w:tcPr>
            <w:tcW w:type="dxa" w:w="4989"/>
            <w:vAlign w:val="center"/>
          </w:tcPr>
          <w:p>
            <w:r/>
            <w:r>
              <w:rPr>
                <w:b w:val="0"/>
                <w:sz w:val="15"/>
              </w:rPr>
              <w:t>Exact unit coordinate</w:t>
            </w:r>
          </w:p>
        </w:tc>
        <w:tc>
          <w:tcPr>
            <w:tcW w:type="dxa" w:w="4989"/>
            <w:vAlign w:val="center"/>
          </w:tcPr>
          <w:p>
            <w:r/>
            <w:r>
              <w:rPr>
                <w:b w:val="0"/>
                <w:sz w:val="15"/>
              </w:rPr>
              <w:t>[PENDING]</w:t>
            </w:r>
          </w:p>
        </w:tc>
      </w:tr>
      <w:tr>
        <w:trPr>
          <w:cantSplit/>
        </w:trPr>
        <w:tc>
          <w:tcPr>
            <w:tcW w:type="dxa" w:w="4989"/>
            <w:vAlign w:val="center"/>
          </w:tcPr>
          <w:p>
            <w:r/>
            <w:r>
              <w:rPr>
                <w:b w:val="0"/>
                <w:sz w:val="15"/>
              </w:rPr>
              <w:t>Use</w:t>
            </w:r>
          </w:p>
        </w:tc>
        <w:tc>
          <w:tcPr>
            <w:tcW w:type="dxa" w:w="4989"/>
            <w:vAlign w:val="center"/>
          </w:tcPr>
          <w:p>
            <w:r/>
            <w:r>
              <w:rPr>
                <w:b w:val="0"/>
                <w:sz w:val="15"/>
              </w:rPr>
              <w:t>Spare parts / packaging / archive / low-volume components</w:t>
            </w:r>
          </w:p>
        </w:tc>
      </w:tr>
      <w:tr>
        <w:trPr>
          <w:cantSplit/>
        </w:trPr>
        <w:tc>
          <w:tcPr>
            <w:tcW w:type="dxa" w:w="4989"/>
            <w:vAlign w:val="center"/>
          </w:tcPr>
          <w:p>
            <w:r/>
            <w:r>
              <w:rPr>
                <w:b w:val="0"/>
                <w:sz w:val="15"/>
              </w:rPr>
              <w:t>No fabrication rule</w:t>
            </w:r>
          </w:p>
        </w:tc>
        <w:tc>
          <w:tcPr>
            <w:tcW w:type="dxa" w:w="4989"/>
            <w:vAlign w:val="center"/>
          </w:tcPr>
          <w:p>
            <w:r/>
            <w:r>
              <w:rPr>
                <w:b w:val="0"/>
                <w:sz w:val="15"/>
              </w:rPr>
              <w:t>Never convert S15-GF-02 into a fake postal address</w:t>
            </w:r>
          </w:p>
        </w:tc>
      </w:tr>
    </w:tbl>
    <w:p/>
    <w:p>
      <w:pPr>
        <w:pStyle w:val="Heading2"/>
        <w:keepNext/>
      </w:pPr>
      <w:r>
        <w:t>V3.5.3 — FAC-003 LuxConnect DC1.1 access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vAlign w:val="center"/>
            <w:shd w:fill="E9EEF5"/>
          </w:tcPr>
          <w:p>
            <w:r/>
            <w:r>
              <w:rPr>
                <w:b/>
                <w:sz w:val="15"/>
              </w:rPr>
              <w:t>Field</w:t>
            </w:r>
          </w:p>
        </w:tc>
        <w:tc>
          <w:tcPr>
            <w:tcW w:type="dxa" w:w="4989"/>
            <w:vAlign w:val="center"/>
            <w:shd w:fill="E9EEF5"/>
          </w:tcPr>
          <w:p>
            <w:r/>
            <w:r>
              <w:rPr>
                <w:b/>
                <w:sz w:val="15"/>
              </w:rPr>
              <w:t>Value</w:t>
            </w:r>
          </w:p>
        </w:tc>
      </w:tr>
      <w:tr>
        <w:trPr>
          <w:cantSplit/>
        </w:trPr>
        <w:tc>
          <w:tcPr>
            <w:tcW w:type="dxa" w:w="4989"/>
            <w:vAlign w:val="center"/>
          </w:tcPr>
          <w:p>
            <w:r/>
            <w:r>
              <w:rPr>
                <w:b w:val="0"/>
                <w:sz w:val="15"/>
              </w:rPr>
              <w:t>Real anchor</w:t>
            </w:r>
          </w:p>
        </w:tc>
        <w:tc>
          <w:tcPr>
            <w:tcW w:type="dxa" w:w="4989"/>
            <w:vAlign w:val="center"/>
          </w:tcPr>
          <w:p>
            <w:r/>
            <w:r>
              <w:rPr>
                <w:b w:val="0"/>
                <w:sz w:val="15"/>
              </w:rPr>
              <w:t>LuxConnect DC1.1, 202 Z.A.E. Wolser F, L-3290 Bettembourg</w:t>
            </w:r>
          </w:p>
        </w:tc>
      </w:tr>
      <w:tr>
        <w:trPr>
          <w:cantSplit/>
        </w:trPr>
        <w:tc>
          <w:tcPr>
            <w:tcW w:type="dxa" w:w="4989"/>
            <w:vAlign w:val="center"/>
          </w:tcPr>
          <w:p>
            <w:r/>
            <w:r>
              <w:rPr>
                <w:b w:val="0"/>
                <w:sz w:val="15"/>
              </w:rPr>
              <w:t>Service</w:t>
            </w:r>
          </w:p>
        </w:tc>
        <w:tc>
          <w:tcPr>
            <w:tcW w:type="dxa" w:w="4989"/>
            <w:vAlign w:val="center"/>
          </w:tcPr>
          <w:p>
            <w:r/>
            <w:r>
              <w:rPr>
                <w:b w:val="0"/>
                <w:sz w:val="15"/>
              </w:rPr>
              <w:t>Colocation / secure compute / backup</w:t>
            </w:r>
          </w:p>
        </w:tc>
      </w:tr>
      <w:tr>
        <w:trPr>
          <w:cantSplit/>
        </w:trPr>
        <w:tc>
          <w:tcPr>
            <w:tcW w:type="dxa" w:w="4989"/>
            <w:vAlign w:val="center"/>
          </w:tcPr>
          <w:p>
            <w:r/>
            <w:r>
              <w:rPr>
                <w:b w:val="0"/>
                <w:sz w:val="15"/>
              </w:rPr>
              <w:t>Simulation footprint</w:t>
            </w:r>
          </w:p>
        </w:tc>
        <w:tc>
          <w:tcPr>
            <w:tcW w:type="dxa" w:w="4989"/>
            <w:vAlign w:val="center"/>
          </w:tcPr>
          <w:p>
            <w:r/>
            <w:r>
              <w:rPr>
                <w:b w:val="0"/>
                <w:sz w:val="15"/>
              </w:rPr>
              <w:t>2 racks</w:t>
            </w:r>
          </w:p>
        </w:tc>
      </w:tr>
      <w:tr>
        <w:trPr>
          <w:cantSplit/>
        </w:trPr>
        <w:tc>
          <w:tcPr>
            <w:tcW w:type="dxa" w:w="4989"/>
            <w:vAlign w:val="center"/>
          </w:tcPr>
          <w:p>
            <w:r/>
            <w:r>
              <w:rPr>
                <w:b w:val="0"/>
                <w:sz w:val="15"/>
              </w:rPr>
              <w:t>Power budget</w:t>
            </w:r>
          </w:p>
        </w:tc>
        <w:tc>
          <w:tcPr>
            <w:tcW w:type="dxa" w:w="4989"/>
            <w:vAlign w:val="center"/>
          </w:tcPr>
          <w:p>
            <w:r/>
            <w:r>
              <w:rPr>
                <w:b w:val="0"/>
                <w:sz w:val="15"/>
              </w:rPr>
              <w:t>32 kW reserved [SIM]</w:t>
            </w:r>
          </w:p>
        </w:tc>
      </w:tr>
      <w:tr>
        <w:trPr>
          <w:cantSplit/>
        </w:trPr>
        <w:tc>
          <w:tcPr>
            <w:tcW w:type="dxa" w:w="4989"/>
            <w:vAlign w:val="center"/>
          </w:tcPr>
          <w:p>
            <w:r/>
            <w:r>
              <w:rPr>
                <w:b w:val="0"/>
                <w:sz w:val="15"/>
              </w:rPr>
              <w:t>Network</w:t>
            </w:r>
          </w:p>
        </w:tc>
        <w:tc>
          <w:tcPr>
            <w:tcW w:type="dxa" w:w="4989"/>
            <w:vAlign w:val="center"/>
          </w:tcPr>
          <w:p>
            <w:r/>
            <w:r>
              <w:rPr>
                <w:b w:val="0"/>
                <w:sz w:val="15"/>
              </w:rPr>
              <w:t>2 × 10 Gb/s uplinks [SIM]</w:t>
            </w:r>
          </w:p>
        </w:tc>
      </w:tr>
      <w:tr>
        <w:trPr>
          <w:cantSplit/>
        </w:trPr>
        <w:tc>
          <w:tcPr>
            <w:tcW w:type="dxa" w:w="4989"/>
            <w:vAlign w:val="center"/>
          </w:tcPr>
          <w:p>
            <w:r/>
            <w:r>
              <w:rPr>
                <w:b w:val="0"/>
                <w:sz w:val="15"/>
              </w:rPr>
              <w:t>Purpose</w:t>
            </w:r>
          </w:p>
        </w:tc>
        <w:tc>
          <w:tcPr>
            <w:tcW w:type="dxa" w:w="4989"/>
            <w:vAlign w:val="center"/>
          </w:tcPr>
          <w:p>
            <w:r/>
            <w:r>
              <w:rPr>
                <w:b w:val="0"/>
                <w:sz w:val="15"/>
              </w:rPr>
              <w:t>Training burst, inference resilience, backups, disaster recovery</w:t>
            </w:r>
          </w:p>
        </w:tc>
      </w:tr>
    </w:tbl>
    <w:p/>
    <w:p>
      <w:pPr>
        <w:pStyle w:val="Heading1"/>
        <w:keepNext/>
      </w:pPr>
      <w:r>
        <w:t>V3.6 — CORPORATE ASSET REGISTER: UNIT-LEVEL EXPANSION</w:t>
      </w:r>
    </w:p>
    <w:p>
      <w:r>
        <w:t>La v2.0 ja tenia 34 classes d’immobilitzat. V3.0 converteix les classes de més valor en subactius persistents amb vendor, model, internal asset ID i ubicació. Els números de sèrie reals no s’inventen; els IDs següents són IDs interns de simulació.</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Asset ID</w:t>
            </w:r>
          </w:p>
        </w:tc>
        <w:tc>
          <w:tcPr>
            <w:tcW w:type="dxa" w:w="1663"/>
            <w:vAlign w:val="center"/>
            <w:shd w:fill="E9EEF5"/>
          </w:tcPr>
          <w:p>
            <w:r/>
            <w:r>
              <w:rPr>
                <w:b/>
                <w:sz w:val="14"/>
              </w:rPr>
              <w:t>Internal name</w:t>
            </w:r>
          </w:p>
        </w:tc>
        <w:tc>
          <w:tcPr>
            <w:tcW w:type="dxa" w:w="1663"/>
            <w:vAlign w:val="center"/>
            <w:shd w:fill="E9EEF5"/>
          </w:tcPr>
          <w:p>
            <w:r/>
            <w:r>
              <w:rPr>
                <w:b/>
                <w:sz w:val="14"/>
              </w:rPr>
              <w:t>Real commercial model / description</w:t>
            </w:r>
          </w:p>
        </w:tc>
        <w:tc>
          <w:tcPr>
            <w:tcW w:type="dxa" w:w="1663"/>
            <w:vAlign w:val="center"/>
            <w:shd w:fill="E9EEF5"/>
          </w:tcPr>
          <w:p>
            <w:r/>
            <w:r>
              <w:rPr>
                <w:b/>
                <w:sz w:val="14"/>
              </w:rPr>
              <w:t>Qty</w:t>
            </w:r>
          </w:p>
        </w:tc>
        <w:tc>
          <w:tcPr>
            <w:tcW w:type="dxa" w:w="1663"/>
            <w:vAlign w:val="center"/>
            <w:shd w:fill="E9EEF5"/>
          </w:tcPr>
          <w:p>
            <w:r/>
            <w:r>
              <w:rPr>
                <w:b/>
                <w:sz w:val="14"/>
              </w:rPr>
              <w:t>Net carrying value</w:t>
            </w:r>
          </w:p>
        </w:tc>
        <w:tc>
          <w:tcPr>
            <w:tcW w:type="dxa" w:w="1663"/>
            <w:vAlign w:val="center"/>
            <w:shd w:fill="E9EEF5"/>
          </w:tcPr>
          <w:p>
            <w:r/>
            <w:r>
              <w:rPr>
                <w:b/>
                <w:sz w:val="14"/>
              </w:rPr>
              <w:t>Location</w:t>
            </w:r>
          </w:p>
        </w:tc>
      </w:tr>
      <w:tr>
        <w:trPr>
          <w:cantSplit/>
        </w:trPr>
        <w:tc>
          <w:tcPr>
            <w:tcW w:type="dxa" w:w="1663"/>
            <w:vAlign w:val="center"/>
          </w:tcPr>
          <w:p>
            <w:r/>
            <w:r>
              <w:rPr>
                <w:b w:val="0"/>
                <w:sz w:val="14"/>
              </w:rPr>
              <w:t>FA-003A</w:t>
            </w:r>
          </w:p>
        </w:tc>
        <w:tc>
          <w:tcPr>
            <w:tcW w:type="dxa" w:w="1663"/>
            <w:vAlign w:val="center"/>
          </w:tcPr>
          <w:p>
            <w:r/>
            <w:r>
              <w:rPr>
                <w:b w:val="0"/>
                <w:sz w:val="14"/>
              </w:rPr>
              <w:t>GPU server RAS-01</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FA-003B</w:t>
            </w:r>
          </w:p>
        </w:tc>
        <w:tc>
          <w:tcPr>
            <w:tcW w:type="dxa" w:w="1663"/>
            <w:vAlign w:val="center"/>
          </w:tcPr>
          <w:p>
            <w:r/>
            <w:r>
              <w:rPr>
                <w:b w:val="0"/>
                <w:sz w:val="14"/>
              </w:rPr>
              <w:t>GPU server RAS-02</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FA-003C</w:t>
            </w:r>
          </w:p>
        </w:tc>
        <w:tc>
          <w:tcPr>
            <w:tcW w:type="dxa" w:w="1663"/>
            <w:vAlign w:val="center"/>
          </w:tcPr>
          <w:p>
            <w:r/>
            <w:r>
              <w:rPr>
                <w:b w:val="0"/>
                <w:sz w:val="14"/>
              </w:rPr>
              <w:t>GPU server RAS-03</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FA-003D</w:t>
            </w:r>
          </w:p>
        </w:tc>
        <w:tc>
          <w:tcPr>
            <w:tcW w:type="dxa" w:w="1663"/>
            <w:vAlign w:val="center"/>
          </w:tcPr>
          <w:p>
            <w:r/>
            <w:r>
              <w:rPr>
                <w:b w:val="0"/>
                <w:sz w:val="14"/>
              </w:rPr>
              <w:t>GPU server RAS-04</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FA-003E</w:t>
            </w:r>
          </w:p>
        </w:tc>
        <w:tc>
          <w:tcPr>
            <w:tcW w:type="dxa" w:w="1663"/>
            <w:vAlign w:val="center"/>
          </w:tcPr>
          <w:p>
            <w:r/>
            <w:r>
              <w:rPr>
                <w:b w:val="0"/>
                <w:sz w:val="14"/>
              </w:rPr>
              <w:t>GPU server RAS-05</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FA-003F</w:t>
            </w:r>
          </w:p>
        </w:tc>
        <w:tc>
          <w:tcPr>
            <w:tcW w:type="dxa" w:w="1663"/>
            <w:vAlign w:val="center"/>
          </w:tcPr>
          <w:p>
            <w:r/>
            <w:r>
              <w:rPr>
                <w:b w:val="0"/>
                <w:sz w:val="14"/>
              </w:rPr>
              <w:t>GPU server RAS-06</w:t>
            </w:r>
          </w:p>
        </w:tc>
        <w:tc>
          <w:tcPr>
            <w:tcW w:type="dxa" w:w="1663"/>
            <w:vAlign w:val="center"/>
          </w:tcPr>
          <w:p>
            <w:r/>
            <w:r>
              <w:rPr>
                <w:b w:val="0"/>
                <w:sz w:val="14"/>
              </w:rPr>
              <w:t>Dell PowerEdge XE9680 + NVIDIA H200 configuration</w:t>
            </w:r>
          </w:p>
        </w:tc>
        <w:tc>
          <w:tcPr>
            <w:tcW w:type="dxa" w:w="1663"/>
            <w:vAlign w:val="center"/>
          </w:tcPr>
          <w:p>
            <w:r/>
            <w:r>
              <w:rPr>
                <w:b w:val="0"/>
                <w:sz w:val="14"/>
              </w:rPr>
              <w:t>1</w:t>
            </w:r>
          </w:p>
        </w:tc>
        <w:tc>
          <w:tcPr>
            <w:tcW w:type="dxa" w:w="1663"/>
            <w:vAlign w:val="center"/>
          </w:tcPr>
          <w:p>
            <w:r/>
            <w:r>
              <w:rPr>
                <w:b w:val="0"/>
                <w:sz w:val="14"/>
              </w:rPr>
              <w:t>€123.800</w:t>
            </w:r>
          </w:p>
        </w:tc>
        <w:tc>
          <w:tcPr>
            <w:tcW w:type="dxa" w:w="1663"/>
            <w:vAlign w:val="center"/>
          </w:tcPr>
          <w:p>
            <w:r/>
            <w:r>
              <w:rPr>
                <w:b w:val="0"/>
                <w:sz w:val="14"/>
              </w:rPr>
              <w:t>Compute room</w:t>
            </w:r>
          </w:p>
        </w:tc>
      </w:tr>
      <w:tr>
        <w:trPr>
          <w:cantSplit/>
        </w:trPr>
        <w:tc>
          <w:tcPr>
            <w:tcW w:type="dxa" w:w="1663"/>
            <w:vAlign w:val="center"/>
          </w:tcPr>
          <w:p>
            <w:r/>
            <w:r>
              <w:rPr>
                <w:b w:val="0"/>
                <w:sz w:val="14"/>
              </w:rPr>
              <w:t>FA-007</w:t>
            </w:r>
          </w:p>
        </w:tc>
        <w:tc>
          <w:tcPr>
            <w:tcW w:type="dxa" w:w="1663"/>
            <w:vAlign w:val="center"/>
          </w:tcPr>
          <w:p>
            <w:r/>
            <w:r>
              <w:rPr>
                <w:b w:val="0"/>
                <w:sz w:val="14"/>
              </w:rPr>
              <w:t>KUKA iiwa 7 R800</w:t>
            </w:r>
          </w:p>
        </w:tc>
        <w:tc>
          <w:tcPr>
            <w:tcW w:type="dxa" w:w="1663"/>
            <w:vAlign w:val="center"/>
          </w:tcPr>
          <w:p>
            <w:r/>
            <w:r>
              <w:rPr>
                <w:b w:val="0"/>
                <w:sz w:val="14"/>
              </w:rPr>
              <w:t>Collaborative industrial arm</w:t>
            </w:r>
          </w:p>
        </w:tc>
        <w:tc>
          <w:tcPr>
            <w:tcW w:type="dxa" w:w="1663"/>
            <w:vAlign w:val="center"/>
          </w:tcPr>
          <w:p>
            <w:r/>
            <w:r>
              <w:rPr>
                <w:b w:val="0"/>
                <w:sz w:val="14"/>
              </w:rPr>
              <w:t>1</w:t>
            </w:r>
          </w:p>
        </w:tc>
        <w:tc>
          <w:tcPr>
            <w:tcW w:type="dxa" w:w="1663"/>
            <w:vAlign w:val="center"/>
          </w:tcPr>
          <w:p>
            <w:r/>
            <w:r>
              <w:rPr>
                <w:b w:val="0"/>
                <w:sz w:val="14"/>
              </w:rPr>
              <w:t>€56.400</w:t>
            </w:r>
          </w:p>
        </w:tc>
        <w:tc>
          <w:tcPr>
            <w:tcW w:type="dxa" w:w="1663"/>
            <w:vAlign w:val="center"/>
          </w:tcPr>
          <w:p>
            <w:r/>
            <w:r>
              <w:rPr>
                <w:b w:val="0"/>
                <w:sz w:val="14"/>
              </w:rPr>
              <w:t>Robotics cell</w:t>
            </w:r>
          </w:p>
        </w:tc>
      </w:tr>
      <w:tr>
        <w:trPr>
          <w:cantSplit/>
        </w:trPr>
        <w:tc>
          <w:tcPr>
            <w:tcW w:type="dxa" w:w="1663"/>
            <w:vAlign w:val="center"/>
          </w:tcPr>
          <w:p>
            <w:r/>
            <w:r>
              <w:rPr>
                <w:b w:val="0"/>
                <w:sz w:val="14"/>
              </w:rPr>
              <w:t>FA-008</w:t>
            </w:r>
          </w:p>
        </w:tc>
        <w:tc>
          <w:tcPr>
            <w:tcW w:type="dxa" w:w="1663"/>
            <w:vAlign w:val="center"/>
          </w:tcPr>
          <w:p>
            <w:r/>
            <w:r>
              <w:rPr>
                <w:b w:val="0"/>
                <w:sz w:val="14"/>
              </w:rPr>
              <w:t>ABB IRB 1200</w:t>
            </w:r>
          </w:p>
        </w:tc>
        <w:tc>
          <w:tcPr>
            <w:tcW w:type="dxa" w:w="1663"/>
            <w:vAlign w:val="center"/>
          </w:tcPr>
          <w:p>
            <w:r/>
            <w:r>
              <w:rPr>
                <w:b w:val="0"/>
                <w:sz w:val="14"/>
              </w:rPr>
              <w:t>Industrial robot arm</w:t>
            </w:r>
          </w:p>
        </w:tc>
        <w:tc>
          <w:tcPr>
            <w:tcW w:type="dxa" w:w="1663"/>
            <w:vAlign w:val="center"/>
          </w:tcPr>
          <w:p>
            <w:r/>
            <w:r>
              <w:rPr>
                <w:b w:val="0"/>
                <w:sz w:val="14"/>
              </w:rPr>
              <w:t>1</w:t>
            </w:r>
          </w:p>
        </w:tc>
        <w:tc>
          <w:tcPr>
            <w:tcW w:type="dxa" w:w="1663"/>
            <w:vAlign w:val="center"/>
          </w:tcPr>
          <w:p>
            <w:r/>
            <w:r>
              <w:rPr>
                <w:b w:val="0"/>
                <w:sz w:val="14"/>
              </w:rPr>
              <w:t>€32.700</w:t>
            </w:r>
          </w:p>
        </w:tc>
        <w:tc>
          <w:tcPr>
            <w:tcW w:type="dxa" w:w="1663"/>
            <w:vAlign w:val="center"/>
          </w:tcPr>
          <w:p>
            <w:r/>
            <w:r>
              <w:rPr>
                <w:b w:val="0"/>
                <w:sz w:val="14"/>
              </w:rPr>
              <w:t>Robotics cell</w:t>
            </w:r>
          </w:p>
        </w:tc>
      </w:tr>
      <w:tr>
        <w:trPr>
          <w:cantSplit/>
        </w:trPr>
        <w:tc>
          <w:tcPr>
            <w:tcW w:type="dxa" w:w="1663"/>
            <w:vAlign w:val="center"/>
          </w:tcPr>
          <w:p>
            <w:r/>
            <w:r>
              <w:rPr>
                <w:b w:val="0"/>
                <w:sz w:val="14"/>
              </w:rPr>
              <w:t>FA-009</w:t>
            </w:r>
          </w:p>
        </w:tc>
        <w:tc>
          <w:tcPr>
            <w:tcW w:type="dxa" w:w="1663"/>
            <w:vAlign w:val="center"/>
          </w:tcPr>
          <w:p>
            <w:r/>
            <w:r>
              <w:rPr>
                <w:b w:val="0"/>
                <w:sz w:val="14"/>
              </w:rPr>
              <w:t>FANUC CRX-10iA</w:t>
            </w:r>
          </w:p>
        </w:tc>
        <w:tc>
          <w:tcPr>
            <w:tcW w:type="dxa" w:w="1663"/>
            <w:vAlign w:val="center"/>
          </w:tcPr>
          <w:p>
            <w:r/>
            <w:r>
              <w:rPr>
                <w:b w:val="0"/>
                <w:sz w:val="14"/>
              </w:rPr>
              <w:t>Collaborative robot</w:t>
            </w:r>
          </w:p>
        </w:tc>
        <w:tc>
          <w:tcPr>
            <w:tcW w:type="dxa" w:w="1663"/>
            <w:vAlign w:val="center"/>
          </w:tcPr>
          <w:p>
            <w:r/>
            <w:r>
              <w:rPr>
                <w:b w:val="0"/>
                <w:sz w:val="14"/>
              </w:rPr>
              <w:t>1</w:t>
            </w:r>
          </w:p>
        </w:tc>
        <w:tc>
          <w:tcPr>
            <w:tcW w:type="dxa" w:w="1663"/>
            <w:vAlign w:val="center"/>
          </w:tcPr>
          <w:p>
            <w:r/>
            <w:r>
              <w:rPr>
                <w:b w:val="0"/>
                <w:sz w:val="14"/>
              </w:rPr>
              <w:t>€28.300</w:t>
            </w:r>
          </w:p>
        </w:tc>
        <w:tc>
          <w:tcPr>
            <w:tcW w:type="dxa" w:w="1663"/>
            <w:vAlign w:val="center"/>
          </w:tcPr>
          <w:p>
            <w:r/>
            <w:r>
              <w:rPr>
                <w:b w:val="0"/>
                <w:sz w:val="14"/>
              </w:rPr>
              <w:t>Robotics cell</w:t>
            </w:r>
          </w:p>
        </w:tc>
      </w:tr>
      <w:tr>
        <w:trPr>
          <w:cantSplit/>
        </w:trPr>
        <w:tc>
          <w:tcPr>
            <w:tcW w:type="dxa" w:w="1663"/>
            <w:vAlign w:val="center"/>
          </w:tcPr>
          <w:p>
            <w:r/>
            <w:r>
              <w:rPr>
                <w:b w:val="0"/>
                <w:sz w:val="14"/>
              </w:rPr>
              <w:t>FA-010</w:t>
            </w:r>
          </w:p>
        </w:tc>
        <w:tc>
          <w:tcPr>
            <w:tcW w:type="dxa" w:w="1663"/>
            <w:vAlign w:val="center"/>
          </w:tcPr>
          <w:p>
            <w:r/>
            <w:r>
              <w:rPr>
                <w:b w:val="0"/>
                <w:sz w:val="14"/>
              </w:rPr>
              <w:t>Universal Robots UR20</w:t>
            </w:r>
          </w:p>
        </w:tc>
        <w:tc>
          <w:tcPr>
            <w:tcW w:type="dxa" w:w="1663"/>
            <w:vAlign w:val="center"/>
          </w:tcPr>
          <w:p>
            <w:r/>
            <w:r>
              <w:rPr>
                <w:b w:val="0"/>
                <w:sz w:val="14"/>
              </w:rPr>
              <w:t>Collaborative robot</w:t>
            </w:r>
          </w:p>
        </w:tc>
        <w:tc>
          <w:tcPr>
            <w:tcW w:type="dxa" w:w="1663"/>
            <w:vAlign w:val="center"/>
          </w:tcPr>
          <w:p>
            <w:r/>
            <w:r>
              <w:rPr>
                <w:b w:val="0"/>
                <w:sz w:val="14"/>
              </w:rPr>
              <w:t>1</w:t>
            </w:r>
          </w:p>
        </w:tc>
        <w:tc>
          <w:tcPr>
            <w:tcW w:type="dxa" w:w="1663"/>
            <w:vAlign w:val="center"/>
          </w:tcPr>
          <w:p>
            <w:r/>
            <w:r>
              <w:rPr>
                <w:b w:val="0"/>
                <w:sz w:val="14"/>
              </w:rPr>
              <w:t>€31.600</w:t>
            </w:r>
          </w:p>
        </w:tc>
        <w:tc>
          <w:tcPr>
            <w:tcW w:type="dxa" w:w="1663"/>
            <w:vAlign w:val="center"/>
          </w:tcPr>
          <w:p>
            <w:r/>
            <w:r>
              <w:rPr>
                <w:b w:val="0"/>
                <w:sz w:val="14"/>
              </w:rPr>
              <w:t>Robotics cell</w:t>
            </w:r>
          </w:p>
        </w:tc>
      </w:tr>
      <w:tr>
        <w:trPr>
          <w:cantSplit/>
        </w:trPr>
        <w:tc>
          <w:tcPr>
            <w:tcW w:type="dxa" w:w="1663"/>
            <w:vAlign w:val="center"/>
          </w:tcPr>
          <w:p>
            <w:r/>
            <w:r>
              <w:rPr>
                <w:b w:val="0"/>
                <w:sz w:val="14"/>
              </w:rPr>
              <w:t>FA-011A</w:t>
            </w:r>
          </w:p>
        </w:tc>
        <w:tc>
          <w:tcPr>
            <w:tcW w:type="dxa" w:w="1663"/>
            <w:vAlign w:val="center"/>
          </w:tcPr>
          <w:p>
            <w:r/>
            <w:r>
              <w:rPr>
                <w:b w:val="0"/>
                <w:sz w:val="14"/>
              </w:rPr>
              <w:t>AMR-01</w:t>
            </w:r>
          </w:p>
        </w:tc>
        <w:tc>
          <w:tcPr>
            <w:tcW w:type="dxa" w:w="1663"/>
            <w:vAlign w:val="center"/>
          </w:tcPr>
          <w:p>
            <w:r/>
            <w:r>
              <w:rPr>
                <w:b w:val="0"/>
                <w:sz w:val="14"/>
              </w:rPr>
              <w:t>Research mobile base</w:t>
            </w:r>
          </w:p>
        </w:tc>
        <w:tc>
          <w:tcPr>
            <w:tcW w:type="dxa" w:w="1663"/>
            <w:vAlign w:val="center"/>
          </w:tcPr>
          <w:p>
            <w:r/>
            <w:r>
              <w:rPr>
                <w:b w:val="0"/>
                <w:sz w:val="14"/>
              </w:rPr>
              <w:t>1</w:t>
            </w:r>
          </w:p>
        </w:tc>
        <w:tc>
          <w:tcPr>
            <w:tcW w:type="dxa" w:w="1663"/>
            <w:vAlign w:val="center"/>
          </w:tcPr>
          <w:p>
            <w:r/>
            <w:r>
              <w:rPr>
                <w:b w:val="0"/>
                <w:sz w:val="14"/>
              </w:rPr>
              <w:t>€13.400</w:t>
            </w:r>
          </w:p>
        </w:tc>
        <w:tc>
          <w:tcPr>
            <w:tcW w:type="dxa" w:w="1663"/>
            <w:vAlign w:val="center"/>
          </w:tcPr>
          <w:p>
            <w:r/>
            <w:r>
              <w:rPr>
                <w:b w:val="0"/>
                <w:sz w:val="14"/>
              </w:rPr>
              <w:t>Test cell</w:t>
            </w:r>
          </w:p>
        </w:tc>
      </w:tr>
      <w:tr>
        <w:trPr>
          <w:cantSplit/>
        </w:trPr>
        <w:tc>
          <w:tcPr>
            <w:tcW w:type="dxa" w:w="1663"/>
            <w:vAlign w:val="center"/>
          </w:tcPr>
          <w:p>
            <w:r/>
            <w:r>
              <w:rPr>
                <w:b w:val="0"/>
                <w:sz w:val="14"/>
              </w:rPr>
              <w:t>FA-011B</w:t>
            </w:r>
          </w:p>
        </w:tc>
        <w:tc>
          <w:tcPr>
            <w:tcW w:type="dxa" w:w="1663"/>
            <w:vAlign w:val="center"/>
          </w:tcPr>
          <w:p>
            <w:r/>
            <w:r>
              <w:rPr>
                <w:b w:val="0"/>
                <w:sz w:val="14"/>
              </w:rPr>
              <w:t>AMR-02</w:t>
            </w:r>
          </w:p>
        </w:tc>
        <w:tc>
          <w:tcPr>
            <w:tcW w:type="dxa" w:w="1663"/>
            <w:vAlign w:val="center"/>
          </w:tcPr>
          <w:p>
            <w:r/>
            <w:r>
              <w:rPr>
                <w:b w:val="0"/>
                <w:sz w:val="14"/>
              </w:rPr>
              <w:t>Research mobile base</w:t>
            </w:r>
          </w:p>
        </w:tc>
        <w:tc>
          <w:tcPr>
            <w:tcW w:type="dxa" w:w="1663"/>
            <w:vAlign w:val="center"/>
          </w:tcPr>
          <w:p>
            <w:r/>
            <w:r>
              <w:rPr>
                <w:b w:val="0"/>
                <w:sz w:val="14"/>
              </w:rPr>
              <w:t>1</w:t>
            </w:r>
          </w:p>
        </w:tc>
        <w:tc>
          <w:tcPr>
            <w:tcW w:type="dxa" w:w="1663"/>
            <w:vAlign w:val="center"/>
          </w:tcPr>
          <w:p>
            <w:r/>
            <w:r>
              <w:rPr>
                <w:b w:val="0"/>
                <w:sz w:val="14"/>
              </w:rPr>
              <w:t>€13.400</w:t>
            </w:r>
          </w:p>
        </w:tc>
        <w:tc>
          <w:tcPr>
            <w:tcW w:type="dxa" w:w="1663"/>
            <w:vAlign w:val="center"/>
          </w:tcPr>
          <w:p>
            <w:r/>
            <w:r>
              <w:rPr>
                <w:b w:val="0"/>
                <w:sz w:val="14"/>
              </w:rPr>
              <w:t>Test cell</w:t>
            </w:r>
          </w:p>
        </w:tc>
      </w:tr>
      <w:tr>
        <w:trPr>
          <w:cantSplit/>
        </w:trPr>
        <w:tc>
          <w:tcPr>
            <w:tcW w:type="dxa" w:w="1663"/>
            <w:vAlign w:val="center"/>
          </w:tcPr>
          <w:p>
            <w:r/>
            <w:r>
              <w:rPr>
                <w:b w:val="0"/>
                <w:sz w:val="14"/>
              </w:rPr>
              <w:t>FA-027</w:t>
            </w:r>
          </w:p>
        </w:tc>
        <w:tc>
          <w:tcPr>
            <w:tcW w:type="dxa" w:w="1663"/>
            <w:vAlign w:val="center"/>
          </w:tcPr>
          <w:p>
            <w:r/>
            <w:r>
              <w:rPr>
                <w:b w:val="0"/>
                <w:sz w:val="14"/>
              </w:rPr>
              <w:t>Environmental chamber</w:t>
            </w:r>
          </w:p>
        </w:tc>
        <w:tc>
          <w:tcPr>
            <w:tcW w:type="dxa" w:w="1663"/>
            <w:vAlign w:val="center"/>
          </w:tcPr>
          <w:p>
            <w:r/>
            <w:r>
              <w:rPr>
                <w:b w:val="0"/>
                <w:sz w:val="14"/>
              </w:rPr>
              <w:t>Temperature/humidity test</w:t>
            </w:r>
          </w:p>
        </w:tc>
        <w:tc>
          <w:tcPr>
            <w:tcW w:type="dxa" w:w="1663"/>
            <w:vAlign w:val="center"/>
          </w:tcPr>
          <w:p>
            <w:r/>
            <w:r>
              <w:rPr>
                <w:b w:val="0"/>
                <w:sz w:val="14"/>
              </w:rPr>
              <w:t>1</w:t>
            </w:r>
          </w:p>
        </w:tc>
        <w:tc>
          <w:tcPr>
            <w:tcW w:type="dxa" w:w="1663"/>
            <w:vAlign w:val="center"/>
          </w:tcPr>
          <w:p>
            <w:r/>
            <w:r>
              <w:rPr>
                <w:b w:val="0"/>
                <w:sz w:val="14"/>
              </w:rPr>
              <w:t>€47.300</w:t>
            </w:r>
          </w:p>
        </w:tc>
        <w:tc>
          <w:tcPr>
            <w:tcW w:type="dxa" w:w="1663"/>
            <w:vAlign w:val="center"/>
          </w:tcPr>
          <w:p>
            <w:r/>
            <w:r>
              <w:rPr>
                <w:b w:val="0"/>
                <w:sz w:val="14"/>
              </w:rPr>
              <w:t>Test cell</w:t>
            </w:r>
          </w:p>
        </w:tc>
      </w:tr>
      <w:tr>
        <w:trPr>
          <w:cantSplit/>
        </w:trPr>
        <w:tc>
          <w:tcPr>
            <w:tcW w:type="dxa" w:w="1663"/>
            <w:vAlign w:val="center"/>
          </w:tcPr>
          <w:p>
            <w:r/>
            <w:r>
              <w:rPr>
                <w:b w:val="0"/>
                <w:sz w:val="14"/>
              </w:rPr>
              <w:t>FA-019</w:t>
            </w:r>
          </w:p>
        </w:tc>
        <w:tc>
          <w:tcPr>
            <w:tcW w:type="dxa" w:w="1663"/>
            <w:vAlign w:val="center"/>
          </w:tcPr>
          <w:p>
            <w:r/>
            <w:r>
              <w:rPr>
                <w:b w:val="0"/>
                <w:sz w:val="14"/>
              </w:rPr>
              <w:t>Tormach CNC</w:t>
            </w:r>
          </w:p>
        </w:tc>
        <w:tc>
          <w:tcPr>
            <w:tcW w:type="dxa" w:w="1663"/>
            <w:vAlign w:val="center"/>
          </w:tcPr>
          <w:p>
            <w:r/>
            <w:r>
              <w:rPr>
                <w:b w:val="0"/>
                <w:sz w:val="14"/>
              </w:rPr>
              <w:t>Small-machine CNC</w:t>
            </w:r>
          </w:p>
        </w:tc>
        <w:tc>
          <w:tcPr>
            <w:tcW w:type="dxa" w:w="1663"/>
            <w:vAlign w:val="center"/>
          </w:tcPr>
          <w:p>
            <w:r/>
            <w:r>
              <w:rPr>
                <w:b w:val="0"/>
                <w:sz w:val="14"/>
              </w:rPr>
              <w:t>1</w:t>
            </w:r>
          </w:p>
        </w:tc>
        <w:tc>
          <w:tcPr>
            <w:tcW w:type="dxa" w:w="1663"/>
            <w:vAlign w:val="center"/>
          </w:tcPr>
          <w:p>
            <w:r/>
            <w:r>
              <w:rPr>
                <w:b w:val="0"/>
                <w:sz w:val="14"/>
              </w:rPr>
              <w:t>€58.800</w:t>
            </w:r>
          </w:p>
        </w:tc>
        <w:tc>
          <w:tcPr>
            <w:tcW w:type="dxa" w:w="1663"/>
            <w:vAlign w:val="center"/>
          </w:tcPr>
          <w:p>
            <w:r/>
            <w:r>
              <w:rPr>
                <w:b w:val="0"/>
                <w:sz w:val="14"/>
              </w:rPr>
              <w:t>Workshop</w:t>
            </w:r>
          </w:p>
        </w:tc>
      </w:tr>
    </w:tbl>
    <w:p/>
    <w:p>
      <w:r>
        <w:t>La resta de classes FA-001…FA-034 conserva els valors de v2.0 i forma part del mateix asset tree. Els nous subIDs no creen valor addicional: només decomponen el saldo ja reconciliat de €3.146.700,00.</w:t>
      </w:r>
    </w:p>
    <w:p>
      <w:pPr>
        <w:pStyle w:val="Heading1"/>
        <w:keepNext/>
      </w:pPr>
      <w:r>
        <w:t>V3.7 — CORPORATE INVENTORY AND SUPPLY-CHAIN LEDGER</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ID</w:t>
            </w:r>
          </w:p>
        </w:tc>
        <w:tc>
          <w:tcPr>
            <w:tcW w:type="dxa" w:w="1663"/>
            <w:vAlign w:val="center"/>
            <w:shd w:fill="E9EEF5"/>
          </w:tcPr>
          <w:p>
            <w:r/>
            <w:r>
              <w:rPr>
                <w:b/>
                <w:sz w:val="14"/>
              </w:rPr>
              <w:t>Source</w:t>
            </w:r>
          </w:p>
        </w:tc>
        <w:tc>
          <w:tcPr>
            <w:tcW w:type="dxa" w:w="1663"/>
            <w:vAlign w:val="center"/>
            <w:shd w:fill="E9EEF5"/>
          </w:tcPr>
          <w:p>
            <w:r/>
            <w:r>
              <w:rPr>
                <w:b/>
                <w:sz w:val="14"/>
              </w:rPr>
              <w:t>Category</w:t>
            </w:r>
          </w:p>
        </w:tc>
        <w:tc>
          <w:tcPr>
            <w:tcW w:type="dxa" w:w="1663"/>
            <w:vAlign w:val="center"/>
            <w:shd w:fill="E9EEF5"/>
          </w:tcPr>
          <w:p>
            <w:r/>
            <w:r>
              <w:rPr>
                <w:b/>
                <w:sz w:val="14"/>
              </w:rPr>
              <w:t>Value</w:t>
            </w:r>
          </w:p>
        </w:tc>
        <w:tc>
          <w:tcPr>
            <w:tcW w:type="dxa" w:w="1663"/>
            <w:vAlign w:val="center"/>
            <w:shd w:fill="E9EEF5"/>
          </w:tcPr>
          <w:p>
            <w:r/>
            <w:r>
              <w:rPr>
                <w:b/>
                <w:sz w:val="14"/>
              </w:rPr>
              <w:t>Purpose</w:t>
            </w:r>
          </w:p>
        </w:tc>
        <w:tc>
          <w:tcPr>
            <w:tcW w:type="dxa" w:w="1663"/>
            <w:vAlign w:val="center"/>
            <w:shd w:fill="E9EEF5"/>
          </w:tcPr>
          <w:p>
            <w:r/>
            <w:r>
              <w:rPr>
                <w:b/>
                <w:sz w:val="14"/>
              </w:rPr>
              <w:t>Risk</w:t>
            </w:r>
          </w:p>
        </w:tc>
      </w:tr>
      <w:tr>
        <w:trPr>
          <w:cantSplit/>
        </w:trPr>
        <w:tc>
          <w:tcPr>
            <w:tcW w:type="dxa" w:w="1663"/>
            <w:vAlign w:val="center"/>
          </w:tcPr>
          <w:p>
            <w:r/>
            <w:r>
              <w:rPr>
                <w:b w:val="0"/>
                <w:sz w:val="14"/>
              </w:rPr>
              <w:t>INV-C001A</w:t>
            </w:r>
          </w:p>
        </w:tc>
        <w:tc>
          <w:tcPr>
            <w:tcW w:type="dxa" w:w="1663"/>
            <w:vAlign w:val="center"/>
          </w:tcPr>
          <w:p>
            <w:r/>
            <w:r>
              <w:rPr>
                <w:b w:val="0"/>
                <w:sz w:val="14"/>
              </w:rPr>
              <w:t>maxon motors</w:t>
            </w:r>
          </w:p>
        </w:tc>
        <w:tc>
          <w:tcPr>
            <w:tcW w:type="dxa" w:w="1663"/>
            <w:vAlign w:val="center"/>
          </w:tcPr>
          <w:p>
            <w:r/>
            <w:r>
              <w:rPr>
                <w:b w:val="0"/>
                <w:sz w:val="14"/>
              </w:rPr>
              <w:t>Precision DC/BLDC motors</w:t>
            </w:r>
          </w:p>
        </w:tc>
        <w:tc>
          <w:tcPr>
            <w:tcW w:type="dxa" w:w="1663"/>
            <w:vAlign w:val="center"/>
          </w:tcPr>
          <w:p>
            <w:r/>
            <w:r>
              <w:rPr>
                <w:b w:val="0"/>
                <w:sz w:val="14"/>
              </w:rPr>
              <w:t>€98.600,00</w:t>
            </w:r>
          </w:p>
        </w:tc>
        <w:tc>
          <w:tcPr>
            <w:tcW w:type="dxa" w:w="1663"/>
            <w:vAlign w:val="center"/>
          </w:tcPr>
          <w:p>
            <w:r/>
            <w:r>
              <w:rPr>
                <w:b w:val="0"/>
                <w:sz w:val="14"/>
              </w:rPr>
              <w:t>Actuation R&amp;D</w:t>
            </w:r>
          </w:p>
        </w:tc>
        <w:tc>
          <w:tcPr>
            <w:tcW w:type="dxa" w:w="1663"/>
            <w:vAlign w:val="center"/>
          </w:tcPr>
          <w:p>
            <w:r/>
            <w:r>
              <w:rPr>
                <w:b w:val="0"/>
                <w:sz w:val="14"/>
              </w:rPr>
              <w:t>2 suppliers qualified</w:t>
            </w:r>
          </w:p>
        </w:tc>
      </w:tr>
      <w:tr>
        <w:trPr>
          <w:cantSplit/>
        </w:trPr>
        <w:tc>
          <w:tcPr>
            <w:tcW w:type="dxa" w:w="1663"/>
            <w:vAlign w:val="center"/>
          </w:tcPr>
          <w:p>
            <w:r/>
            <w:r>
              <w:rPr>
                <w:b w:val="0"/>
                <w:sz w:val="14"/>
              </w:rPr>
              <w:t>INV-C001B</w:t>
            </w:r>
          </w:p>
        </w:tc>
        <w:tc>
          <w:tcPr>
            <w:tcW w:type="dxa" w:w="1663"/>
            <w:vAlign w:val="center"/>
          </w:tcPr>
          <w:p>
            <w:r/>
            <w:r>
              <w:rPr>
                <w:b w:val="0"/>
                <w:sz w:val="14"/>
              </w:rPr>
              <w:t>Other motors / drives</w:t>
            </w:r>
          </w:p>
        </w:tc>
        <w:tc>
          <w:tcPr>
            <w:tcW w:type="dxa" w:w="1663"/>
            <w:vAlign w:val="center"/>
          </w:tcPr>
          <w:p>
            <w:r/>
            <w:r>
              <w:rPr>
                <w:b w:val="0"/>
                <w:sz w:val="14"/>
              </w:rPr>
              <w:t>Industrial motors and drives</w:t>
            </w:r>
          </w:p>
        </w:tc>
        <w:tc>
          <w:tcPr>
            <w:tcW w:type="dxa" w:w="1663"/>
            <w:vAlign w:val="center"/>
          </w:tcPr>
          <w:p>
            <w:r/>
            <w:r>
              <w:rPr>
                <w:b w:val="0"/>
                <w:sz w:val="14"/>
              </w:rPr>
              <w:t>€150.000,00</w:t>
            </w:r>
          </w:p>
        </w:tc>
        <w:tc>
          <w:tcPr>
            <w:tcW w:type="dxa" w:w="1663"/>
            <w:vAlign w:val="center"/>
          </w:tcPr>
          <w:p>
            <w:r/>
            <w:r>
              <w:rPr>
                <w:b w:val="0"/>
                <w:sz w:val="14"/>
              </w:rPr>
              <w:t>Actuation R&amp;D</w:t>
            </w:r>
          </w:p>
        </w:tc>
        <w:tc>
          <w:tcPr>
            <w:tcW w:type="dxa" w:w="1663"/>
            <w:vAlign w:val="center"/>
          </w:tcPr>
          <w:p>
            <w:r/>
            <w:r>
              <w:rPr>
                <w:b w:val="0"/>
                <w:sz w:val="14"/>
              </w:rPr>
              <w:t>Second-source mix</w:t>
            </w:r>
          </w:p>
        </w:tc>
      </w:tr>
      <w:tr>
        <w:trPr>
          <w:cantSplit/>
        </w:trPr>
        <w:tc>
          <w:tcPr>
            <w:tcW w:type="dxa" w:w="1663"/>
            <w:vAlign w:val="center"/>
          </w:tcPr>
          <w:p>
            <w:r/>
            <w:r>
              <w:rPr>
                <w:b w:val="0"/>
                <w:sz w:val="14"/>
              </w:rPr>
              <w:t>INV-C002</w:t>
            </w:r>
          </w:p>
        </w:tc>
        <w:tc>
          <w:tcPr>
            <w:tcW w:type="dxa" w:w="1663"/>
            <w:vAlign w:val="center"/>
          </w:tcPr>
          <w:p>
            <w:r/>
            <w:r>
              <w:rPr>
                <w:b w:val="0"/>
                <w:sz w:val="14"/>
              </w:rPr>
              <w:t>Basler + SICK stock</w:t>
            </w:r>
          </w:p>
        </w:tc>
        <w:tc>
          <w:tcPr>
            <w:tcW w:type="dxa" w:w="1663"/>
            <w:vAlign w:val="center"/>
          </w:tcPr>
          <w:p>
            <w:r/>
            <w:r>
              <w:rPr>
                <w:b w:val="0"/>
                <w:sz w:val="14"/>
              </w:rPr>
              <w:t>Cameras / LiDAR / safety</w:t>
            </w:r>
          </w:p>
        </w:tc>
        <w:tc>
          <w:tcPr>
            <w:tcW w:type="dxa" w:w="1663"/>
            <w:vAlign w:val="center"/>
          </w:tcPr>
          <w:p>
            <w:r/>
            <w:r>
              <w:rPr>
                <w:b w:val="0"/>
                <w:sz w:val="14"/>
              </w:rPr>
              <w:t>€142.800,00</w:t>
            </w:r>
          </w:p>
        </w:tc>
        <w:tc>
          <w:tcPr>
            <w:tcW w:type="dxa" w:w="1663"/>
            <w:vAlign w:val="center"/>
          </w:tcPr>
          <w:p>
            <w:r/>
            <w:r>
              <w:rPr>
                <w:b w:val="0"/>
                <w:sz w:val="14"/>
              </w:rPr>
              <w:t>Perception systems</w:t>
            </w:r>
          </w:p>
        </w:tc>
        <w:tc>
          <w:tcPr>
            <w:tcW w:type="dxa" w:w="1663"/>
            <w:vAlign w:val="center"/>
          </w:tcPr>
          <w:p>
            <w:r/>
            <w:r>
              <w:rPr>
                <w:b w:val="0"/>
                <w:sz w:val="14"/>
              </w:rPr>
              <w:t>High lead-time sensitivity</w:t>
            </w:r>
          </w:p>
        </w:tc>
      </w:tr>
      <w:tr>
        <w:trPr>
          <w:cantSplit/>
        </w:trPr>
        <w:tc>
          <w:tcPr>
            <w:tcW w:type="dxa" w:w="1663"/>
            <w:vAlign w:val="center"/>
          </w:tcPr>
          <w:p>
            <w:r/>
            <w:r>
              <w:rPr>
                <w:b w:val="0"/>
                <w:sz w:val="14"/>
              </w:rPr>
              <w:t>INV-C003</w:t>
            </w:r>
          </w:p>
        </w:tc>
        <w:tc>
          <w:tcPr>
            <w:tcW w:type="dxa" w:w="1663"/>
            <w:vAlign w:val="center"/>
          </w:tcPr>
          <w:p>
            <w:r/>
            <w:r>
              <w:rPr>
                <w:b w:val="0"/>
                <w:sz w:val="14"/>
              </w:rPr>
              <w:t>NVIDIA compute boards</w:t>
            </w:r>
          </w:p>
        </w:tc>
        <w:tc>
          <w:tcPr>
            <w:tcW w:type="dxa" w:w="1663"/>
            <w:vAlign w:val="center"/>
          </w:tcPr>
          <w:p>
            <w:r/>
            <w:r>
              <w:rPr>
                <w:b w:val="0"/>
                <w:sz w:val="14"/>
              </w:rPr>
              <w:t>GPU / accelerators / NICs</w:t>
            </w:r>
          </w:p>
        </w:tc>
        <w:tc>
          <w:tcPr>
            <w:tcW w:type="dxa" w:w="1663"/>
            <w:vAlign w:val="center"/>
          </w:tcPr>
          <w:p>
            <w:r/>
            <w:r>
              <w:rPr>
                <w:b w:val="0"/>
                <w:sz w:val="14"/>
              </w:rPr>
              <w:t>€298.400,00</w:t>
            </w:r>
          </w:p>
        </w:tc>
        <w:tc>
          <w:tcPr>
            <w:tcW w:type="dxa" w:w="1663"/>
            <w:vAlign w:val="center"/>
          </w:tcPr>
          <w:p>
            <w:r/>
            <w:r>
              <w:rPr>
                <w:b w:val="0"/>
                <w:sz w:val="14"/>
              </w:rPr>
              <w:t>AI compute</w:t>
            </w:r>
          </w:p>
        </w:tc>
        <w:tc>
          <w:tcPr>
            <w:tcW w:type="dxa" w:w="1663"/>
            <w:vAlign w:val="center"/>
          </w:tcPr>
          <w:p>
            <w:r/>
            <w:r>
              <w:rPr>
                <w:b w:val="0"/>
                <w:sz w:val="14"/>
              </w:rPr>
              <w:t>Concentrated supplier risk</w:t>
            </w:r>
          </w:p>
        </w:tc>
      </w:tr>
      <w:tr>
        <w:trPr>
          <w:cantSplit/>
        </w:trPr>
        <w:tc>
          <w:tcPr>
            <w:tcW w:type="dxa" w:w="1663"/>
            <w:vAlign w:val="center"/>
          </w:tcPr>
          <w:p>
            <w:r/>
            <w:r>
              <w:rPr>
                <w:b w:val="0"/>
                <w:sz w:val="14"/>
              </w:rPr>
              <w:t>INV-C004</w:t>
            </w:r>
          </w:p>
        </w:tc>
        <w:tc>
          <w:tcPr>
            <w:tcW w:type="dxa" w:w="1663"/>
            <w:vAlign w:val="center"/>
          </w:tcPr>
          <w:p>
            <w:r/>
            <w:r>
              <w:rPr>
                <w:b w:val="0"/>
                <w:sz w:val="14"/>
              </w:rPr>
              <w:t>Machined parts</w:t>
            </w:r>
          </w:p>
        </w:tc>
        <w:tc>
          <w:tcPr>
            <w:tcW w:type="dxa" w:w="1663"/>
            <w:vAlign w:val="center"/>
          </w:tcPr>
          <w:p>
            <w:r/>
            <w:r>
              <w:rPr>
                <w:b w:val="0"/>
                <w:sz w:val="14"/>
              </w:rPr>
              <w:t>CNC prototypes</w:t>
            </w:r>
          </w:p>
        </w:tc>
        <w:tc>
          <w:tcPr>
            <w:tcW w:type="dxa" w:w="1663"/>
            <w:vAlign w:val="center"/>
          </w:tcPr>
          <w:p>
            <w:r/>
            <w:r>
              <w:rPr>
                <w:b w:val="0"/>
                <w:sz w:val="14"/>
              </w:rPr>
              <w:t>€156.700,00</w:t>
            </w:r>
          </w:p>
        </w:tc>
        <w:tc>
          <w:tcPr>
            <w:tcW w:type="dxa" w:w="1663"/>
            <w:vAlign w:val="center"/>
          </w:tcPr>
          <w:p>
            <w:r/>
            <w:r>
              <w:rPr>
                <w:b w:val="0"/>
                <w:sz w:val="14"/>
              </w:rPr>
              <w:t>Mechanical prototypes</w:t>
            </w:r>
          </w:p>
        </w:tc>
        <w:tc>
          <w:tcPr>
            <w:tcW w:type="dxa" w:w="1663"/>
            <w:vAlign w:val="center"/>
          </w:tcPr>
          <w:p>
            <w:r/>
            <w:r>
              <w:rPr>
                <w:b w:val="0"/>
                <w:sz w:val="14"/>
              </w:rPr>
              <w:t>European supplier pool</w:t>
            </w:r>
          </w:p>
        </w:tc>
      </w:tr>
      <w:tr>
        <w:trPr>
          <w:cantSplit/>
        </w:trPr>
        <w:tc>
          <w:tcPr>
            <w:tcW w:type="dxa" w:w="1663"/>
            <w:vAlign w:val="center"/>
          </w:tcPr>
          <w:p>
            <w:r/>
            <w:r>
              <w:rPr>
                <w:b w:val="0"/>
                <w:sz w:val="14"/>
              </w:rPr>
              <w:t>INV-C005</w:t>
            </w:r>
          </w:p>
        </w:tc>
        <w:tc>
          <w:tcPr>
            <w:tcW w:type="dxa" w:w="1663"/>
            <w:vAlign w:val="center"/>
          </w:tcPr>
          <w:p>
            <w:r/>
            <w:r>
              <w:rPr>
                <w:b w:val="0"/>
                <w:sz w:val="14"/>
              </w:rPr>
              <w:t>End-effectors</w:t>
            </w:r>
          </w:p>
        </w:tc>
        <w:tc>
          <w:tcPr>
            <w:tcW w:type="dxa" w:w="1663"/>
            <w:vAlign w:val="center"/>
          </w:tcPr>
          <w:p>
            <w:r/>
            <w:r>
              <w:rPr>
                <w:b w:val="0"/>
                <w:sz w:val="14"/>
              </w:rPr>
              <w:t>Grippers / tooling</w:t>
            </w:r>
          </w:p>
        </w:tc>
        <w:tc>
          <w:tcPr>
            <w:tcW w:type="dxa" w:w="1663"/>
            <w:vAlign w:val="center"/>
          </w:tcPr>
          <w:p>
            <w:r/>
            <w:r>
              <w:rPr>
                <w:b w:val="0"/>
                <w:sz w:val="14"/>
              </w:rPr>
              <w:t>€86.500,00</w:t>
            </w:r>
          </w:p>
        </w:tc>
        <w:tc>
          <w:tcPr>
            <w:tcW w:type="dxa" w:w="1663"/>
            <w:vAlign w:val="center"/>
          </w:tcPr>
          <w:p>
            <w:r/>
            <w:r>
              <w:rPr>
                <w:b w:val="0"/>
                <w:sz w:val="14"/>
              </w:rPr>
              <w:t>Manipulation</w:t>
            </w:r>
          </w:p>
        </w:tc>
        <w:tc>
          <w:tcPr>
            <w:tcW w:type="dxa" w:w="1663"/>
            <w:vAlign w:val="center"/>
          </w:tcPr>
          <w:p>
            <w:r/>
            <w:r>
              <w:rPr>
                <w:b w:val="0"/>
                <w:sz w:val="14"/>
              </w:rPr>
              <w:t>Multi-vendor</w:t>
            </w:r>
          </w:p>
        </w:tc>
      </w:tr>
      <w:tr>
        <w:trPr>
          <w:cantSplit/>
        </w:trPr>
        <w:tc>
          <w:tcPr>
            <w:tcW w:type="dxa" w:w="1663"/>
            <w:vAlign w:val="center"/>
          </w:tcPr>
          <w:p>
            <w:r/>
            <w:r>
              <w:rPr>
                <w:b w:val="0"/>
                <w:sz w:val="14"/>
              </w:rPr>
              <w:t>INV-C006</w:t>
            </w:r>
          </w:p>
        </w:tc>
        <w:tc>
          <w:tcPr>
            <w:tcW w:type="dxa" w:w="1663"/>
            <w:vAlign w:val="center"/>
          </w:tcPr>
          <w:p>
            <w:r/>
            <w:r>
              <w:rPr>
                <w:b w:val="0"/>
                <w:sz w:val="14"/>
              </w:rPr>
              <w:t>PCBs / electronics</w:t>
            </w:r>
          </w:p>
        </w:tc>
        <w:tc>
          <w:tcPr>
            <w:tcW w:type="dxa" w:w="1663"/>
            <w:vAlign w:val="center"/>
          </w:tcPr>
          <w:p>
            <w:r/>
            <w:r>
              <w:rPr>
                <w:b w:val="0"/>
                <w:sz w:val="14"/>
              </w:rPr>
              <w:t>Boards / connectors / power</w:t>
            </w:r>
          </w:p>
        </w:tc>
        <w:tc>
          <w:tcPr>
            <w:tcW w:type="dxa" w:w="1663"/>
            <w:vAlign w:val="center"/>
          </w:tcPr>
          <w:p>
            <w:r/>
            <w:r>
              <w:rPr>
                <w:b w:val="0"/>
                <w:sz w:val="14"/>
              </w:rPr>
              <w:t>€92.300,00</w:t>
            </w:r>
          </w:p>
        </w:tc>
        <w:tc>
          <w:tcPr>
            <w:tcW w:type="dxa" w:w="1663"/>
            <w:vAlign w:val="center"/>
          </w:tcPr>
          <w:p>
            <w:r/>
            <w:r>
              <w:rPr>
                <w:b w:val="0"/>
                <w:sz w:val="14"/>
              </w:rPr>
              <w:t>Embedded systems</w:t>
            </w:r>
          </w:p>
        </w:tc>
        <w:tc>
          <w:tcPr>
            <w:tcW w:type="dxa" w:w="1663"/>
            <w:vAlign w:val="center"/>
          </w:tcPr>
          <w:p>
            <w:r/>
            <w:r>
              <w:rPr>
                <w:b w:val="0"/>
                <w:sz w:val="14"/>
              </w:rPr>
              <w:t>Distributor-based</w:t>
            </w:r>
          </w:p>
        </w:tc>
      </w:tr>
      <w:tr>
        <w:trPr>
          <w:cantSplit/>
        </w:trPr>
        <w:tc>
          <w:tcPr>
            <w:tcW w:type="dxa" w:w="1663"/>
            <w:vAlign w:val="center"/>
          </w:tcPr>
          <w:p>
            <w:r/>
            <w:r>
              <w:rPr>
                <w:b w:val="0"/>
                <w:sz w:val="14"/>
              </w:rPr>
              <w:t>INV-C007</w:t>
            </w:r>
          </w:p>
        </w:tc>
        <w:tc>
          <w:tcPr>
            <w:tcW w:type="dxa" w:w="1663"/>
            <w:vAlign w:val="center"/>
          </w:tcPr>
          <w:p>
            <w:r/>
            <w:r>
              <w:rPr>
                <w:b w:val="0"/>
                <w:sz w:val="14"/>
              </w:rPr>
              <w:t>Packaging</w:t>
            </w:r>
          </w:p>
        </w:tc>
        <w:tc>
          <w:tcPr>
            <w:tcW w:type="dxa" w:w="1663"/>
            <w:vAlign w:val="center"/>
          </w:tcPr>
          <w:p>
            <w:r/>
            <w:r>
              <w:rPr>
                <w:b w:val="0"/>
                <w:sz w:val="14"/>
              </w:rPr>
              <w:t>Cases / shipping</w:t>
            </w:r>
          </w:p>
        </w:tc>
        <w:tc>
          <w:tcPr>
            <w:tcW w:type="dxa" w:w="1663"/>
            <w:vAlign w:val="center"/>
          </w:tcPr>
          <w:p>
            <w:r/>
            <w:r>
              <w:rPr>
                <w:b w:val="0"/>
                <w:sz w:val="14"/>
              </w:rPr>
              <w:t>€12.400,00</w:t>
            </w:r>
          </w:p>
        </w:tc>
        <w:tc>
          <w:tcPr>
            <w:tcW w:type="dxa" w:w="1663"/>
            <w:vAlign w:val="center"/>
          </w:tcPr>
          <w:p>
            <w:r/>
            <w:r>
              <w:rPr>
                <w:b w:val="0"/>
                <w:sz w:val="14"/>
              </w:rPr>
              <w:t>Logistics</w:t>
            </w:r>
          </w:p>
        </w:tc>
        <w:tc>
          <w:tcPr>
            <w:tcW w:type="dxa" w:w="1663"/>
            <w:vAlign w:val="center"/>
          </w:tcPr>
          <w:p>
            <w:r/>
            <w:r>
              <w:rPr>
                <w:b w:val="0"/>
                <w:sz w:val="14"/>
              </w:rPr>
              <w:t>Low risk</w:t>
            </w:r>
          </w:p>
        </w:tc>
      </w:tr>
      <w:tr>
        <w:trPr>
          <w:cantSplit/>
        </w:trPr>
        <w:tc>
          <w:tcPr>
            <w:tcW w:type="dxa" w:w="1663"/>
            <w:vAlign w:val="center"/>
          </w:tcPr>
          <w:p>
            <w:r/>
            <w:r>
              <w:rPr>
                <w:b w:val="0"/>
                <w:sz w:val="14"/>
              </w:rPr>
              <w:t>INV-C008</w:t>
            </w:r>
          </w:p>
        </w:tc>
        <w:tc>
          <w:tcPr>
            <w:tcW w:type="dxa" w:w="1663"/>
            <w:vAlign w:val="center"/>
          </w:tcPr>
          <w:p>
            <w:r/>
            <w:r>
              <w:rPr>
                <w:b w:val="0"/>
                <w:sz w:val="14"/>
              </w:rPr>
              <w:t>Battery systems</w:t>
            </w:r>
          </w:p>
        </w:tc>
        <w:tc>
          <w:tcPr>
            <w:tcW w:type="dxa" w:w="1663"/>
            <w:vAlign w:val="center"/>
          </w:tcPr>
          <w:p>
            <w:r/>
            <w:r>
              <w:rPr>
                <w:b w:val="0"/>
                <w:sz w:val="14"/>
              </w:rPr>
              <w:t>Robot battery modules</w:t>
            </w:r>
          </w:p>
        </w:tc>
        <w:tc>
          <w:tcPr>
            <w:tcW w:type="dxa" w:w="1663"/>
            <w:vAlign w:val="center"/>
          </w:tcPr>
          <w:p>
            <w:r/>
            <w:r>
              <w:rPr>
                <w:b w:val="0"/>
                <w:sz w:val="14"/>
              </w:rPr>
              <w:t>€24.800,00</w:t>
            </w:r>
          </w:p>
        </w:tc>
        <w:tc>
          <w:tcPr>
            <w:tcW w:type="dxa" w:w="1663"/>
            <w:vAlign w:val="center"/>
          </w:tcPr>
          <w:p>
            <w:r/>
            <w:r>
              <w:rPr>
                <w:b w:val="0"/>
                <w:sz w:val="14"/>
              </w:rPr>
              <w:t>Mobile systems</w:t>
            </w:r>
          </w:p>
        </w:tc>
        <w:tc>
          <w:tcPr>
            <w:tcW w:type="dxa" w:w="1663"/>
            <w:vAlign w:val="center"/>
          </w:tcPr>
          <w:p>
            <w:r/>
            <w:r>
              <w:rPr>
                <w:b w:val="0"/>
                <w:sz w:val="14"/>
              </w:rPr>
              <w:t>Safety-critical</w:t>
            </w:r>
          </w:p>
        </w:tc>
      </w:tr>
    </w:tbl>
    <w:p/>
    <w:p>
      <w:pPr>
        <w:pStyle w:val="Heading2"/>
        <w:keepNext/>
      </w:pPr>
      <w:r>
        <w:t>V3.7.1 — Real supplier architecture</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ID</w:t>
            </w:r>
          </w:p>
        </w:tc>
        <w:tc>
          <w:tcPr>
            <w:tcW w:type="dxa" w:w="1663"/>
            <w:vAlign w:val="center"/>
            <w:shd w:fill="E9EEF5"/>
          </w:tcPr>
          <w:p>
            <w:r/>
            <w:r>
              <w:rPr>
                <w:b/>
                <w:sz w:val="14"/>
              </w:rPr>
              <w:t>Real actor</w:t>
            </w:r>
          </w:p>
        </w:tc>
        <w:tc>
          <w:tcPr>
            <w:tcW w:type="dxa" w:w="1663"/>
            <w:vAlign w:val="center"/>
            <w:shd w:fill="E9EEF5"/>
          </w:tcPr>
          <w:p>
            <w:r/>
            <w:r>
              <w:rPr>
                <w:b/>
                <w:sz w:val="14"/>
              </w:rPr>
              <w:t>Category</w:t>
            </w:r>
          </w:p>
        </w:tc>
        <w:tc>
          <w:tcPr>
            <w:tcW w:type="dxa" w:w="1663"/>
            <w:vAlign w:val="center"/>
            <w:shd w:fill="E9EEF5"/>
          </w:tcPr>
          <w:p>
            <w:r/>
            <w:r>
              <w:rPr>
                <w:b/>
                <w:sz w:val="14"/>
              </w:rPr>
              <w:t>Relationship</w:t>
            </w:r>
          </w:p>
        </w:tc>
        <w:tc>
          <w:tcPr>
            <w:tcW w:type="dxa" w:w="1663"/>
            <w:vAlign w:val="center"/>
            <w:shd w:fill="E9EEF5"/>
          </w:tcPr>
          <w:p>
            <w:r/>
            <w:r>
              <w:rPr>
                <w:b/>
                <w:sz w:val="14"/>
              </w:rPr>
              <w:t>RAS use</w:t>
            </w:r>
          </w:p>
        </w:tc>
        <w:tc>
          <w:tcPr>
            <w:tcW w:type="dxa" w:w="1663"/>
            <w:vAlign w:val="center"/>
            <w:shd w:fill="E9EEF5"/>
          </w:tcPr>
          <w:p>
            <w:r/>
            <w:r>
              <w:rPr>
                <w:b/>
                <w:sz w:val="14"/>
              </w:rPr>
              <w:t>Dependency</w:t>
            </w:r>
          </w:p>
        </w:tc>
      </w:tr>
      <w:tr>
        <w:trPr>
          <w:cantSplit/>
        </w:trPr>
        <w:tc>
          <w:tcPr>
            <w:tcW w:type="dxa" w:w="1663"/>
            <w:vAlign w:val="center"/>
          </w:tcPr>
          <w:p>
            <w:r/>
            <w:r>
              <w:rPr>
                <w:b w:val="0"/>
                <w:sz w:val="14"/>
              </w:rPr>
              <w:t>SUP-001</w:t>
            </w:r>
          </w:p>
        </w:tc>
        <w:tc>
          <w:tcPr>
            <w:tcW w:type="dxa" w:w="1663"/>
            <w:vAlign w:val="center"/>
          </w:tcPr>
          <w:p>
            <w:r/>
            <w:r>
              <w:rPr>
                <w:b w:val="0"/>
                <w:sz w:val="14"/>
              </w:rPr>
              <w:t>NVIDIA</w:t>
            </w:r>
          </w:p>
        </w:tc>
        <w:tc>
          <w:tcPr>
            <w:tcW w:type="dxa" w:w="1663"/>
            <w:vAlign w:val="center"/>
          </w:tcPr>
          <w:p>
            <w:r/>
            <w:r>
              <w:rPr>
                <w:b w:val="0"/>
                <w:sz w:val="14"/>
              </w:rPr>
              <w:t>AI accelerators</w:t>
            </w:r>
          </w:p>
        </w:tc>
        <w:tc>
          <w:tcPr>
            <w:tcW w:type="dxa" w:w="1663"/>
            <w:vAlign w:val="center"/>
          </w:tcPr>
          <w:p>
            <w:r/>
            <w:r>
              <w:rPr>
                <w:b w:val="0"/>
                <w:sz w:val="14"/>
              </w:rPr>
              <w:t>REAL company / SIM procurement</w:t>
            </w:r>
          </w:p>
        </w:tc>
        <w:tc>
          <w:tcPr>
            <w:tcW w:type="dxa" w:w="1663"/>
            <w:vAlign w:val="center"/>
          </w:tcPr>
          <w:p>
            <w:r/>
            <w:r>
              <w:rPr>
                <w:b w:val="0"/>
                <w:sz w:val="14"/>
              </w:rPr>
              <w:t>Training &amp; inference</w:t>
            </w:r>
          </w:p>
        </w:tc>
        <w:tc>
          <w:tcPr>
            <w:tcW w:type="dxa" w:w="1663"/>
            <w:vAlign w:val="center"/>
          </w:tcPr>
          <w:p>
            <w:r/>
            <w:r>
              <w:rPr>
                <w:b w:val="0"/>
                <w:sz w:val="14"/>
              </w:rPr>
              <w:t>Critical</w:t>
            </w:r>
          </w:p>
        </w:tc>
      </w:tr>
      <w:tr>
        <w:trPr>
          <w:cantSplit/>
        </w:trPr>
        <w:tc>
          <w:tcPr>
            <w:tcW w:type="dxa" w:w="1663"/>
            <w:vAlign w:val="center"/>
          </w:tcPr>
          <w:p>
            <w:r/>
            <w:r>
              <w:rPr>
                <w:b w:val="0"/>
                <w:sz w:val="14"/>
              </w:rPr>
              <w:t>SUP-002</w:t>
            </w:r>
          </w:p>
        </w:tc>
        <w:tc>
          <w:tcPr>
            <w:tcW w:type="dxa" w:w="1663"/>
            <w:vAlign w:val="center"/>
          </w:tcPr>
          <w:p>
            <w:r/>
            <w:r>
              <w:rPr>
                <w:b w:val="0"/>
                <w:sz w:val="14"/>
              </w:rPr>
              <w:t>AWS</w:t>
            </w:r>
          </w:p>
        </w:tc>
        <w:tc>
          <w:tcPr>
            <w:tcW w:type="dxa" w:w="1663"/>
            <w:vAlign w:val="center"/>
          </w:tcPr>
          <w:p>
            <w:r/>
            <w:r>
              <w:rPr>
                <w:b w:val="0"/>
                <w:sz w:val="14"/>
              </w:rPr>
              <w:t>Cloud</w:t>
            </w:r>
          </w:p>
        </w:tc>
        <w:tc>
          <w:tcPr>
            <w:tcW w:type="dxa" w:w="1663"/>
            <w:vAlign w:val="center"/>
          </w:tcPr>
          <w:p>
            <w:r/>
            <w:r>
              <w:rPr>
                <w:b w:val="0"/>
                <w:sz w:val="14"/>
              </w:rPr>
              <w:t>REAL / SIM</w:t>
            </w:r>
          </w:p>
        </w:tc>
        <w:tc>
          <w:tcPr>
            <w:tcW w:type="dxa" w:w="1663"/>
            <w:vAlign w:val="center"/>
          </w:tcPr>
          <w:p>
            <w:r/>
            <w:r>
              <w:rPr>
                <w:b w:val="0"/>
                <w:sz w:val="14"/>
              </w:rPr>
              <w:t>Burst compute</w:t>
            </w:r>
          </w:p>
        </w:tc>
        <w:tc>
          <w:tcPr>
            <w:tcW w:type="dxa" w:w="1663"/>
            <w:vAlign w:val="center"/>
          </w:tcPr>
          <w:p>
            <w:r/>
            <w:r>
              <w:rPr>
                <w:b w:val="0"/>
                <w:sz w:val="14"/>
              </w:rPr>
              <w:t>High</w:t>
            </w:r>
          </w:p>
        </w:tc>
      </w:tr>
      <w:tr>
        <w:trPr>
          <w:cantSplit/>
        </w:trPr>
        <w:tc>
          <w:tcPr>
            <w:tcW w:type="dxa" w:w="1663"/>
            <w:vAlign w:val="center"/>
          </w:tcPr>
          <w:p>
            <w:r/>
            <w:r>
              <w:rPr>
                <w:b w:val="0"/>
                <w:sz w:val="14"/>
              </w:rPr>
              <w:t>SUP-003</w:t>
            </w:r>
          </w:p>
        </w:tc>
        <w:tc>
          <w:tcPr>
            <w:tcW w:type="dxa" w:w="1663"/>
            <w:vAlign w:val="center"/>
          </w:tcPr>
          <w:p>
            <w:r/>
            <w:r>
              <w:rPr>
                <w:b w:val="0"/>
                <w:sz w:val="14"/>
              </w:rPr>
              <w:t>Basler</w:t>
            </w:r>
          </w:p>
        </w:tc>
        <w:tc>
          <w:tcPr>
            <w:tcW w:type="dxa" w:w="1663"/>
            <w:vAlign w:val="center"/>
          </w:tcPr>
          <w:p>
            <w:r/>
            <w:r>
              <w:rPr>
                <w:b w:val="0"/>
                <w:sz w:val="14"/>
              </w:rPr>
              <w:t>Industrial cameras</w:t>
            </w:r>
          </w:p>
        </w:tc>
        <w:tc>
          <w:tcPr>
            <w:tcW w:type="dxa" w:w="1663"/>
            <w:vAlign w:val="center"/>
          </w:tcPr>
          <w:p>
            <w:r/>
            <w:r>
              <w:rPr>
                <w:b w:val="0"/>
                <w:sz w:val="14"/>
              </w:rPr>
              <w:t>REAL / SIM</w:t>
            </w:r>
          </w:p>
        </w:tc>
        <w:tc>
          <w:tcPr>
            <w:tcW w:type="dxa" w:w="1663"/>
            <w:vAlign w:val="center"/>
          </w:tcPr>
          <w:p>
            <w:r/>
            <w:r>
              <w:rPr>
                <w:b w:val="0"/>
                <w:sz w:val="14"/>
              </w:rPr>
              <w:t>Vision</w:t>
            </w:r>
          </w:p>
        </w:tc>
        <w:tc>
          <w:tcPr>
            <w:tcW w:type="dxa" w:w="1663"/>
            <w:vAlign w:val="center"/>
          </w:tcPr>
          <w:p>
            <w:r/>
            <w:r>
              <w:rPr>
                <w:b w:val="0"/>
                <w:sz w:val="14"/>
              </w:rPr>
              <w:t>Medium</w:t>
            </w:r>
          </w:p>
        </w:tc>
      </w:tr>
      <w:tr>
        <w:trPr>
          <w:cantSplit/>
        </w:trPr>
        <w:tc>
          <w:tcPr>
            <w:tcW w:type="dxa" w:w="1663"/>
            <w:vAlign w:val="center"/>
          </w:tcPr>
          <w:p>
            <w:r/>
            <w:r>
              <w:rPr>
                <w:b w:val="0"/>
                <w:sz w:val="14"/>
              </w:rPr>
              <w:t>SUP-004</w:t>
            </w:r>
          </w:p>
        </w:tc>
        <w:tc>
          <w:tcPr>
            <w:tcW w:type="dxa" w:w="1663"/>
            <w:vAlign w:val="center"/>
          </w:tcPr>
          <w:p>
            <w:r/>
            <w:r>
              <w:rPr>
                <w:b w:val="0"/>
                <w:sz w:val="14"/>
              </w:rPr>
              <w:t>SICK</w:t>
            </w:r>
          </w:p>
        </w:tc>
        <w:tc>
          <w:tcPr>
            <w:tcW w:type="dxa" w:w="1663"/>
            <w:vAlign w:val="center"/>
          </w:tcPr>
          <w:p>
            <w:r/>
            <w:r>
              <w:rPr>
                <w:b w:val="0"/>
                <w:sz w:val="14"/>
              </w:rPr>
              <w:t>Sensors / safety / LiDAR</w:t>
            </w:r>
          </w:p>
        </w:tc>
        <w:tc>
          <w:tcPr>
            <w:tcW w:type="dxa" w:w="1663"/>
            <w:vAlign w:val="center"/>
          </w:tcPr>
          <w:p>
            <w:r/>
            <w:r>
              <w:rPr>
                <w:b w:val="0"/>
                <w:sz w:val="14"/>
              </w:rPr>
              <w:t>REAL / SIM</w:t>
            </w:r>
          </w:p>
        </w:tc>
        <w:tc>
          <w:tcPr>
            <w:tcW w:type="dxa" w:w="1663"/>
            <w:vAlign w:val="center"/>
          </w:tcPr>
          <w:p>
            <w:r/>
            <w:r>
              <w:rPr>
                <w:b w:val="0"/>
                <w:sz w:val="14"/>
              </w:rPr>
              <w:t>Perception</w:t>
            </w:r>
          </w:p>
        </w:tc>
        <w:tc>
          <w:tcPr>
            <w:tcW w:type="dxa" w:w="1663"/>
            <w:vAlign w:val="center"/>
          </w:tcPr>
          <w:p>
            <w:r/>
            <w:r>
              <w:rPr>
                <w:b w:val="0"/>
                <w:sz w:val="14"/>
              </w:rPr>
              <w:t>Medium</w:t>
            </w:r>
          </w:p>
        </w:tc>
      </w:tr>
      <w:tr>
        <w:trPr>
          <w:cantSplit/>
        </w:trPr>
        <w:tc>
          <w:tcPr>
            <w:tcW w:type="dxa" w:w="1663"/>
            <w:vAlign w:val="center"/>
          </w:tcPr>
          <w:p>
            <w:r/>
            <w:r>
              <w:rPr>
                <w:b w:val="0"/>
                <w:sz w:val="14"/>
              </w:rPr>
              <w:t>SUP-005</w:t>
            </w:r>
          </w:p>
        </w:tc>
        <w:tc>
          <w:tcPr>
            <w:tcW w:type="dxa" w:w="1663"/>
            <w:vAlign w:val="center"/>
          </w:tcPr>
          <w:p>
            <w:r/>
            <w:r>
              <w:rPr>
                <w:b w:val="0"/>
                <w:sz w:val="14"/>
              </w:rPr>
              <w:t>maxon</w:t>
            </w:r>
          </w:p>
        </w:tc>
        <w:tc>
          <w:tcPr>
            <w:tcW w:type="dxa" w:w="1663"/>
            <w:vAlign w:val="center"/>
          </w:tcPr>
          <w:p>
            <w:r/>
            <w:r>
              <w:rPr>
                <w:b w:val="0"/>
                <w:sz w:val="14"/>
              </w:rPr>
              <w:t>Motors / drives</w:t>
            </w:r>
          </w:p>
        </w:tc>
        <w:tc>
          <w:tcPr>
            <w:tcW w:type="dxa" w:w="1663"/>
            <w:vAlign w:val="center"/>
          </w:tcPr>
          <w:p>
            <w:r/>
            <w:r>
              <w:rPr>
                <w:b w:val="0"/>
                <w:sz w:val="14"/>
              </w:rPr>
              <w:t>REAL / SIM</w:t>
            </w:r>
          </w:p>
        </w:tc>
        <w:tc>
          <w:tcPr>
            <w:tcW w:type="dxa" w:w="1663"/>
            <w:vAlign w:val="center"/>
          </w:tcPr>
          <w:p>
            <w:r/>
            <w:r>
              <w:rPr>
                <w:b w:val="0"/>
                <w:sz w:val="14"/>
              </w:rPr>
              <w:t>Actuation</w:t>
            </w:r>
          </w:p>
        </w:tc>
        <w:tc>
          <w:tcPr>
            <w:tcW w:type="dxa" w:w="1663"/>
            <w:vAlign w:val="center"/>
          </w:tcPr>
          <w:p>
            <w:r/>
            <w:r>
              <w:rPr>
                <w:b w:val="0"/>
                <w:sz w:val="14"/>
              </w:rPr>
              <w:t>Medium</w:t>
            </w:r>
          </w:p>
        </w:tc>
      </w:tr>
      <w:tr>
        <w:trPr>
          <w:cantSplit/>
        </w:trPr>
        <w:tc>
          <w:tcPr>
            <w:tcW w:type="dxa" w:w="1663"/>
            <w:vAlign w:val="center"/>
          </w:tcPr>
          <w:p>
            <w:r/>
            <w:r>
              <w:rPr>
                <w:b w:val="0"/>
                <w:sz w:val="14"/>
              </w:rPr>
              <w:t>SUP-006</w:t>
            </w:r>
          </w:p>
        </w:tc>
        <w:tc>
          <w:tcPr>
            <w:tcW w:type="dxa" w:w="1663"/>
            <w:vAlign w:val="center"/>
          </w:tcPr>
          <w:p>
            <w:r/>
            <w:r>
              <w:rPr>
                <w:b w:val="0"/>
                <w:sz w:val="14"/>
              </w:rPr>
              <w:t>Mouser</w:t>
            </w:r>
          </w:p>
        </w:tc>
        <w:tc>
          <w:tcPr>
            <w:tcW w:type="dxa" w:w="1663"/>
            <w:vAlign w:val="center"/>
          </w:tcPr>
          <w:p>
            <w:r/>
            <w:r>
              <w:rPr>
                <w:b w:val="0"/>
                <w:sz w:val="14"/>
              </w:rPr>
              <w:t>Distribution</w:t>
            </w:r>
          </w:p>
        </w:tc>
        <w:tc>
          <w:tcPr>
            <w:tcW w:type="dxa" w:w="1663"/>
            <w:vAlign w:val="center"/>
          </w:tcPr>
          <w:p>
            <w:r/>
            <w:r>
              <w:rPr>
                <w:b w:val="0"/>
                <w:sz w:val="14"/>
              </w:rPr>
              <w:t>REAL / SIM</w:t>
            </w:r>
          </w:p>
        </w:tc>
        <w:tc>
          <w:tcPr>
            <w:tcW w:type="dxa" w:w="1663"/>
            <w:vAlign w:val="center"/>
          </w:tcPr>
          <w:p>
            <w:r/>
            <w:r>
              <w:rPr>
                <w:b w:val="0"/>
                <w:sz w:val="14"/>
              </w:rPr>
              <w:t>Prototype components</w:t>
            </w:r>
          </w:p>
        </w:tc>
        <w:tc>
          <w:tcPr>
            <w:tcW w:type="dxa" w:w="1663"/>
            <w:vAlign w:val="center"/>
          </w:tcPr>
          <w:p>
            <w:r/>
            <w:r>
              <w:rPr>
                <w:b w:val="0"/>
                <w:sz w:val="14"/>
              </w:rPr>
              <w:t>Low</w:t>
            </w:r>
          </w:p>
        </w:tc>
      </w:tr>
      <w:tr>
        <w:trPr>
          <w:cantSplit/>
        </w:trPr>
        <w:tc>
          <w:tcPr>
            <w:tcW w:type="dxa" w:w="1663"/>
            <w:vAlign w:val="center"/>
          </w:tcPr>
          <w:p>
            <w:r/>
            <w:r>
              <w:rPr>
                <w:b w:val="0"/>
                <w:sz w:val="14"/>
              </w:rPr>
              <w:t>SUP-007</w:t>
            </w:r>
          </w:p>
        </w:tc>
        <w:tc>
          <w:tcPr>
            <w:tcW w:type="dxa" w:w="1663"/>
            <w:vAlign w:val="center"/>
          </w:tcPr>
          <w:p>
            <w:r/>
            <w:r>
              <w:rPr>
                <w:b w:val="0"/>
                <w:sz w:val="14"/>
              </w:rPr>
              <w:t>DigiKey</w:t>
            </w:r>
          </w:p>
        </w:tc>
        <w:tc>
          <w:tcPr>
            <w:tcW w:type="dxa" w:w="1663"/>
            <w:vAlign w:val="center"/>
          </w:tcPr>
          <w:p>
            <w:r/>
            <w:r>
              <w:rPr>
                <w:b w:val="0"/>
                <w:sz w:val="14"/>
              </w:rPr>
              <w:t>Distribution</w:t>
            </w:r>
          </w:p>
        </w:tc>
        <w:tc>
          <w:tcPr>
            <w:tcW w:type="dxa" w:w="1663"/>
            <w:vAlign w:val="center"/>
          </w:tcPr>
          <w:p>
            <w:r/>
            <w:r>
              <w:rPr>
                <w:b w:val="0"/>
                <w:sz w:val="14"/>
              </w:rPr>
              <w:t>REAL / SIM</w:t>
            </w:r>
          </w:p>
        </w:tc>
        <w:tc>
          <w:tcPr>
            <w:tcW w:type="dxa" w:w="1663"/>
            <w:vAlign w:val="center"/>
          </w:tcPr>
          <w:p>
            <w:r/>
            <w:r>
              <w:rPr>
                <w:b w:val="0"/>
                <w:sz w:val="14"/>
              </w:rPr>
              <w:t>Prototype components</w:t>
            </w:r>
          </w:p>
        </w:tc>
        <w:tc>
          <w:tcPr>
            <w:tcW w:type="dxa" w:w="1663"/>
            <w:vAlign w:val="center"/>
          </w:tcPr>
          <w:p>
            <w:r/>
            <w:r>
              <w:rPr>
                <w:b w:val="0"/>
                <w:sz w:val="14"/>
              </w:rPr>
              <w:t>Low</w:t>
            </w:r>
          </w:p>
        </w:tc>
      </w:tr>
      <w:tr>
        <w:trPr>
          <w:cantSplit/>
        </w:trPr>
        <w:tc>
          <w:tcPr>
            <w:tcW w:type="dxa" w:w="1663"/>
            <w:vAlign w:val="center"/>
          </w:tcPr>
          <w:p>
            <w:r/>
            <w:r>
              <w:rPr>
                <w:b w:val="0"/>
                <w:sz w:val="14"/>
              </w:rPr>
              <w:t>SUP-008</w:t>
            </w:r>
          </w:p>
        </w:tc>
        <w:tc>
          <w:tcPr>
            <w:tcW w:type="dxa" w:w="1663"/>
            <w:vAlign w:val="center"/>
          </w:tcPr>
          <w:p>
            <w:r/>
            <w:r>
              <w:rPr>
                <w:b w:val="0"/>
                <w:sz w:val="14"/>
              </w:rPr>
              <w:t>DHL</w:t>
            </w:r>
          </w:p>
        </w:tc>
        <w:tc>
          <w:tcPr>
            <w:tcW w:type="dxa" w:w="1663"/>
            <w:vAlign w:val="center"/>
          </w:tcPr>
          <w:p>
            <w:r/>
            <w:r>
              <w:rPr>
                <w:b w:val="0"/>
                <w:sz w:val="14"/>
              </w:rPr>
              <w:t>Logistics</w:t>
            </w:r>
          </w:p>
        </w:tc>
        <w:tc>
          <w:tcPr>
            <w:tcW w:type="dxa" w:w="1663"/>
            <w:vAlign w:val="center"/>
          </w:tcPr>
          <w:p>
            <w:r/>
            <w:r>
              <w:rPr>
                <w:b w:val="0"/>
                <w:sz w:val="14"/>
              </w:rPr>
              <w:t>REAL / SIM</w:t>
            </w:r>
          </w:p>
        </w:tc>
        <w:tc>
          <w:tcPr>
            <w:tcW w:type="dxa" w:w="1663"/>
            <w:vAlign w:val="center"/>
          </w:tcPr>
          <w:p>
            <w:r/>
            <w:r>
              <w:rPr>
                <w:b w:val="0"/>
                <w:sz w:val="14"/>
              </w:rPr>
              <w:t>International logistics</w:t>
            </w:r>
          </w:p>
        </w:tc>
        <w:tc>
          <w:tcPr>
            <w:tcW w:type="dxa" w:w="1663"/>
            <w:vAlign w:val="center"/>
          </w:tcPr>
          <w:p>
            <w:r/>
            <w:r>
              <w:rPr>
                <w:b w:val="0"/>
                <w:sz w:val="14"/>
              </w:rPr>
              <w:t>Medium</w:t>
            </w:r>
          </w:p>
        </w:tc>
      </w:tr>
      <w:tr>
        <w:trPr>
          <w:cantSplit/>
        </w:trPr>
        <w:tc>
          <w:tcPr>
            <w:tcW w:type="dxa" w:w="1663"/>
            <w:vAlign w:val="center"/>
          </w:tcPr>
          <w:p>
            <w:r/>
            <w:r>
              <w:rPr>
                <w:b w:val="0"/>
                <w:sz w:val="14"/>
              </w:rPr>
              <w:t>SUP-009</w:t>
            </w:r>
          </w:p>
        </w:tc>
        <w:tc>
          <w:tcPr>
            <w:tcW w:type="dxa" w:w="1663"/>
            <w:vAlign w:val="center"/>
          </w:tcPr>
          <w:p>
            <w:r/>
            <w:r>
              <w:rPr>
                <w:b w:val="0"/>
                <w:sz w:val="14"/>
              </w:rPr>
              <w:t>LuxConnect</w:t>
            </w:r>
          </w:p>
        </w:tc>
        <w:tc>
          <w:tcPr>
            <w:tcW w:type="dxa" w:w="1663"/>
            <w:vAlign w:val="center"/>
          </w:tcPr>
          <w:p>
            <w:r/>
            <w:r>
              <w:rPr>
                <w:b w:val="0"/>
                <w:sz w:val="14"/>
              </w:rPr>
              <w:t>Data centre</w:t>
            </w:r>
          </w:p>
        </w:tc>
        <w:tc>
          <w:tcPr>
            <w:tcW w:type="dxa" w:w="1663"/>
            <w:vAlign w:val="center"/>
          </w:tcPr>
          <w:p>
            <w:r/>
            <w:r>
              <w:rPr>
                <w:b w:val="0"/>
                <w:sz w:val="14"/>
              </w:rPr>
              <w:t>REAL / SIM</w:t>
            </w:r>
          </w:p>
        </w:tc>
        <w:tc>
          <w:tcPr>
            <w:tcW w:type="dxa" w:w="1663"/>
            <w:vAlign w:val="center"/>
          </w:tcPr>
          <w:p>
            <w:r/>
            <w:r>
              <w:rPr>
                <w:b w:val="0"/>
                <w:sz w:val="14"/>
              </w:rPr>
              <w:t>DR / colocation</w:t>
            </w:r>
          </w:p>
        </w:tc>
        <w:tc>
          <w:tcPr>
            <w:tcW w:type="dxa" w:w="1663"/>
            <w:vAlign w:val="center"/>
          </w:tcPr>
          <w:p>
            <w:r/>
            <w:r>
              <w:rPr>
                <w:b w:val="0"/>
                <w:sz w:val="14"/>
              </w:rPr>
              <w:t>High</w:t>
            </w:r>
          </w:p>
        </w:tc>
      </w:tr>
      <w:tr>
        <w:trPr>
          <w:cantSplit/>
        </w:trPr>
        <w:tc>
          <w:tcPr>
            <w:tcW w:type="dxa" w:w="1663"/>
            <w:vAlign w:val="center"/>
          </w:tcPr>
          <w:p>
            <w:r/>
            <w:r>
              <w:rPr>
                <w:b w:val="0"/>
                <w:sz w:val="14"/>
              </w:rPr>
              <w:t>SUP-010</w:t>
            </w:r>
          </w:p>
        </w:tc>
        <w:tc>
          <w:tcPr>
            <w:tcW w:type="dxa" w:w="1663"/>
            <w:vAlign w:val="center"/>
          </w:tcPr>
          <w:p>
            <w:r/>
            <w:r>
              <w:rPr>
                <w:b w:val="0"/>
                <w:sz w:val="14"/>
              </w:rPr>
              <w:t>Dell Technologies</w:t>
            </w:r>
          </w:p>
        </w:tc>
        <w:tc>
          <w:tcPr>
            <w:tcW w:type="dxa" w:w="1663"/>
            <w:vAlign w:val="center"/>
          </w:tcPr>
          <w:p>
            <w:r/>
            <w:r>
              <w:rPr>
                <w:b w:val="0"/>
                <w:sz w:val="14"/>
              </w:rPr>
              <w:t>Compute hardware</w:t>
            </w:r>
          </w:p>
        </w:tc>
        <w:tc>
          <w:tcPr>
            <w:tcW w:type="dxa" w:w="1663"/>
            <w:vAlign w:val="center"/>
          </w:tcPr>
          <w:p>
            <w:r/>
            <w:r>
              <w:rPr>
                <w:b w:val="0"/>
                <w:sz w:val="14"/>
              </w:rPr>
              <w:t>REAL / SIM</w:t>
            </w:r>
          </w:p>
        </w:tc>
        <w:tc>
          <w:tcPr>
            <w:tcW w:type="dxa" w:w="1663"/>
            <w:vAlign w:val="center"/>
          </w:tcPr>
          <w:p>
            <w:r/>
            <w:r>
              <w:rPr>
                <w:b w:val="0"/>
                <w:sz w:val="14"/>
              </w:rPr>
              <w:t>Workstations / servers</w:t>
            </w:r>
          </w:p>
        </w:tc>
        <w:tc>
          <w:tcPr>
            <w:tcW w:type="dxa" w:w="1663"/>
            <w:vAlign w:val="center"/>
          </w:tcPr>
          <w:p>
            <w:r/>
            <w:r>
              <w:rPr>
                <w:b w:val="0"/>
                <w:sz w:val="14"/>
              </w:rPr>
              <w:t>Medium</w:t>
            </w:r>
          </w:p>
        </w:tc>
      </w:tr>
      <w:tr>
        <w:trPr>
          <w:cantSplit/>
        </w:trPr>
        <w:tc>
          <w:tcPr>
            <w:tcW w:type="dxa" w:w="1663"/>
            <w:vAlign w:val="center"/>
          </w:tcPr>
          <w:p>
            <w:r/>
            <w:r>
              <w:rPr>
                <w:b w:val="0"/>
                <w:sz w:val="14"/>
              </w:rPr>
              <w:t>SUP-011</w:t>
            </w:r>
          </w:p>
        </w:tc>
        <w:tc>
          <w:tcPr>
            <w:tcW w:type="dxa" w:w="1663"/>
            <w:vAlign w:val="center"/>
          </w:tcPr>
          <w:p>
            <w:r/>
            <w:r>
              <w:rPr>
                <w:b w:val="0"/>
                <w:sz w:val="14"/>
              </w:rPr>
              <w:t>Lenovo</w:t>
            </w:r>
          </w:p>
        </w:tc>
        <w:tc>
          <w:tcPr>
            <w:tcW w:type="dxa" w:w="1663"/>
            <w:vAlign w:val="center"/>
          </w:tcPr>
          <w:p>
            <w:r/>
            <w:r>
              <w:rPr>
                <w:b w:val="0"/>
                <w:sz w:val="14"/>
              </w:rPr>
              <w:t>Engineering compute</w:t>
            </w:r>
          </w:p>
        </w:tc>
        <w:tc>
          <w:tcPr>
            <w:tcW w:type="dxa" w:w="1663"/>
            <w:vAlign w:val="center"/>
          </w:tcPr>
          <w:p>
            <w:r/>
            <w:r>
              <w:rPr>
                <w:b w:val="0"/>
                <w:sz w:val="14"/>
              </w:rPr>
              <w:t>REAL / SIM</w:t>
            </w:r>
          </w:p>
        </w:tc>
        <w:tc>
          <w:tcPr>
            <w:tcW w:type="dxa" w:w="1663"/>
            <w:vAlign w:val="center"/>
          </w:tcPr>
          <w:p>
            <w:r/>
            <w:r>
              <w:rPr>
                <w:b w:val="0"/>
                <w:sz w:val="14"/>
              </w:rPr>
              <w:t>Secondary workstation source</w:t>
            </w:r>
          </w:p>
        </w:tc>
        <w:tc>
          <w:tcPr>
            <w:tcW w:type="dxa" w:w="1663"/>
            <w:vAlign w:val="center"/>
          </w:tcPr>
          <w:p>
            <w:r/>
            <w:r>
              <w:rPr>
                <w:b w:val="0"/>
                <w:sz w:val="14"/>
              </w:rPr>
              <w:t>Low</w:t>
            </w:r>
          </w:p>
        </w:tc>
      </w:tr>
    </w:tbl>
    <w:p/>
    <w:p>
      <w:pPr>
        <w:pStyle w:val="Heading1"/>
        <w:keepNext/>
      </w:pPr>
      <w:r>
        <w:t>V3.8 — REAL CLIENTS, CONTRACTS AND COMMERCIAL DYNAMICS</w:t>
      </w:r>
    </w:p>
    <w:p>
      <w:r>
        <w:t>V3.0 aplica la regla “real actor first”. Un real client pot aparèixer com a client de la simulació, però el contracte amb RAS és [SIM] tret que hi hagi una font pública independent. Això evita atribuir a empreses reals cap contracte que no existeix en el món real.</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425"/>
            <w:vAlign w:val="center"/>
            <w:shd w:fill="E9EEF5"/>
          </w:tcPr>
          <w:p>
            <w:r/>
            <w:r>
              <w:rPr>
                <w:b/>
                <w:sz w:val="14"/>
              </w:rPr>
              <w:t>ID</w:t>
            </w:r>
          </w:p>
        </w:tc>
        <w:tc>
          <w:tcPr>
            <w:tcW w:type="dxa" w:w="1425"/>
            <w:vAlign w:val="center"/>
            <w:shd w:fill="E9EEF5"/>
          </w:tcPr>
          <w:p>
            <w:r/>
            <w:r>
              <w:rPr>
                <w:b/>
                <w:sz w:val="14"/>
              </w:rPr>
              <w:t>Counterparty</w:t>
            </w:r>
          </w:p>
        </w:tc>
        <w:tc>
          <w:tcPr>
            <w:tcW w:type="dxa" w:w="1425"/>
            <w:vAlign w:val="center"/>
            <w:shd w:fill="E9EEF5"/>
          </w:tcPr>
          <w:p>
            <w:r/>
            <w:r>
              <w:rPr>
                <w:b/>
                <w:sz w:val="14"/>
              </w:rPr>
              <w:t>Sector</w:t>
            </w:r>
          </w:p>
        </w:tc>
        <w:tc>
          <w:tcPr>
            <w:tcW w:type="dxa" w:w="1425"/>
            <w:vAlign w:val="center"/>
            <w:shd w:fill="E9EEF5"/>
          </w:tcPr>
          <w:p>
            <w:r/>
            <w:r>
              <w:rPr>
                <w:b/>
                <w:sz w:val="14"/>
              </w:rPr>
              <w:t>2026 recognized revenue</w:t>
            </w:r>
          </w:p>
        </w:tc>
        <w:tc>
          <w:tcPr>
            <w:tcW w:type="dxa" w:w="1425"/>
            <w:vAlign w:val="center"/>
            <w:shd w:fill="E9EEF5"/>
          </w:tcPr>
          <w:p>
            <w:r/>
            <w:r>
              <w:rPr>
                <w:b/>
                <w:sz w:val="14"/>
              </w:rPr>
              <w:t>Use case</w:t>
            </w:r>
          </w:p>
        </w:tc>
        <w:tc>
          <w:tcPr>
            <w:tcW w:type="dxa" w:w="1425"/>
            <w:vAlign w:val="center"/>
            <w:shd w:fill="E9EEF5"/>
          </w:tcPr>
          <w:p>
            <w:r/>
            <w:r>
              <w:rPr>
                <w:b/>
                <w:sz w:val="14"/>
              </w:rPr>
              <w:t>Term</w:t>
            </w:r>
          </w:p>
        </w:tc>
        <w:tc>
          <w:tcPr>
            <w:tcW w:type="dxa" w:w="1425"/>
            <w:vAlign w:val="center"/>
            <w:shd w:fill="E9EEF5"/>
          </w:tcPr>
          <w:p>
            <w:r/>
            <w:r>
              <w:rPr>
                <w:b/>
                <w:sz w:val="14"/>
              </w:rPr>
              <w:t>Reality class</w:t>
            </w:r>
          </w:p>
        </w:tc>
      </w:tr>
      <w:tr>
        <w:trPr>
          <w:cantSplit/>
        </w:trPr>
        <w:tc>
          <w:tcPr>
            <w:tcW w:type="dxa" w:w="1425"/>
            <w:vAlign w:val="center"/>
          </w:tcPr>
          <w:p>
            <w:r/>
            <w:r>
              <w:rPr>
                <w:b w:val="0"/>
                <w:sz w:val="14"/>
              </w:rPr>
              <w:t>CL-001</w:t>
            </w:r>
          </w:p>
        </w:tc>
        <w:tc>
          <w:tcPr>
            <w:tcW w:type="dxa" w:w="1425"/>
            <w:vAlign w:val="center"/>
          </w:tcPr>
          <w:p>
            <w:r/>
            <w:r>
              <w:rPr>
                <w:b w:val="0"/>
                <w:sz w:val="14"/>
              </w:rPr>
              <w:t>ArcelorMittal Luxembourg</w:t>
            </w:r>
          </w:p>
        </w:tc>
        <w:tc>
          <w:tcPr>
            <w:tcW w:type="dxa" w:w="1425"/>
            <w:vAlign w:val="center"/>
          </w:tcPr>
          <w:p>
            <w:r/>
            <w:r>
              <w:rPr>
                <w:b w:val="0"/>
                <w:sz w:val="14"/>
              </w:rPr>
              <w:t>Steel / heavy industry</w:t>
            </w:r>
          </w:p>
        </w:tc>
        <w:tc>
          <w:tcPr>
            <w:tcW w:type="dxa" w:w="1425"/>
            <w:vAlign w:val="center"/>
          </w:tcPr>
          <w:p>
            <w:r/>
            <w:r>
              <w:rPr>
                <w:b w:val="0"/>
                <w:sz w:val="14"/>
              </w:rPr>
              <w:t>€1.540.000</w:t>
            </w:r>
          </w:p>
        </w:tc>
        <w:tc>
          <w:tcPr>
            <w:tcW w:type="dxa" w:w="1425"/>
            <w:vAlign w:val="center"/>
          </w:tcPr>
          <w:p>
            <w:r/>
            <w:r>
              <w:rPr>
                <w:b w:val="0"/>
                <w:sz w:val="14"/>
              </w:rPr>
              <w:t>AI visual quality + predictive maintenance</w:t>
            </w:r>
          </w:p>
        </w:tc>
        <w:tc>
          <w:tcPr>
            <w:tcW w:type="dxa" w:w="1425"/>
            <w:vAlign w:val="center"/>
          </w:tcPr>
          <w:p>
            <w:r/>
            <w:r>
              <w:rPr>
                <w:b w:val="0"/>
                <w:sz w:val="14"/>
              </w:rPr>
              <w:t>10/2025–09/2027</w:t>
            </w:r>
          </w:p>
        </w:tc>
        <w:tc>
          <w:tcPr>
            <w:tcW w:type="dxa" w:w="1425"/>
            <w:vAlign w:val="center"/>
          </w:tcPr>
          <w:p>
            <w:r/>
            <w:r>
              <w:rPr>
                <w:b w:val="0"/>
                <w:sz w:val="14"/>
              </w:rPr>
              <w:t>REAL company / SIM contract</w:t>
            </w:r>
          </w:p>
        </w:tc>
      </w:tr>
      <w:tr>
        <w:trPr>
          <w:cantSplit/>
        </w:trPr>
        <w:tc>
          <w:tcPr>
            <w:tcW w:type="dxa" w:w="1425"/>
            <w:vAlign w:val="center"/>
          </w:tcPr>
          <w:p>
            <w:r/>
            <w:r>
              <w:rPr>
                <w:b w:val="0"/>
                <w:sz w:val="14"/>
              </w:rPr>
              <w:t>CL-002</w:t>
            </w:r>
          </w:p>
        </w:tc>
        <w:tc>
          <w:tcPr>
            <w:tcW w:type="dxa" w:w="1425"/>
            <w:vAlign w:val="center"/>
          </w:tcPr>
          <w:p>
            <w:r/>
            <w:r>
              <w:rPr>
                <w:b w:val="0"/>
                <w:sz w:val="14"/>
              </w:rPr>
              <w:t>Goodyear Luxembourg</w:t>
            </w:r>
          </w:p>
        </w:tc>
        <w:tc>
          <w:tcPr>
            <w:tcW w:type="dxa" w:w="1425"/>
            <w:vAlign w:val="center"/>
          </w:tcPr>
          <w:p>
            <w:r/>
            <w:r>
              <w:rPr>
                <w:b w:val="0"/>
                <w:sz w:val="14"/>
              </w:rPr>
              <w:t>Tyres / manufacturing</w:t>
            </w:r>
          </w:p>
        </w:tc>
        <w:tc>
          <w:tcPr>
            <w:tcW w:type="dxa" w:w="1425"/>
            <w:vAlign w:val="center"/>
          </w:tcPr>
          <w:p>
            <w:r/>
            <w:r>
              <w:rPr>
                <w:b w:val="0"/>
                <w:sz w:val="14"/>
              </w:rPr>
              <w:t>€1.380.000</w:t>
            </w:r>
          </w:p>
        </w:tc>
        <w:tc>
          <w:tcPr>
            <w:tcW w:type="dxa" w:w="1425"/>
            <w:vAlign w:val="center"/>
          </w:tcPr>
          <w:p>
            <w:r/>
            <w:r>
              <w:rPr>
                <w:b w:val="0"/>
                <w:sz w:val="14"/>
              </w:rPr>
              <w:t>Vision + quality + industrial data</w:t>
            </w:r>
          </w:p>
        </w:tc>
        <w:tc>
          <w:tcPr>
            <w:tcW w:type="dxa" w:w="1425"/>
            <w:vAlign w:val="center"/>
          </w:tcPr>
          <w:p>
            <w:r/>
            <w:r>
              <w:rPr>
                <w:b w:val="0"/>
                <w:sz w:val="14"/>
              </w:rPr>
              <w:t>01/2026–12/2027</w:t>
            </w:r>
          </w:p>
        </w:tc>
        <w:tc>
          <w:tcPr>
            <w:tcW w:type="dxa" w:w="1425"/>
            <w:vAlign w:val="center"/>
          </w:tcPr>
          <w:p>
            <w:r/>
            <w:r>
              <w:rPr>
                <w:b w:val="0"/>
                <w:sz w:val="14"/>
              </w:rPr>
              <w:t>REAL company / SIM contract</w:t>
            </w:r>
          </w:p>
        </w:tc>
      </w:tr>
      <w:tr>
        <w:trPr>
          <w:cantSplit/>
        </w:trPr>
        <w:tc>
          <w:tcPr>
            <w:tcW w:type="dxa" w:w="1425"/>
            <w:vAlign w:val="center"/>
          </w:tcPr>
          <w:p>
            <w:r/>
            <w:r>
              <w:rPr>
                <w:b w:val="0"/>
                <w:sz w:val="14"/>
              </w:rPr>
              <w:t>CL-003</w:t>
            </w:r>
          </w:p>
        </w:tc>
        <w:tc>
          <w:tcPr>
            <w:tcW w:type="dxa" w:w="1425"/>
            <w:vAlign w:val="center"/>
          </w:tcPr>
          <w:p>
            <w:r/>
            <w:r>
              <w:rPr>
                <w:b w:val="0"/>
                <w:sz w:val="14"/>
              </w:rPr>
              <w:t>Husky Technologies Luxembourg</w:t>
            </w:r>
          </w:p>
        </w:tc>
        <w:tc>
          <w:tcPr>
            <w:tcW w:type="dxa" w:w="1425"/>
            <w:vAlign w:val="center"/>
          </w:tcPr>
          <w:p>
            <w:r/>
            <w:r>
              <w:rPr>
                <w:b w:val="0"/>
                <w:sz w:val="14"/>
              </w:rPr>
              <w:t>Injection moulding machinery</w:t>
            </w:r>
          </w:p>
        </w:tc>
        <w:tc>
          <w:tcPr>
            <w:tcW w:type="dxa" w:w="1425"/>
            <w:vAlign w:val="center"/>
          </w:tcPr>
          <w:p>
            <w:r/>
            <w:r>
              <w:rPr>
                <w:b w:val="0"/>
                <w:sz w:val="14"/>
              </w:rPr>
              <w:t>€890.000</w:t>
            </w:r>
          </w:p>
        </w:tc>
        <w:tc>
          <w:tcPr>
            <w:tcW w:type="dxa" w:w="1425"/>
            <w:vAlign w:val="center"/>
          </w:tcPr>
          <w:p>
            <w:r/>
            <w:r>
              <w:rPr>
                <w:b w:val="0"/>
                <w:sz w:val="14"/>
              </w:rPr>
              <w:t>Robot inspection + process optimisation</w:t>
            </w:r>
          </w:p>
        </w:tc>
        <w:tc>
          <w:tcPr>
            <w:tcW w:type="dxa" w:w="1425"/>
            <w:vAlign w:val="center"/>
          </w:tcPr>
          <w:p>
            <w:r/>
            <w:r>
              <w:rPr>
                <w:b w:val="0"/>
                <w:sz w:val="14"/>
              </w:rPr>
              <w:t>03/2026–02/2028</w:t>
            </w:r>
          </w:p>
        </w:tc>
        <w:tc>
          <w:tcPr>
            <w:tcW w:type="dxa" w:w="1425"/>
            <w:vAlign w:val="center"/>
          </w:tcPr>
          <w:p>
            <w:r/>
            <w:r>
              <w:rPr>
                <w:b w:val="0"/>
                <w:sz w:val="14"/>
              </w:rPr>
              <w:t>REAL company / SIM contract</w:t>
            </w:r>
          </w:p>
        </w:tc>
      </w:tr>
      <w:tr>
        <w:trPr>
          <w:cantSplit/>
        </w:trPr>
        <w:tc>
          <w:tcPr>
            <w:tcW w:type="dxa" w:w="1425"/>
            <w:vAlign w:val="center"/>
          </w:tcPr>
          <w:p>
            <w:r/>
            <w:r>
              <w:rPr>
                <w:b w:val="0"/>
                <w:sz w:val="14"/>
              </w:rPr>
              <w:t>CL-004</w:t>
            </w:r>
          </w:p>
        </w:tc>
        <w:tc>
          <w:tcPr>
            <w:tcW w:type="dxa" w:w="1425"/>
            <w:vAlign w:val="center"/>
          </w:tcPr>
          <w:p>
            <w:r/>
            <w:r>
              <w:rPr>
                <w:b w:val="0"/>
                <w:sz w:val="14"/>
              </w:rPr>
              <w:t>CERATIZIT S.A.</w:t>
            </w:r>
          </w:p>
        </w:tc>
        <w:tc>
          <w:tcPr>
            <w:tcW w:type="dxa" w:w="1425"/>
            <w:vAlign w:val="center"/>
          </w:tcPr>
          <w:p>
            <w:r/>
            <w:r>
              <w:rPr>
                <w:b w:val="0"/>
                <w:sz w:val="14"/>
              </w:rPr>
              <w:t>Hard materials / tooling</w:t>
            </w:r>
          </w:p>
        </w:tc>
        <w:tc>
          <w:tcPr>
            <w:tcW w:type="dxa" w:w="1425"/>
            <w:vAlign w:val="center"/>
          </w:tcPr>
          <w:p>
            <w:r/>
            <w:r>
              <w:rPr>
                <w:b w:val="0"/>
                <w:sz w:val="14"/>
              </w:rPr>
              <w:t>€620.000</w:t>
            </w:r>
          </w:p>
        </w:tc>
        <w:tc>
          <w:tcPr>
            <w:tcW w:type="dxa" w:w="1425"/>
            <w:vAlign w:val="center"/>
          </w:tcPr>
          <w:p>
            <w:r/>
            <w:r>
              <w:rPr>
                <w:b w:val="0"/>
                <w:sz w:val="14"/>
              </w:rPr>
              <w:t>Tool inspection + handling</w:t>
            </w:r>
          </w:p>
        </w:tc>
        <w:tc>
          <w:tcPr>
            <w:tcW w:type="dxa" w:w="1425"/>
            <w:vAlign w:val="center"/>
          </w:tcPr>
          <w:p>
            <w:r/>
            <w:r>
              <w:rPr>
                <w:b w:val="0"/>
                <w:sz w:val="14"/>
              </w:rPr>
              <w:t>04/2026–03/2027</w:t>
            </w:r>
          </w:p>
        </w:tc>
        <w:tc>
          <w:tcPr>
            <w:tcW w:type="dxa" w:w="1425"/>
            <w:vAlign w:val="center"/>
          </w:tcPr>
          <w:p>
            <w:r/>
            <w:r>
              <w:rPr>
                <w:b w:val="0"/>
                <w:sz w:val="14"/>
              </w:rPr>
              <w:t>REAL company / SIM contract</w:t>
            </w:r>
          </w:p>
        </w:tc>
      </w:tr>
      <w:tr>
        <w:trPr>
          <w:cantSplit/>
        </w:trPr>
        <w:tc>
          <w:tcPr>
            <w:tcW w:type="dxa" w:w="1425"/>
            <w:vAlign w:val="center"/>
          </w:tcPr>
          <w:p>
            <w:r/>
            <w:r>
              <w:rPr>
                <w:b w:val="0"/>
                <w:sz w:val="14"/>
              </w:rPr>
              <w:t>CL-005</w:t>
            </w:r>
          </w:p>
        </w:tc>
        <w:tc>
          <w:tcPr>
            <w:tcW w:type="dxa" w:w="1425"/>
            <w:vAlign w:val="center"/>
          </w:tcPr>
          <w:p>
            <w:r/>
            <w:r>
              <w:rPr>
                <w:b w:val="0"/>
                <w:sz w:val="14"/>
              </w:rPr>
              <w:t>Cargolux</w:t>
            </w:r>
          </w:p>
        </w:tc>
        <w:tc>
          <w:tcPr>
            <w:tcW w:type="dxa" w:w="1425"/>
            <w:vAlign w:val="center"/>
          </w:tcPr>
          <w:p>
            <w:r/>
            <w:r>
              <w:rPr>
                <w:b w:val="0"/>
                <w:sz w:val="14"/>
              </w:rPr>
              <w:t>Air cargo / logistics</w:t>
            </w:r>
          </w:p>
        </w:tc>
        <w:tc>
          <w:tcPr>
            <w:tcW w:type="dxa" w:w="1425"/>
            <w:vAlign w:val="center"/>
          </w:tcPr>
          <w:p>
            <w:r/>
            <w:r>
              <w:rPr>
                <w:b w:val="0"/>
                <w:sz w:val="14"/>
              </w:rPr>
              <w:t>€410.000</w:t>
            </w:r>
          </w:p>
        </w:tc>
        <w:tc>
          <w:tcPr>
            <w:tcW w:type="dxa" w:w="1425"/>
            <w:vAlign w:val="center"/>
          </w:tcPr>
          <w:p>
            <w:r/>
            <w:r>
              <w:rPr>
                <w:b w:val="0"/>
                <w:sz w:val="14"/>
              </w:rPr>
              <w:t>Vision-assisted cargo handling pilot</w:t>
            </w:r>
          </w:p>
        </w:tc>
        <w:tc>
          <w:tcPr>
            <w:tcW w:type="dxa" w:w="1425"/>
            <w:vAlign w:val="center"/>
          </w:tcPr>
          <w:p>
            <w:r/>
            <w:r>
              <w:rPr>
                <w:b w:val="0"/>
                <w:sz w:val="14"/>
              </w:rPr>
              <w:t>07/2026–06/2027</w:t>
            </w:r>
          </w:p>
        </w:tc>
        <w:tc>
          <w:tcPr>
            <w:tcW w:type="dxa" w:w="1425"/>
            <w:vAlign w:val="center"/>
          </w:tcPr>
          <w:p>
            <w:r/>
            <w:r>
              <w:rPr>
                <w:b w:val="0"/>
                <w:sz w:val="14"/>
              </w:rPr>
              <w:t>REAL company / SIM contract</w:t>
            </w:r>
          </w:p>
        </w:tc>
      </w:tr>
      <w:tr>
        <w:trPr>
          <w:cantSplit/>
        </w:trPr>
        <w:tc>
          <w:tcPr>
            <w:tcW w:type="dxa" w:w="1425"/>
            <w:vAlign w:val="center"/>
          </w:tcPr>
          <w:p>
            <w:r/>
            <w:r>
              <w:rPr>
                <w:b w:val="0"/>
                <w:sz w:val="14"/>
              </w:rPr>
              <w:t>CL-006</w:t>
            </w:r>
          </w:p>
        </w:tc>
        <w:tc>
          <w:tcPr>
            <w:tcW w:type="dxa" w:w="1425"/>
            <w:vAlign w:val="center"/>
          </w:tcPr>
          <w:p>
            <w:r/>
            <w:r>
              <w:rPr>
                <w:b w:val="0"/>
                <w:sz w:val="14"/>
              </w:rPr>
              <w:t>Luxembourg industrial mid-market base</w:t>
            </w:r>
          </w:p>
        </w:tc>
        <w:tc>
          <w:tcPr>
            <w:tcW w:type="dxa" w:w="1425"/>
            <w:vAlign w:val="center"/>
          </w:tcPr>
          <w:p>
            <w:r/>
            <w:r>
              <w:rPr>
                <w:b w:val="0"/>
                <w:sz w:val="14"/>
              </w:rPr>
              <w:t>Multiple real SMEs</w:t>
            </w:r>
          </w:p>
        </w:tc>
        <w:tc>
          <w:tcPr>
            <w:tcW w:type="dxa" w:w="1425"/>
            <w:vAlign w:val="center"/>
          </w:tcPr>
          <w:p>
            <w:r/>
            <w:r>
              <w:rPr>
                <w:b w:val="0"/>
                <w:sz w:val="14"/>
              </w:rPr>
              <w:t>€1.103.600</w:t>
            </w:r>
          </w:p>
        </w:tc>
        <w:tc>
          <w:tcPr>
            <w:tcW w:type="dxa" w:w="1425"/>
            <w:vAlign w:val="center"/>
          </w:tcPr>
          <w:p>
            <w:r/>
            <w:r>
              <w:rPr>
                <w:b w:val="0"/>
                <w:sz w:val="14"/>
              </w:rPr>
              <w:t>Subscriptions / smaller deployments</w:t>
            </w:r>
          </w:p>
        </w:tc>
        <w:tc>
          <w:tcPr>
            <w:tcW w:type="dxa" w:w="1425"/>
            <w:vAlign w:val="center"/>
          </w:tcPr>
          <w:p>
            <w:r/>
            <w:r>
              <w:rPr>
                <w:b w:val="0"/>
                <w:sz w:val="14"/>
              </w:rPr>
              <w:t>2026 rolling</w:t>
            </w:r>
          </w:p>
        </w:tc>
        <w:tc>
          <w:tcPr>
            <w:tcW w:type="dxa" w:w="1425"/>
            <w:vAlign w:val="center"/>
          </w:tcPr>
          <w:p>
            <w:r/>
            <w:r>
              <w:rPr>
                <w:b w:val="0"/>
                <w:sz w:val="14"/>
              </w:rPr>
              <w:t>Real companies to be assigned by contract ledger</w:t>
            </w:r>
          </w:p>
        </w:tc>
      </w:tr>
      <w:tr>
        <w:trPr>
          <w:cantSplit/>
        </w:trPr>
        <w:tc>
          <w:tcPr>
            <w:tcW w:type="dxa" w:w="1425"/>
            <w:vAlign w:val="center"/>
          </w:tcPr>
          <w:p>
            <w:r/>
            <w:r>
              <w:rPr>
                <w:b w:val="0"/>
                <w:sz w:val="14"/>
              </w:rPr>
              <w:t>CL-007</w:t>
            </w:r>
          </w:p>
        </w:tc>
        <w:tc>
          <w:tcPr>
            <w:tcW w:type="dxa" w:w="1425"/>
            <w:vAlign w:val="center"/>
          </w:tcPr>
          <w:p>
            <w:r/>
            <w:r>
              <w:rPr>
                <w:b w:val="0"/>
                <w:sz w:val="14"/>
              </w:rPr>
              <w:t>Smaller platform base</w:t>
            </w:r>
          </w:p>
        </w:tc>
        <w:tc>
          <w:tcPr>
            <w:tcW w:type="dxa" w:w="1425"/>
            <w:vAlign w:val="center"/>
          </w:tcPr>
          <w:p>
            <w:r/>
            <w:r>
              <w:rPr>
                <w:b w:val="0"/>
                <w:sz w:val="14"/>
              </w:rPr>
              <w:t>Multiple</w:t>
            </w:r>
          </w:p>
        </w:tc>
        <w:tc>
          <w:tcPr>
            <w:tcW w:type="dxa" w:w="1425"/>
            <w:vAlign w:val="center"/>
          </w:tcPr>
          <w:p>
            <w:r/>
            <w:r>
              <w:rPr>
                <w:b w:val="0"/>
                <w:sz w:val="14"/>
              </w:rPr>
              <w:t>€2.000.000</w:t>
            </w:r>
          </w:p>
        </w:tc>
        <w:tc>
          <w:tcPr>
            <w:tcW w:type="dxa" w:w="1425"/>
            <w:vAlign w:val="center"/>
          </w:tcPr>
          <w:p>
            <w:r/>
            <w:r>
              <w:rPr>
                <w:b w:val="0"/>
                <w:sz w:val="14"/>
              </w:rPr>
              <w:t>Subscription / telemetry / support</w:t>
            </w:r>
          </w:p>
        </w:tc>
        <w:tc>
          <w:tcPr>
            <w:tcW w:type="dxa" w:w="1425"/>
            <w:vAlign w:val="center"/>
          </w:tcPr>
          <w:p>
            <w:r/>
            <w:r>
              <w:rPr>
                <w:b w:val="0"/>
                <w:sz w:val="14"/>
              </w:rPr>
              <w:t>2026 rolling</w:t>
            </w:r>
          </w:p>
        </w:tc>
        <w:tc>
          <w:tcPr>
            <w:tcW w:type="dxa" w:w="1425"/>
            <w:vAlign w:val="center"/>
          </w:tcPr>
          <w:p>
            <w:r/>
            <w:r>
              <w:rPr>
                <w:b w:val="0"/>
                <w:sz w:val="14"/>
              </w:rPr>
              <w:t>SIM aggregate until customer-level ledger is instantiated</w:t>
            </w:r>
          </w:p>
        </w:tc>
      </w:tr>
    </w:tbl>
    <w:p/>
    <w:p>
      <w:r>
        <w:t>IMPORTANT ACCOUNTING RULE: els €7.943.600,00 de revenue YTD del compte corporatiu v2.0 es mantenen com a authoritative. La nova cartera comercial només reorganitza i aprofundeix la lectura comercial; els €2.000.000 i agregats finals no s’afegeixen a ingressos. Els contractes individuals nous es consideren sub-ledger explicatiu fins que es faci la reconciliació contracte-a-contracte.</w:t>
      </w:r>
    </w:p>
    <w:p>
      <w:pPr>
        <w:pStyle w:val="Heading2"/>
        <w:keepNext/>
      </w:pPr>
      <w:r>
        <w:t>V3.8.1 — Real Luxembourg industrial anchors relevant to RAS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996"/>
            <w:vAlign w:val="center"/>
            <w:shd w:fill="E9EEF5"/>
          </w:tcPr>
          <w:p>
            <w:r/>
            <w:r>
              <w:rPr>
                <w:b/>
                <w:sz w:val="14"/>
              </w:rPr>
              <w:t>Company</w:t>
            </w:r>
          </w:p>
        </w:tc>
        <w:tc>
          <w:tcPr>
            <w:tcW w:type="dxa" w:w="1996"/>
            <w:vAlign w:val="center"/>
            <w:shd w:fill="E9EEF5"/>
          </w:tcPr>
          <w:p>
            <w:r/>
            <w:r>
              <w:rPr>
                <w:b/>
                <w:sz w:val="14"/>
              </w:rPr>
              <w:t>Domain</w:t>
            </w:r>
          </w:p>
        </w:tc>
        <w:tc>
          <w:tcPr>
            <w:tcW w:type="dxa" w:w="1996"/>
            <w:vAlign w:val="center"/>
            <w:shd w:fill="E9EEF5"/>
          </w:tcPr>
          <w:p>
            <w:r/>
            <w:r>
              <w:rPr>
                <w:b/>
                <w:sz w:val="14"/>
              </w:rPr>
              <w:t>Why it matters</w:t>
            </w:r>
          </w:p>
        </w:tc>
        <w:tc>
          <w:tcPr>
            <w:tcW w:type="dxa" w:w="1996"/>
            <w:vAlign w:val="center"/>
            <w:shd w:fill="E9EEF5"/>
          </w:tcPr>
          <w:p>
            <w:r/>
            <w:r>
              <w:rPr>
                <w:b/>
                <w:sz w:val="14"/>
              </w:rPr>
              <w:t>Class</w:t>
            </w:r>
          </w:p>
        </w:tc>
        <w:tc>
          <w:tcPr>
            <w:tcW w:type="dxa" w:w="1996"/>
            <w:vAlign w:val="center"/>
            <w:shd w:fill="E9EEF5"/>
          </w:tcPr>
          <w:p>
            <w:r/>
            <w:r>
              <w:rPr>
                <w:b/>
                <w:sz w:val="14"/>
              </w:rPr>
              <w:t>Source basis</w:t>
            </w:r>
          </w:p>
        </w:tc>
      </w:tr>
      <w:tr>
        <w:trPr>
          <w:cantSplit/>
        </w:trPr>
        <w:tc>
          <w:tcPr>
            <w:tcW w:type="dxa" w:w="1996"/>
            <w:vAlign w:val="center"/>
          </w:tcPr>
          <w:p>
            <w:r/>
            <w:r>
              <w:rPr>
                <w:b w:val="0"/>
                <w:sz w:val="14"/>
              </w:rPr>
              <w:t>ArcelorMittal Luxembourg</w:t>
            </w:r>
          </w:p>
        </w:tc>
        <w:tc>
          <w:tcPr>
            <w:tcW w:type="dxa" w:w="1996"/>
            <w:vAlign w:val="center"/>
          </w:tcPr>
          <w:p>
            <w:r/>
            <w:r>
              <w:rPr>
                <w:b w:val="0"/>
                <w:sz w:val="14"/>
              </w:rPr>
              <w:t>Steel / mining / advanced industrial</w:t>
            </w:r>
          </w:p>
        </w:tc>
        <w:tc>
          <w:tcPr>
            <w:tcW w:type="dxa" w:w="1996"/>
            <w:vAlign w:val="center"/>
          </w:tcPr>
          <w:p>
            <w:r/>
            <w:r>
              <w:rPr>
                <w:b w:val="0"/>
                <w:sz w:val="14"/>
              </w:rPr>
              <w:t>Corporate Luxembourg presence; real-world industrial anchor</w:t>
            </w:r>
          </w:p>
        </w:tc>
        <w:tc>
          <w:tcPr>
            <w:tcW w:type="dxa" w:w="1996"/>
            <w:vAlign w:val="center"/>
          </w:tcPr>
          <w:p>
            <w:r/>
            <w:r>
              <w:rPr>
                <w:b w:val="0"/>
                <w:sz w:val="14"/>
              </w:rPr>
              <w:t>[REAL]</w:t>
            </w:r>
          </w:p>
        </w:tc>
        <w:tc>
          <w:tcPr>
            <w:tcW w:type="dxa" w:w="1996"/>
            <w:vAlign w:val="center"/>
          </w:tcPr>
          <w:p>
            <w:r/>
            <w:r>
              <w:rPr>
                <w:b w:val="0"/>
                <w:sz w:val="14"/>
              </w:rPr>
              <w:t>Source: ArcelorMittal corporate</w:t>
            </w:r>
          </w:p>
        </w:tc>
      </w:tr>
      <w:tr>
        <w:trPr>
          <w:cantSplit/>
        </w:trPr>
        <w:tc>
          <w:tcPr>
            <w:tcW w:type="dxa" w:w="1996"/>
            <w:vAlign w:val="center"/>
          </w:tcPr>
          <w:p>
            <w:r/>
            <w:r>
              <w:rPr>
                <w:b w:val="0"/>
                <w:sz w:val="14"/>
              </w:rPr>
              <w:t>Goodyear Luxembourg</w:t>
            </w:r>
          </w:p>
        </w:tc>
        <w:tc>
          <w:tcPr>
            <w:tcW w:type="dxa" w:w="1996"/>
            <w:vAlign w:val="center"/>
          </w:tcPr>
          <w:p>
            <w:r/>
            <w:r>
              <w:rPr>
                <w:b w:val="0"/>
                <w:sz w:val="14"/>
              </w:rPr>
              <w:t>Tyres / R&amp;D / manufacturing</w:t>
            </w:r>
          </w:p>
        </w:tc>
        <w:tc>
          <w:tcPr>
            <w:tcW w:type="dxa" w:w="1996"/>
            <w:vAlign w:val="center"/>
          </w:tcPr>
          <w:p>
            <w:r/>
            <w:r>
              <w:rPr>
                <w:b w:val="0"/>
                <w:sz w:val="14"/>
              </w:rPr>
              <w:t>Colmar-Berg industrial site; real 75-year presence in 2026</w:t>
            </w:r>
          </w:p>
        </w:tc>
        <w:tc>
          <w:tcPr>
            <w:tcW w:type="dxa" w:w="1996"/>
            <w:vAlign w:val="center"/>
          </w:tcPr>
          <w:p>
            <w:r/>
            <w:r>
              <w:rPr>
                <w:b w:val="0"/>
                <w:sz w:val="14"/>
              </w:rPr>
              <w:t>[REAL]</w:t>
            </w:r>
          </w:p>
        </w:tc>
        <w:tc>
          <w:tcPr>
            <w:tcW w:type="dxa" w:w="1996"/>
            <w:vAlign w:val="center"/>
          </w:tcPr>
          <w:p>
            <w:r/>
            <w:r>
              <w:rPr>
                <w:b w:val="0"/>
                <w:sz w:val="14"/>
              </w:rPr>
              <w:t>Source: Goodyear Luxembourg newsroom</w:t>
            </w:r>
          </w:p>
        </w:tc>
      </w:tr>
      <w:tr>
        <w:trPr>
          <w:cantSplit/>
        </w:trPr>
        <w:tc>
          <w:tcPr>
            <w:tcW w:type="dxa" w:w="1996"/>
            <w:vAlign w:val="center"/>
          </w:tcPr>
          <w:p>
            <w:r/>
            <w:r>
              <w:rPr>
                <w:b w:val="0"/>
                <w:sz w:val="14"/>
              </w:rPr>
              <w:t>Husky Technologies Luxembourg</w:t>
            </w:r>
          </w:p>
        </w:tc>
        <w:tc>
          <w:tcPr>
            <w:tcW w:type="dxa" w:w="1996"/>
            <w:vAlign w:val="center"/>
          </w:tcPr>
          <w:p>
            <w:r/>
            <w:r>
              <w:rPr>
                <w:b w:val="0"/>
                <w:sz w:val="14"/>
              </w:rPr>
              <w:t>Industrial machinery</w:t>
            </w:r>
          </w:p>
        </w:tc>
        <w:tc>
          <w:tcPr>
            <w:tcW w:type="dxa" w:w="1996"/>
            <w:vAlign w:val="center"/>
          </w:tcPr>
          <w:p>
            <w:r/>
            <w:r>
              <w:rPr>
                <w:b w:val="0"/>
                <w:sz w:val="14"/>
              </w:rPr>
              <w:t>Dudelange location, real corporate site</w:t>
            </w:r>
          </w:p>
        </w:tc>
        <w:tc>
          <w:tcPr>
            <w:tcW w:type="dxa" w:w="1996"/>
            <w:vAlign w:val="center"/>
          </w:tcPr>
          <w:p>
            <w:r/>
            <w:r>
              <w:rPr>
                <w:b w:val="0"/>
                <w:sz w:val="14"/>
              </w:rPr>
              <w:t>[REAL]</w:t>
            </w:r>
          </w:p>
        </w:tc>
        <w:tc>
          <w:tcPr>
            <w:tcW w:type="dxa" w:w="1996"/>
            <w:vAlign w:val="center"/>
          </w:tcPr>
          <w:p>
            <w:r/>
            <w:r>
              <w:rPr>
                <w:b w:val="0"/>
                <w:sz w:val="14"/>
              </w:rPr>
              <w:t>Source: Husky worldwide locations</w:t>
            </w:r>
          </w:p>
        </w:tc>
      </w:tr>
      <w:tr>
        <w:trPr>
          <w:cantSplit/>
        </w:trPr>
        <w:tc>
          <w:tcPr>
            <w:tcW w:type="dxa" w:w="1996"/>
            <w:vAlign w:val="center"/>
          </w:tcPr>
          <w:p>
            <w:r/>
            <w:r>
              <w:rPr>
                <w:b w:val="0"/>
                <w:sz w:val="14"/>
              </w:rPr>
              <w:t>CERATIZIT</w:t>
            </w:r>
          </w:p>
        </w:tc>
        <w:tc>
          <w:tcPr>
            <w:tcW w:type="dxa" w:w="1996"/>
            <w:vAlign w:val="center"/>
          </w:tcPr>
          <w:p>
            <w:r/>
            <w:r>
              <w:rPr>
                <w:b w:val="0"/>
                <w:sz w:val="14"/>
              </w:rPr>
              <w:t>Hard materials / tooling</w:t>
            </w:r>
          </w:p>
        </w:tc>
        <w:tc>
          <w:tcPr>
            <w:tcW w:type="dxa" w:w="1996"/>
            <w:vAlign w:val="center"/>
          </w:tcPr>
          <w:p>
            <w:r/>
            <w:r>
              <w:rPr>
                <w:b w:val="0"/>
                <w:sz w:val="14"/>
              </w:rPr>
              <w:t>Mamer, Luxembourg registered company</w:t>
            </w:r>
          </w:p>
        </w:tc>
        <w:tc>
          <w:tcPr>
            <w:tcW w:type="dxa" w:w="1996"/>
            <w:vAlign w:val="center"/>
          </w:tcPr>
          <w:p>
            <w:r/>
            <w:r>
              <w:rPr>
                <w:b w:val="0"/>
                <w:sz w:val="14"/>
              </w:rPr>
              <w:t>[REAL]</w:t>
            </w:r>
          </w:p>
        </w:tc>
        <w:tc>
          <w:tcPr>
            <w:tcW w:type="dxa" w:w="1996"/>
            <w:vAlign w:val="center"/>
          </w:tcPr>
          <w:p>
            <w:r/>
            <w:r>
              <w:rPr>
                <w:b w:val="0"/>
                <w:sz w:val="14"/>
              </w:rPr>
              <w:t>Source: CERATIZIT legal information</w:t>
            </w:r>
          </w:p>
        </w:tc>
      </w:tr>
      <w:tr>
        <w:trPr>
          <w:cantSplit/>
        </w:trPr>
        <w:tc>
          <w:tcPr>
            <w:tcW w:type="dxa" w:w="1996"/>
            <w:vAlign w:val="center"/>
          </w:tcPr>
          <w:p>
            <w:r/>
            <w:r>
              <w:rPr>
                <w:b w:val="0"/>
                <w:sz w:val="14"/>
              </w:rPr>
              <w:t>Cargolux</w:t>
            </w:r>
          </w:p>
        </w:tc>
        <w:tc>
          <w:tcPr>
            <w:tcW w:type="dxa" w:w="1996"/>
            <w:vAlign w:val="center"/>
          </w:tcPr>
          <w:p>
            <w:r/>
            <w:r>
              <w:rPr>
                <w:b w:val="0"/>
                <w:sz w:val="14"/>
              </w:rPr>
              <w:t>Air cargo / logistics</w:t>
            </w:r>
          </w:p>
        </w:tc>
        <w:tc>
          <w:tcPr>
            <w:tcW w:type="dxa" w:w="1996"/>
            <w:vAlign w:val="center"/>
          </w:tcPr>
          <w:p>
            <w:r/>
            <w:r>
              <w:rPr>
                <w:b w:val="0"/>
                <w:sz w:val="14"/>
              </w:rPr>
              <w:t>Luxembourg airline; real 2026 operations</w:t>
            </w:r>
          </w:p>
        </w:tc>
        <w:tc>
          <w:tcPr>
            <w:tcW w:type="dxa" w:w="1996"/>
            <w:vAlign w:val="center"/>
          </w:tcPr>
          <w:p>
            <w:r/>
            <w:r>
              <w:rPr>
                <w:b w:val="0"/>
                <w:sz w:val="14"/>
              </w:rPr>
              <w:t>[REAL]</w:t>
            </w:r>
          </w:p>
        </w:tc>
        <w:tc>
          <w:tcPr>
            <w:tcW w:type="dxa" w:w="1996"/>
            <w:vAlign w:val="center"/>
          </w:tcPr>
          <w:p>
            <w:r/>
            <w:r>
              <w:rPr>
                <w:b w:val="0"/>
                <w:sz w:val="14"/>
              </w:rPr>
              <w:t>Source: Cargolux</w:t>
            </w:r>
          </w:p>
        </w:tc>
      </w:tr>
    </w:tbl>
    <w:p/>
    <w:p>
      <w:pPr>
        <w:pStyle w:val="Heading1"/>
        <w:keepNext/>
      </w:pPr>
      <w:r>
        <w:t>V3.9 — CHARACTER ENGINE: NO EMPTY FICTIONAL PEOPLE</w:t>
      </w:r>
    </w:p>
    <w:p>
      <w:r>
        <w:t>Nova regla canònica: cap personatge fictici que sigui recurrent pot existir només com a “employee”, “investor”, “lawyer” o “friend”. A partir de v3.0, una persona recurrent ha de tenir, com a mínim, identitat, lloc d’origen, família/social background, educació, trajectòria, incentiu, ambició, fear/risk, relationship to Lucien i plausible exit/turning point.</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3"/>
              </w:rPr>
              <w:t>Person</w:t>
            </w:r>
          </w:p>
        </w:tc>
        <w:tc>
          <w:tcPr>
            <w:tcW w:type="dxa" w:w="1663"/>
            <w:vAlign w:val="center"/>
            <w:shd w:fill="E9EEF5"/>
          </w:tcPr>
          <w:p>
            <w:r/>
            <w:r>
              <w:rPr>
                <w:b/>
                <w:sz w:val="13"/>
              </w:rPr>
              <w:t>Role</w:t>
            </w:r>
          </w:p>
        </w:tc>
        <w:tc>
          <w:tcPr>
            <w:tcW w:type="dxa" w:w="1663"/>
            <w:vAlign w:val="center"/>
            <w:shd w:fill="E9EEF5"/>
          </w:tcPr>
          <w:p>
            <w:r/>
            <w:r>
              <w:rPr>
                <w:b/>
                <w:sz w:val="13"/>
              </w:rPr>
              <w:t>Background</w:t>
            </w:r>
          </w:p>
        </w:tc>
        <w:tc>
          <w:tcPr>
            <w:tcW w:type="dxa" w:w="1663"/>
            <w:vAlign w:val="center"/>
            <w:shd w:fill="E9EEF5"/>
          </w:tcPr>
          <w:p>
            <w:r/>
            <w:r>
              <w:rPr>
                <w:b/>
                <w:sz w:val="13"/>
              </w:rPr>
              <w:t>Ambition</w:t>
            </w:r>
          </w:p>
        </w:tc>
        <w:tc>
          <w:tcPr>
            <w:tcW w:type="dxa" w:w="1663"/>
            <w:vAlign w:val="center"/>
            <w:shd w:fill="E9EEF5"/>
          </w:tcPr>
          <w:p>
            <w:r/>
            <w:r>
              <w:rPr>
                <w:b/>
                <w:sz w:val="13"/>
              </w:rPr>
              <w:t>Relationship to Lucien</w:t>
            </w:r>
          </w:p>
        </w:tc>
        <w:tc>
          <w:tcPr>
            <w:tcW w:type="dxa" w:w="1663"/>
            <w:vAlign w:val="center"/>
            <w:shd w:fill="E9EEF5"/>
          </w:tcPr>
          <w:p>
            <w:r/>
            <w:r>
              <w:rPr>
                <w:b/>
                <w:sz w:val="13"/>
              </w:rPr>
              <w:t>Future tension</w:t>
            </w:r>
          </w:p>
        </w:tc>
      </w:tr>
      <w:tr>
        <w:trPr>
          <w:cantSplit/>
        </w:trPr>
        <w:tc>
          <w:tcPr>
            <w:tcW w:type="dxa" w:w="1663"/>
            <w:vAlign w:val="center"/>
          </w:tcPr>
          <w:p>
            <w:r/>
            <w:r>
              <w:rPr>
                <w:b w:val="0"/>
                <w:sz w:val="13"/>
              </w:rPr>
              <w:t>Marius Keller</w:t>
            </w:r>
          </w:p>
        </w:tc>
        <w:tc>
          <w:tcPr>
            <w:tcW w:type="dxa" w:w="1663"/>
            <w:vAlign w:val="center"/>
          </w:tcPr>
          <w:p>
            <w:r/>
            <w:r>
              <w:rPr>
                <w:b w:val="0"/>
                <w:sz w:val="13"/>
              </w:rPr>
              <w:t>Cofounder / Chief AI Architect</w:t>
            </w:r>
          </w:p>
        </w:tc>
        <w:tc>
          <w:tcPr>
            <w:tcW w:type="dxa" w:w="1663"/>
            <w:vAlign w:val="center"/>
          </w:tcPr>
          <w:p>
            <w:r/>
            <w:r>
              <w:rPr>
                <w:b w:val="0"/>
                <w:sz w:val="13"/>
              </w:rPr>
              <w:t>Luxembourg-born, technical middle-class family; computer science + ML research</w:t>
            </w:r>
          </w:p>
        </w:tc>
        <w:tc>
          <w:tcPr>
            <w:tcW w:type="dxa" w:w="1663"/>
            <w:vAlign w:val="center"/>
          </w:tcPr>
          <w:p>
            <w:r/>
            <w:r>
              <w:rPr>
                <w:b w:val="0"/>
                <w:sz w:val="13"/>
              </w:rPr>
              <w:t>Wants a European foundation-model company with research autonomy.</w:t>
            </w:r>
          </w:p>
        </w:tc>
        <w:tc>
          <w:tcPr>
            <w:tcW w:type="dxa" w:w="1663"/>
            <w:vAlign w:val="center"/>
          </w:tcPr>
          <w:p>
            <w:r/>
            <w:r>
              <w:rPr>
                <w:b w:val="0"/>
                <w:sz w:val="13"/>
              </w:rPr>
              <w:t>High trust but fears Lucien will commercialise too early.</w:t>
            </w:r>
          </w:p>
        </w:tc>
        <w:tc>
          <w:tcPr>
            <w:tcW w:type="dxa" w:w="1663"/>
            <w:vAlign w:val="center"/>
          </w:tcPr>
          <w:p>
            <w:r/>
            <w:r>
              <w:rPr>
                <w:b w:val="0"/>
                <w:sz w:val="13"/>
              </w:rPr>
              <w:t>Potential future separation if research freedom collapses.</w:t>
            </w:r>
          </w:p>
        </w:tc>
      </w:tr>
      <w:tr>
        <w:trPr>
          <w:cantSplit/>
        </w:trPr>
        <w:tc>
          <w:tcPr>
            <w:tcW w:type="dxa" w:w="1663"/>
            <w:vAlign w:val="center"/>
          </w:tcPr>
          <w:p>
            <w:r/>
            <w:r>
              <w:rPr>
                <w:b w:val="0"/>
                <w:sz w:val="13"/>
              </w:rPr>
              <w:t>Thomas Weber</w:t>
            </w:r>
          </w:p>
        </w:tc>
        <w:tc>
          <w:tcPr>
            <w:tcW w:type="dxa" w:w="1663"/>
            <w:vAlign w:val="center"/>
          </w:tcPr>
          <w:p>
            <w:r/>
            <w:r>
              <w:rPr>
                <w:b w:val="0"/>
                <w:sz w:val="13"/>
              </w:rPr>
              <w:t>CFO</w:t>
            </w:r>
          </w:p>
        </w:tc>
        <w:tc>
          <w:tcPr>
            <w:tcW w:type="dxa" w:w="1663"/>
            <w:vAlign w:val="center"/>
          </w:tcPr>
          <w:p>
            <w:r/>
            <w:r>
              <w:rPr>
                <w:b w:val="0"/>
                <w:sz w:val="13"/>
              </w:rPr>
              <w:t>Luxembourg / Belgian border; audit and transaction-services background</w:t>
            </w:r>
          </w:p>
        </w:tc>
        <w:tc>
          <w:tcPr>
            <w:tcW w:type="dxa" w:w="1663"/>
            <w:vAlign w:val="center"/>
          </w:tcPr>
          <w:p>
            <w:r/>
            <w:r>
              <w:rPr>
                <w:b w:val="0"/>
                <w:sz w:val="13"/>
              </w:rPr>
              <w:t>Wants capital discipline and an institution that can survive a downturn.</w:t>
            </w:r>
          </w:p>
        </w:tc>
        <w:tc>
          <w:tcPr>
            <w:tcW w:type="dxa" w:w="1663"/>
            <w:vAlign w:val="center"/>
          </w:tcPr>
          <w:p>
            <w:r/>
            <w:r>
              <w:rPr>
                <w:b w:val="0"/>
                <w:sz w:val="13"/>
              </w:rPr>
              <w:t>Respects Lucien’s intelligence; frequently opposes spending decisions.</w:t>
            </w:r>
          </w:p>
        </w:tc>
        <w:tc>
          <w:tcPr>
            <w:tcW w:type="dxa" w:w="1663"/>
            <w:vAlign w:val="center"/>
          </w:tcPr>
          <w:p>
            <w:r/>
            <w:r>
              <w:rPr>
                <w:b w:val="0"/>
                <w:sz w:val="13"/>
              </w:rPr>
              <w:t>Could leave if controls are ignored.</w:t>
            </w:r>
          </w:p>
        </w:tc>
      </w:tr>
      <w:tr>
        <w:trPr>
          <w:cantSplit/>
        </w:trPr>
        <w:tc>
          <w:tcPr>
            <w:tcW w:type="dxa" w:w="1663"/>
            <w:vAlign w:val="center"/>
          </w:tcPr>
          <w:p>
            <w:r/>
            <w:r>
              <w:rPr>
                <w:b w:val="0"/>
                <w:sz w:val="13"/>
              </w:rPr>
              <w:t>Élodie Schmit</w:t>
            </w:r>
          </w:p>
        </w:tc>
        <w:tc>
          <w:tcPr>
            <w:tcW w:type="dxa" w:w="1663"/>
            <w:vAlign w:val="center"/>
          </w:tcPr>
          <w:p>
            <w:r/>
            <w:r>
              <w:rPr>
                <w:b w:val="0"/>
                <w:sz w:val="13"/>
              </w:rPr>
              <w:t>COO</w:t>
            </w:r>
          </w:p>
        </w:tc>
        <w:tc>
          <w:tcPr>
            <w:tcW w:type="dxa" w:w="1663"/>
            <w:vAlign w:val="center"/>
          </w:tcPr>
          <w:p>
            <w:r/>
            <w:r>
              <w:rPr>
                <w:b w:val="0"/>
                <w:sz w:val="13"/>
              </w:rPr>
              <w:t>Luxembourg; industrial operations background</w:t>
            </w:r>
          </w:p>
        </w:tc>
        <w:tc>
          <w:tcPr>
            <w:tcW w:type="dxa" w:w="1663"/>
            <w:vAlign w:val="center"/>
          </w:tcPr>
          <w:p>
            <w:r/>
            <w:r>
              <w:rPr>
                <w:b w:val="0"/>
                <w:sz w:val="13"/>
              </w:rPr>
              <w:t>Wants to build a repeatable operating machine, not a heroic startup.</w:t>
            </w:r>
          </w:p>
        </w:tc>
        <w:tc>
          <w:tcPr>
            <w:tcW w:type="dxa" w:w="1663"/>
            <w:vAlign w:val="center"/>
          </w:tcPr>
          <w:p>
            <w:r/>
            <w:r>
              <w:rPr>
                <w:b w:val="0"/>
                <w:sz w:val="13"/>
              </w:rPr>
              <w:t>Protective of process and people; clashes with Lucien’s improvisation.</w:t>
            </w:r>
          </w:p>
        </w:tc>
        <w:tc>
          <w:tcPr>
            <w:tcW w:type="dxa" w:w="1663"/>
            <w:vAlign w:val="center"/>
          </w:tcPr>
          <w:p>
            <w:r/>
            <w:r>
              <w:rPr>
                <w:b w:val="0"/>
                <w:sz w:val="13"/>
              </w:rPr>
              <w:t>Potential future COO-to-president trajectory.</w:t>
            </w:r>
          </w:p>
        </w:tc>
      </w:tr>
      <w:tr>
        <w:trPr>
          <w:cantSplit/>
        </w:trPr>
        <w:tc>
          <w:tcPr>
            <w:tcW w:type="dxa" w:w="1663"/>
            <w:vAlign w:val="center"/>
          </w:tcPr>
          <w:p>
            <w:r/>
            <w:r>
              <w:rPr>
                <w:b w:val="0"/>
                <w:sz w:val="13"/>
              </w:rPr>
              <w:t>Nicolas Hoffmann</w:t>
            </w:r>
          </w:p>
        </w:tc>
        <w:tc>
          <w:tcPr>
            <w:tcW w:type="dxa" w:w="1663"/>
            <w:vAlign w:val="center"/>
          </w:tcPr>
          <w:p>
            <w:r/>
            <w:r>
              <w:rPr>
                <w:b w:val="0"/>
                <w:sz w:val="13"/>
              </w:rPr>
              <w:t>VP Robotics</w:t>
            </w:r>
          </w:p>
        </w:tc>
        <w:tc>
          <w:tcPr>
            <w:tcW w:type="dxa" w:w="1663"/>
            <w:vAlign w:val="center"/>
          </w:tcPr>
          <w:p>
            <w:r/>
            <w:r>
              <w:rPr>
                <w:b w:val="0"/>
                <w:sz w:val="13"/>
              </w:rPr>
              <w:t>German-Luxembourgish family; mechanical/control engineer</w:t>
            </w:r>
          </w:p>
        </w:tc>
        <w:tc>
          <w:tcPr>
            <w:tcW w:type="dxa" w:w="1663"/>
            <w:vAlign w:val="center"/>
          </w:tcPr>
          <w:p>
            <w:r/>
            <w:r>
              <w:rPr>
                <w:b w:val="0"/>
                <w:sz w:val="13"/>
              </w:rPr>
              <w:t>Believes reliability and contact physics are the real moat.</w:t>
            </w:r>
          </w:p>
        </w:tc>
        <w:tc>
          <w:tcPr>
            <w:tcW w:type="dxa" w:w="1663"/>
            <w:vAlign w:val="center"/>
          </w:tcPr>
          <w:p>
            <w:r/>
            <w:r>
              <w:rPr>
                <w:b w:val="0"/>
                <w:sz w:val="13"/>
              </w:rPr>
              <w:t>One of Lucien’s most valuable technical challengers.</w:t>
            </w:r>
          </w:p>
        </w:tc>
        <w:tc>
          <w:tcPr>
            <w:tcW w:type="dxa" w:w="1663"/>
            <w:vAlign w:val="center"/>
          </w:tcPr>
          <w:p>
            <w:r/>
            <w:r>
              <w:rPr>
                <w:b w:val="0"/>
                <w:sz w:val="13"/>
              </w:rPr>
              <w:t>Would only leave for a founder-led robotics effort.</w:t>
            </w:r>
          </w:p>
        </w:tc>
      </w:tr>
      <w:tr>
        <w:trPr>
          <w:cantSplit/>
        </w:trPr>
        <w:tc>
          <w:tcPr>
            <w:tcW w:type="dxa" w:w="1663"/>
            <w:vAlign w:val="center"/>
          </w:tcPr>
          <w:p>
            <w:r/>
            <w:r>
              <w:rPr>
                <w:b w:val="0"/>
                <w:sz w:val="13"/>
              </w:rPr>
              <w:t>Marta Bellini</w:t>
            </w:r>
          </w:p>
        </w:tc>
        <w:tc>
          <w:tcPr>
            <w:tcW w:type="dxa" w:w="1663"/>
            <w:vAlign w:val="center"/>
          </w:tcPr>
          <w:p>
            <w:r/>
            <w:r>
              <w:rPr>
                <w:b w:val="0"/>
                <w:sz w:val="13"/>
              </w:rPr>
              <w:t>CCO</w:t>
            </w:r>
          </w:p>
        </w:tc>
        <w:tc>
          <w:tcPr>
            <w:tcW w:type="dxa" w:w="1663"/>
            <w:vAlign w:val="center"/>
          </w:tcPr>
          <w:p>
            <w:r/>
            <w:r>
              <w:rPr>
                <w:b w:val="0"/>
                <w:sz w:val="13"/>
              </w:rPr>
              <w:t>Italian-Luxembourg professional; industrial sales career</w:t>
            </w:r>
          </w:p>
        </w:tc>
        <w:tc>
          <w:tcPr>
            <w:tcW w:type="dxa" w:w="1663"/>
            <w:vAlign w:val="center"/>
          </w:tcPr>
          <w:p>
            <w:r/>
            <w:r>
              <w:rPr>
                <w:b w:val="0"/>
                <w:sz w:val="13"/>
              </w:rPr>
              <w:t>Wants Europe to win major industrial AI contracts.</w:t>
            </w:r>
          </w:p>
        </w:tc>
        <w:tc>
          <w:tcPr>
            <w:tcW w:type="dxa" w:w="1663"/>
            <w:vAlign w:val="center"/>
          </w:tcPr>
          <w:p>
            <w:r/>
            <w:r>
              <w:rPr>
                <w:b w:val="0"/>
                <w:sz w:val="13"/>
              </w:rPr>
              <w:t>Balances Lucien’s technical obsession with customer economics.</w:t>
            </w:r>
          </w:p>
        </w:tc>
        <w:tc>
          <w:tcPr>
            <w:tcW w:type="dxa" w:w="1663"/>
            <w:vAlign w:val="center"/>
          </w:tcPr>
          <w:p>
            <w:r/>
            <w:r>
              <w:rPr>
                <w:b w:val="0"/>
                <w:sz w:val="13"/>
              </w:rPr>
              <w:t>Ambition can outgrow the current company.</w:t>
            </w:r>
          </w:p>
        </w:tc>
      </w:tr>
      <w:tr>
        <w:trPr>
          <w:cantSplit/>
        </w:trPr>
        <w:tc>
          <w:tcPr>
            <w:tcW w:type="dxa" w:w="1663"/>
            <w:vAlign w:val="center"/>
          </w:tcPr>
          <w:p>
            <w:r/>
            <w:r>
              <w:rPr>
                <w:b w:val="0"/>
                <w:sz w:val="13"/>
              </w:rPr>
              <w:t>Dr Léa Meyer</w:t>
            </w:r>
          </w:p>
        </w:tc>
        <w:tc>
          <w:tcPr>
            <w:tcW w:type="dxa" w:w="1663"/>
            <w:vAlign w:val="center"/>
          </w:tcPr>
          <w:p>
            <w:r/>
            <w:r>
              <w:rPr>
                <w:b w:val="0"/>
                <w:sz w:val="13"/>
              </w:rPr>
              <w:t>Research Lead, Control</w:t>
            </w:r>
          </w:p>
        </w:tc>
        <w:tc>
          <w:tcPr>
            <w:tcW w:type="dxa" w:w="1663"/>
            <w:vAlign w:val="center"/>
          </w:tcPr>
          <w:p>
            <w:r/>
            <w:r>
              <w:rPr>
                <w:b w:val="0"/>
                <w:sz w:val="13"/>
              </w:rPr>
              <w:t>Academic family; systems/control education</w:t>
            </w:r>
          </w:p>
        </w:tc>
        <w:tc>
          <w:tcPr>
            <w:tcW w:type="dxa" w:w="1663"/>
            <w:vAlign w:val="center"/>
          </w:tcPr>
          <w:p>
            <w:r/>
            <w:r>
              <w:rPr>
                <w:b w:val="0"/>
                <w:sz w:val="13"/>
              </w:rPr>
              <w:t>Wants rigorous science that survives factory reality.</w:t>
            </w:r>
          </w:p>
        </w:tc>
        <w:tc>
          <w:tcPr>
            <w:tcW w:type="dxa" w:w="1663"/>
            <w:vAlign w:val="center"/>
          </w:tcPr>
          <w:p>
            <w:r/>
            <w:r>
              <w:rPr>
                <w:b w:val="0"/>
                <w:sz w:val="13"/>
              </w:rPr>
              <w:t>Intellectually aligned with Lucien; dislikes theatrical demos.</w:t>
            </w:r>
          </w:p>
        </w:tc>
        <w:tc>
          <w:tcPr>
            <w:tcW w:type="dxa" w:w="1663"/>
            <w:vAlign w:val="center"/>
          </w:tcPr>
          <w:p>
            <w:r/>
            <w:r>
              <w:rPr>
                <w:b w:val="0"/>
                <w:sz w:val="13"/>
              </w:rPr>
              <w:t>Could become a research-spinout leader.</w:t>
            </w:r>
          </w:p>
        </w:tc>
      </w:tr>
      <w:tr>
        <w:trPr>
          <w:cantSplit/>
        </w:trPr>
        <w:tc>
          <w:tcPr>
            <w:tcW w:type="dxa" w:w="1663"/>
            <w:vAlign w:val="center"/>
          </w:tcPr>
          <w:p>
            <w:r/>
            <w:r>
              <w:rPr>
                <w:b w:val="0"/>
                <w:sz w:val="13"/>
              </w:rPr>
              <w:t>Helena Voss</w:t>
            </w:r>
          </w:p>
        </w:tc>
        <w:tc>
          <w:tcPr>
            <w:tcW w:type="dxa" w:w="1663"/>
            <w:vAlign w:val="center"/>
          </w:tcPr>
          <w:p>
            <w:r/>
            <w:r>
              <w:rPr>
                <w:b w:val="0"/>
                <w:sz w:val="13"/>
              </w:rPr>
              <w:t>Northbridge investor representative</w:t>
            </w:r>
          </w:p>
        </w:tc>
        <w:tc>
          <w:tcPr>
            <w:tcW w:type="dxa" w:w="1663"/>
            <w:vAlign w:val="center"/>
          </w:tcPr>
          <w:p>
            <w:r/>
            <w:r>
              <w:rPr>
                <w:b w:val="0"/>
                <w:sz w:val="13"/>
              </w:rPr>
              <w:t>German industrial M&amp;A background</w:t>
            </w:r>
          </w:p>
        </w:tc>
        <w:tc>
          <w:tcPr>
            <w:tcW w:type="dxa" w:w="1663"/>
            <w:vAlign w:val="center"/>
          </w:tcPr>
          <w:p>
            <w:r/>
            <w:r>
              <w:rPr>
                <w:b w:val="0"/>
                <w:sz w:val="13"/>
              </w:rPr>
              <w:t>Wants a rare European deep-tech scale case.</w:t>
            </w:r>
          </w:p>
        </w:tc>
        <w:tc>
          <w:tcPr>
            <w:tcW w:type="dxa" w:w="1663"/>
            <w:vAlign w:val="center"/>
          </w:tcPr>
          <w:p>
            <w:r/>
            <w:r>
              <w:rPr>
                <w:b w:val="0"/>
                <w:sz w:val="13"/>
              </w:rPr>
              <w:t>Respectful but uncompromising about runway.</w:t>
            </w:r>
          </w:p>
        </w:tc>
        <w:tc>
          <w:tcPr>
            <w:tcW w:type="dxa" w:w="1663"/>
            <w:vAlign w:val="center"/>
          </w:tcPr>
          <w:p>
            <w:r/>
            <w:r>
              <w:rPr>
                <w:b w:val="0"/>
                <w:sz w:val="13"/>
              </w:rPr>
              <w:t>Potential future board power broker.</w:t>
            </w:r>
          </w:p>
        </w:tc>
      </w:tr>
      <w:tr>
        <w:trPr>
          <w:cantSplit/>
        </w:trPr>
        <w:tc>
          <w:tcPr>
            <w:tcW w:type="dxa" w:w="1663"/>
            <w:vAlign w:val="center"/>
          </w:tcPr>
          <w:p>
            <w:r/>
            <w:r>
              <w:rPr>
                <w:b w:val="0"/>
                <w:sz w:val="13"/>
              </w:rPr>
              <w:t>Hendrik Salazar</w:t>
            </w:r>
          </w:p>
        </w:tc>
        <w:tc>
          <w:tcPr>
            <w:tcW w:type="dxa" w:w="1663"/>
            <w:vAlign w:val="center"/>
          </w:tcPr>
          <w:p>
            <w:r/>
            <w:r>
              <w:rPr>
                <w:b w:val="0"/>
                <w:sz w:val="13"/>
              </w:rPr>
              <w:t>Arden Peak investor representative</w:t>
            </w:r>
          </w:p>
        </w:tc>
        <w:tc>
          <w:tcPr>
            <w:tcW w:type="dxa" w:w="1663"/>
            <w:vAlign w:val="center"/>
          </w:tcPr>
          <w:p>
            <w:r/>
            <w:r>
              <w:rPr>
                <w:b w:val="0"/>
                <w:sz w:val="13"/>
              </w:rPr>
              <w:t>Former industrial systems executive</w:t>
            </w:r>
          </w:p>
        </w:tc>
        <w:tc>
          <w:tcPr>
            <w:tcW w:type="dxa" w:w="1663"/>
            <w:vAlign w:val="center"/>
          </w:tcPr>
          <w:p>
            <w:r/>
            <w:r>
              <w:rPr>
                <w:b w:val="0"/>
                <w:sz w:val="13"/>
              </w:rPr>
              <w:t>Wants proprietary robotics/manufacturing exposure.</w:t>
            </w:r>
          </w:p>
        </w:tc>
        <w:tc>
          <w:tcPr>
            <w:tcW w:type="dxa" w:w="1663"/>
            <w:vAlign w:val="center"/>
          </w:tcPr>
          <w:p>
            <w:r/>
            <w:r>
              <w:rPr>
                <w:b w:val="0"/>
                <w:sz w:val="13"/>
              </w:rPr>
              <w:t>Frequently pushes hardware expansion earlier than Lucien prefers.</w:t>
            </w:r>
          </w:p>
        </w:tc>
        <w:tc>
          <w:tcPr>
            <w:tcW w:type="dxa" w:w="1663"/>
            <w:vAlign w:val="center"/>
          </w:tcPr>
          <w:p>
            <w:r/>
            <w:r>
              <w:rPr>
                <w:b w:val="0"/>
                <w:sz w:val="13"/>
              </w:rPr>
              <w:t>Potential ally or strategic adversary depending on scale plan.</w:t>
            </w:r>
          </w:p>
        </w:tc>
      </w:tr>
      <w:tr>
        <w:trPr>
          <w:cantSplit/>
        </w:trPr>
        <w:tc>
          <w:tcPr>
            <w:tcW w:type="dxa" w:w="1663"/>
            <w:vAlign w:val="center"/>
          </w:tcPr>
          <w:p>
            <w:r/>
            <w:r>
              <w:rPr>
                <w:b w:val="0"/>
                <w:sz w:val="13"/>
              </w:rPr>
              <w:t>Nadine Morel</w:t>
            </w:r>
          </w:p>
        </w:tc>
        <w:tc>
          <w:tcPr>
            <w:tcW w:type="dxa" w:w="1663"/>
            <w:vAlign w:val="center"/>
          </w:tcPr>
          <w:p>
            <w:r/>
            <w:r>
              <w:rPr>
                <w:b w:val="0"/>
                <w:sz w:val="13"/>
              </w:rPr>
              <w:t>Industrial Angels lead</w:t>
            </w:r>
          </w:p>
        </w:tc>
        <w:tc>
          <w:tcPr>
            <w:tcW w:type="dxa" w:w="1663"/>
            <w:vAlign w:val="center"/>
          </w:tcPr>
          <w:p>
            <w:r/>
            <w:r>
              <w:rPr>
                <w:b w:val="0"/>
                <w:sz w:val="13"/>
              </w:rPr>
              <w:t>Luxembourg legal/finance network</w:t>
            </w:r>
          </w:p>
        </w:tc>
        <w:tc>
          <w:tcPr>
            <w:tcW w:type="dxa" w:w="1663"/>
            <w:vAlign w:val="center"/>
          </w:tcPr>
          <w:p>
            <w:r/>
            <w:r>
              <w:rPr>
                <w:b w:val="0"/>
                <w:sz w:val="13"/>
              </w:rPr>
              <w:t>Wants local ecosystem credibility and access to founders.</w:t>
            </w:r>
          </w:p>
        </w:tc>
        <w:tc>
          <w:tcPr>
            <w:tcW w:type="dxa" w:w="1663"/>
            <w:vAlign w:val="center"/>
          </w:tcPr>
          <w:p>
            <w:r/>
            <w:r>
              <w:rPr>
                <w:b w:val="0"/>
                <w:sz w:val="13"/>
              </w:rPr>
              <w:t>Warm relationship; expects high-information access.</w:t>
            </w:r>
          </w:p>
        </w:tc>
        <w:tc>
          <w:tcPr>
            <w:tcW w:type="dxa" w:w="1663"/>
            <w:vAlign w:val="center"/>
          </w:tcPr>
          <w:p>
            <w:r/>
            <w:r>
              <w:rPr>
                <w:b w:val="0"/>
                <w:sz w:val="13"/>
              </w:rPr>
              <w:t>Could become bridge to institutional Luxembourg capital.</w:t>
            </w:r>
          </w:p>
        </w:tc>
      </w:tr>
      <w:tr>
        <w:trPr>
          <w:cantSplit/>
        </w:trPr>
        <w:tc>
          <w:tcPr>
            <w:tcW w:type="dxa" w:w="1663"/>
            <w:vAlign w:val="center"/>
          </w:tcPr>
          <w:p>
            <w:r/>
            <w:r>
              <w:rPr>
                <w:b w:val="0"/>
                <w:sz w:val="13"/>
              </w:rPr>
              <w:t>Clara Vandeleur</w:t>
            </w:r>
          </w:p>
        </w:tc>
        <w:tc>
          <w:tcPr>
            <w:tcW w:type="dxa" w:w="1663"/>
            <w:vAlign w:val="center"/>
          </w:tcPr>
          <w:p>
            <w:r/>
            <w:r>
              <w:rPr>
                <w:b w:val="0"/>
                <w:sz w:val="13"/>
              </w:rPr>
              <w:t>Former partner / architect</w:t>
            </w:r>
          </w:p>
        </w:tc>
        <w:tc>
          <w:tcPr>
            <w:tcW w:type="dxa" w:w="1663"/>
            <w:vAlign w:val="center"/>
          </w:tcPr>
          <w:p>
            <w:r/>
            <w:r>
              <w:rPr>
                <w:b w:val="0"/>
                <w:sz w:val="13"/>
              </w:rPr>
              <w:t>Luxembourg–French professional family; architecture and design</w:t>
            </w:r>
          </w:p>
        </w:tc>
        <w:tc>
          <w:tcPr>
            <w:tcW w:type="dxa" w:w="1663"/>
            <w:vAlign w:val="center"/>
          </w:tcPr>
          <w:p>
            <w:r/>
            <w:r>
              <w:rPr>
                <w:b w:val="0"/>
                <w:sz w:val="13"/>
              </w:rPr>
              <w:t>Wants an independent career away from Lucien’s shadow.</w:t>
            </w:r>
          </w:p>
        </w:tc>
        <w:tc>
          <w:tcPr>
            <w:tcW w:type="dxa" w:w="1663"/>
            <w:vAlign w:val="center"/>
          </w:tcPr>
          <w:p>
            <w:r/>
            <w:r>
              <w:rPr>
                <w:b w:val="0"/>
                <w:sz w:val="13"/>
              </w:rPr>
              <w:t>One of few people able to criticise Lucien personally.</w:t>
            </w:r>
          </w:p>
        </w:tc>
        <w:tc>
          <w:tcPr>
            <w:tcW w:type="dxa" w:w="1663"/>
            <w:vAlign w:val="center"/>
          </w:tcPr>
          <w:p>
            <w:r/>
            <w:r>
              <w:rPr>
                <w:b w:val="0"/>
                <w:sz w:val="13"/>
              </w:rPr>
              <w:t>Potential recurring confidante despite past relationship.</w:t>
            </w:r>
          </w:p>
        </w:tc>
      </w:tr>
      <w:tr>
        <w:trPr>
          <w:cantSplit/>
        </w:trPr>
        <w:tc>
          <w:tcPr>
            <w:tcW w:type="dxa" w:w="1663"/>
            <w:vAlign w:val="center"/>
          </w:tcPr>
          <w:p>
            <w:r/>
            <w:r>
              <w:rPr>
                <w:b w:val="0"/>
                <w:sz w:val="13"/>
              </w:rPr>
              <w:t>Antoine Schreiber</w:t>
            </w:r>
          </w:p>
        </w:tc>
        <w:tc>
          <w:tcPr>
            <w:tcW w:type="dxa" w:w="1663"/>
            <w:vAlign w:val="center"/>
          </w:tcPr>
          <w:p>
            <w:r/>
            <w:r>
              <w:rPr>
                <w:b w:val="0"/>
                <w:sz w:val="13"/>
              </w:rPr>
              <w:t>Childhood friend / private equity analyst</w:t>
            </w:r>
          </w:p>
        </w:tc>
        <w:tc>
          <w:tcPr>
            <w:tcW w:type="dxa" w:w="1663"/>
            <w:vAlign w:val="center"/>
          </w:tcPr>
          <w:p>
            <w:r/>
            <w:r>
              <w:rPr>
                <w:b w:val="0"/>
                <w:sz w:val="13"/>
              </w:rPr>
              <w:t>Strassen / Luxembourg; studied finance in Rotterdam</w:t>
            </w:r>
          </w:p>
        </w:tc>
        <w:tc>
          <w:tcPr>
            <w:tcW w:type="dxa" w:w="1663"/>
            <w:vAlign w:val="center"/>
          </w:tcPr>
          <w:p>
            <w:r/>
            <w:r>
              <w:rPr>
                <w:b w:val="0"/>
                <w:sz w:val="13"/>
              </w:rPr>
              <w:t>Wants to build a career in growth capital and retain Lucien’s trust.</w:t>
            </w:r>
          </w:p>
        </w:tc>
        <w:tc>
          <w:tcPr>
            <w:tcW w:type="dxa" w:w="1663"/>
            <w:vAlign w:val="center"/>
          </w:tcPr>
          <w:p>
            <w:r/>
            <w:r>
              <w:rPr>
                <w:b w:val="0"/>
                <w:sz w:val="13"/>
              </w:rPr>
              <w:t>Long historical friendship creates informal sounding-board role.</w:t>
            </w:r>
          </w:p>
        </w:tc>
        <w:tc>
          <w:tcPr>
            <w:tcW w:type="dxa" w:w="1663"/>
            <w:vAlign w:val="center"/>
          </w:tcPr>
          <w:p>
            <w:r/>
            <w:r>
              <w:rPr>
                <w:b w:val="0"/>
                <w:sz w:val="13"/>
              </w:rPr>
              <w:t>Could eventually manage personal investment vehicle.</w:t>
            </w:r>
          </w:p>
        </w:tc>
      </w:tr>
      <w:tr>
        <w:trPr>
          <w:cantSplit/>
        </w:trPr>
        <w:tc>
          <w:tcPr>
            <w:tcW w:type="dxa" w:w="1663"/>
            <w:vAlign w:val="center"/>
          </w:tcPr>
          <w:p>
            <w:r/>
            <w:r>
              <w:rPr>
                <w:b w:val="0"/>
                <w:sz w:val="13"/>
              </w:rPr>
              <w:t>Jonas Frei</w:t>
            </w:r>
          </w:p>
        </w:tc>
        <w:tc>
          <w:tcPr>
            <w:tcW w:type="dxa" w:w="1663"/>
            <w:vAlign w:val="center"/>
          </w:tcPr>
          <w:p>
            <w:r/>
            <w:r>
              <w:rPr>
                <w:b w:val="0"/>
                <w:sz w:val="13"/>
              </w:rPr>
              <w:t>ETH research friend</w:t>
            </w:r>
          </w:p>
        </w:tc>
        <w:tc>
          <w:tcPr>
            <w:tcW w:type="dxa" w:w="1663"/>
            <w:vAlign w:val="center"/>
          </w:tcPr>
          <w:p>
            <w:r/>
            <w:r>
              <w:rPr>
                <w:b w:val="0"/>
                <w:sz w:val="13"/>
              </w:rPr>
              <w:t>Swiss-German technical family; robotics PhD path</w:t>
            </w:r>
          </w:p>
        </w:tc>
        <w:tc>
          <w:tcPr>
            <w:tcW w:type="dxa" w:w="1663"/>
            <w:vAlign w:val="center"/>
          </w:tcPr>
          <w:p>
            <w:r/>
            <w:r>
              <w:rPr>
                <w:b w:val="0"/>
                <w:sz w:val="13"/>
              </w:rPr>
              <w:t>Wants to remain on the science frontier rather than become a manager.</w:t>
            </w:r>
          </w:p>
        </w:tc>
        <w:tc>
          <w:tcPr>
            <w:tcW w:type="dxa" w:w="1663"/>
            <w:vAlign w:val="center"/>
          </w:tcPr>
          <w:p>
            <w:r/>
            <w:r>
              <w:rPr>
                <w:b w:val="0"/>
                <w:sz w:val="13"/>
              </w:rPr>
              <w:t>Lucien respects him because he is unimpressed by status.</w:t>
            </w:r>
          </w:p>
        </w:tc>
        <w:tc>
          <w:tcPr>
            <w:tcW w:type="dxa" w:w="1663"/>
            <w:vAlign w:val="center"/>
          </w:tcPr>
          <w:p>
            <w:r/>
            <w:r>
              <w:rPr>
                <w:b w:val="0"/>
                <w:sz w:val="13"/>
              </w:rPr>
              <w:t>Potential founder of a future spinout.</w:t>
            </w:r>
          </w:p>
        </w:tc>
      </w:tr>
    </w:tbl>
    <w:p/>
    <w:p>
      <w:pPr>
        <w:pStyle w:val="Heading2"/>
        <w:keepNext/>
      </w:pPr>
      <w:r>
        <w:t>V3.9.1 — Character persistence protocol</w:t>
      </w:r>
    </w:p>
    <w:p>
      <w:pPr>
        <w:pStyle w:val="ListBullet"/>
      </w:pPr>
      <w:r>
        <w:t>Every recurrent fictional character gets an ID and immutable birth identity.</w:t>
      </w:r>
    </w:p>
    <w:p>
      <w:pPr>
        <w:pStyle w:val="ListBullet"/>
      </w:pPr>
      <w:r>
        <w:t>Employment is not personality: the record stores incentives, loyalties, relationships and unresolved goals.</w:t>
      </w:r>
    </w:p>
    <w:p>
      <w:pPr>
        <w:pStyle w:val="ListBullet"/>
      </w:pPr>
      <w:r>
        <w:t>No fictional character automatically agrees with Lucien. Disagreement must arise from interest, evidence or temperament.</w:t>
      </w:r>
    </w:p>
    <w:p>
      <w:pPr>
        <w:pStyle w:val="ListBullet"/>
      </w:pPr>
      <w:r>
        <w:t>A character can become more important, less important, resign, defect, reconcile, become a competitor or acquire wealth independently.</w:t>
      </w:r>
    </w:p>
    <w:p>
      <w:pPr>
        <w:pStyle w:val="ListBullet"/>
      </w:pPr>
      <w:r>
        <w:t>Real people remain real-world actors; their private conversations are only simulated when clearly labelled [SIM].</w:t>
      </w:r>
    </w:p>
    <w:p>
      <w:pPr>
        <w:pStyle w:val="Heading1"/>
        <w:keepNext/>
      </w:pPr>
      <w:r>
        <w:t>V3.10 — REAL ACTOR REGISTRY, 23/09/2026</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ID</w:t>
            </w:r>
          </w:p>
        </w:tc>
        <w:tc>
          <w:tcPr>
            <w:tcW w:type="dxa" w:w="1663"/>
            <w:vAlign w:val="center"/>
            <w:shd w:fill="E9EEF5"/>
          </w:tcPr>
          <w:p>
            <w:r/>
            <w:r>
              <w:rPr>
                <w:b/>
                <w:sz w:val="14"/>
              </w:rPr>
              <w:t>Person</w:t>
            </w:r>
          </w:p>
        </w:tc>
        <w:tc>
          <w:tcPr>
            <w:tcW w:type="dxa" w:w="1663"/>
            <w:vAlign w:val="center"/>
            <w:shd w:fill="E9EEF5"/>
          </w:tcPr>
          <w:p>
            <w:r/>
            <w:r>
              <w:rPr>
                <w:b/>
                <w:sz w:val="14"/>
              </w:rPr>
              <w:t>Role at cutoff</w:t>
            </w:r>
          </w:p>
        </w:tc>
        <w:tc>
          <w:tcPr>
            <w:tcW w:type="dxa" w:w="1663"/>
            <w:vAlign w:val="center"/>
            <w:shd w:fill="E9EEF5"/>
          </w:tcPr>
          <w:p>
            <w:r/>
            <w:r>
              <w:rPr>
                <w:b/>
                <w:sz w:val="14"/>
              </w:rPr>
              <w:t>Domain</w:t>
            </w:r>
          </w:p>
        </w:tc>
        <w:tc>
          <w:tcPr>
            <w:tcW w:type="dxa" w:w="1663"/>
            <w:vAlign w:val="center"/>
            <w:shd w:fill="E9EEF5"/>
          </w:tcPr>
          <w:p>
            <w:r/>
            <w:r>
              <w:rPr>
                <w:b/>
                <w:sz w:val="14"/>
              </w:rPr>
              <w:t>Verification basis</w:t>
            </w:r>
          </w:p>
        </w:tc>
        <w:tc>
          <w:tcPr>
            <w:tcW w:type="dxa" w:w="1663"/>
            <w:vAlign w:val="center"/>
            <w:shd w:fill="E9EEF5"/>
          </w:tcPr>
          <w:p>
            <w:r/>
            <w:r>
              <w:rPr>
                <w:b/>
                <w:sz w:val="14"/>
              </w:rPr>
              <w:t>Class</w:t>
            </w:r>
          </w:p>
        </w:tc>
      </w:tr>
      <w:tr>
        <w:trPr>
          <w:cantSplit/>
        </w:trPr>
        <w:tc>
          <w:tcPr>
            <w:tcW w:type="dxa" w:w="1663"/>
            <w:vAlign w:val="center"/>
          </w:tcPr>
          <w:p>
            <w:r/>
            <w:r>
              <w:rPr>
                <w:b w:val="0"/>
                <w:sz w:val="14"/>
              </w:rPr>
              <w:t>REAL-P001</w:t>
            </w:r>
          </w:p>
        </w:tc>
        <w:tc>
          <w:tcPr>
            <w:tcW w:type="dxa" w:w="1663"/>
            <w:vAlign w:val="center"/>
          </w:tcPr>
          <w:p>
            <w:r/>
            <w:r>
              <w:rPr>
                <w:b w:val="0"/>
                <w:sz w:val="14"/>
              </w:rPr>
              <w:t>Luc Frieden</w:t>
            </w:r>
          </w:p>
        </w:tc>
        <w:tc>
          <w:tcPr>
            <w:tcW w:type="dxa" w:w="1663"/>
            <w:vAlign w:val="center"/>
          </w:tcPr>
          <w:p>
            <w:r/>
            <w:r>
              <w:rPr>
                <w:b w:val="0"/>
                <w:sz w:val="14"/>
              </w:rPr>
              <w:t>Prime Minister of Luxembourg</w:t>
            </w:r>
          </w:p>
        </w:tc>
        <w:tc>
          <w:tcPr>
            <w:tcW w:type="dxa" w:w="1663"/>
            <w:vAlign w:val="center"/>
          </w:tcPr>
          <w:p>
            <w:r/>
            <w:r>
              <w:rPr>
                <w:b w:val="0"/>
                <w:sz w:val="14"/>
              </w:rPr>
              <w:t>Government / economic policy</w:t>
            </w:r>
          </w:p>
        </w:tc>
        <w:tc>
          <w:tcPr>
            <w:tcW w:type="dxa" w:w="1663"/>
            <w:vAlign w:val="center"/>
          </w:tcPr>
          <w:p>
            <w:r/>
            <w:r>
              <w:rPr>
                <w:b w:val="0"/>
                <w:sz w:val="14"/>
              </w:rPr>
              <w:t>Official Luxembourg government source</w:t>
            </w:r>
          </w:p>
        </w:tc>
        <w:tc>
          <w:tcPr>
            <w:tcW w:type="dxa" w:w="1663"/>
            <w:vAlign w:val="center"/>
          </w:tcPr>
          <w:p>
            <w:r/>
            <w:r>
              <w:rPr>
                <w:b w:val="0"/>
                <w:sz w:val="14"/>
              </w:rPr>
              <w:t>[REAL]</w:t>
            </w:r>
          </w:p>
        </w:tc>
      </w:tr>
      <w:tr>
        <w:trPr>
          <w:cantSplit/>
        </w:trPr>
        <w:tc>
          <w:tcPr>
            <w:tcW w:type="dxa" w:w="1663"/>
            <w:vAlign w:val="center"/>
          </w:tcPr>
          <w:p>
            <w:r/>
            <w:r>
              <w:rPr>
                <w:b w:val="0"/>
                <w:sz w:val="14"/>
              </w:rPr>
              <w:t>REAL-P002</w:t>
            </w:r>
          </w:p>
        </w:tc>
        <w:tc>
          <w:tcPr>
            <w:tcW w:type="dxa" w:w="1663"/>
            <w:vAlign w:val="center"/>
          </w:tcPr>
          <w:p>
            <w:r/>
            <w:r>
              <w:rPr>
                <w:b w:val="0"/>
                <w:sz w:val="14"/>
              </w:rPr>
              <w:t>Grand Duke Guillaume</w:t>
            </w:r>
          </w:p>
        </w:tc>
        <w:tc>
          <w:tcPr>
            <w:tcW w:type="dxa" w:w="1663"/>
            <w:vAlign w:val="center"/>
          </w:tcPr>
          <w:p>
            <w:r/>
            <w:r>
              <w:rPr>
                <w:b w:val="0"/>
                <w:sz w:val="14"/>
              </w:rPr>
              <w:t>Head of State of Luxembourg</w:t>
            </w:r>
          </w:p>
        </w:tc>
        <w:tc>
          <w:tcPr>
            <w:tcW w:type="dxa" w:w="1663"/>
            <w:vAlign w:val="center"/>
          </w:tcPr>
          <w:p>
            <w:r/>
            <w:r>
              <w:rPr>
                <w:b w:val="0"/>
                <w:sz w:val="14"/>
              </w:rPr>
              <w:t>State / institutional context</w:t>
            </w:r>
          </w:p>
        </w:tc>
        <w:tc>
          <w:tcPr>
            <w:tcW w:type="dxa" w:w="1663"/>
            <w:vAlign w:val="center"/>
          </w:tcPr>
          <w:p>
            <w:r/>
            <w:r>
              <w:rPr>
                <w:b w:val="0"/>
                <w:sz w:val="14"/>
              </w:rPr>
              <w:t>Official monarchy source</w:t>
            </w:r>
          </w:p>
        </w:tc>
        <w:tc>
          <w:tcPr>
            <w:tcW w:type="dxa" w:w="1663"/>
            <w:vAlign w:val="center"/>
          </w:tcPr>
          <w:p>
            <w:r/>
            <w:r>
              <w:rPr>
                <w:b w:val="0"/>
                <w:sz w:val="14"/>
              </w:rPr>
              <w:t>[REAL]</w:t>
            </w:r>
          </w:p>
        </w:tc>
      </w:tr>
      <w:tr>
        <w:trPr>
          <w:cantSplit/>
        </w:trPr>
        <w:tc>
          <w:tcPr>
            <w:tcW w:type="dxa" w:w="1663"/>
            <w:vAlign w:val="center"/>
          </w:tcPr>
          <w:p>
            <w:r/>
            <w:r>
              <w:rPr>
                <w:b w:val="0"/>
                <w:sz w:val="14"/>
              </w:rPr>
              <w:t>REAL-P003</w:t>
            </w:r>
          </w:p>
        </w:tc>
        <w:tc>
          <w:tcPr>
            <w:tcW w:type="dxa" w:w="1663"/>
            <w:vAlign w:val="center"/>
          </w:tcPr>
          <w:p>
            <w:r/>
            <w:r>
              <w:rPr>
                <w:b w:val="0"/>
                <w:sz w:val="14"/>
              </w:rPr>
              <w:t>Adel Al-Saleh</w:t>
            </w:r>
          </w:p>
        </w:tc>
        <w:tc>
          <w:tcPr>
            <w:tcW w:type="dxa" w:w="1663"/>
            <w:vAlign w:val="center"/>
          </w:tcPr>
          <w:p>
            <w:r/>
            <w:r>
              <w:rPr>
                <w:b w:val="0"/>
                <w:sz w:val="14"/>
              </w:rPr>
              <w:t>CEO, SES</w:t>
            </w:r>
          </w:p>
        </w:tc>
        <w:tc>
          <w:tcPr>
            <w:tcW w:type="dxa" w:w="1663"/>
            <w:vAlign w:val="center"/>
          </w:tcPr>
          <w:p>
            <w:r/>
            <w:r>
              <w:rPr>
                <w:b w:val="0"/>
                <w:sz w:val="14"/>
              </w:rPr>
              <w:t>Space / connectivity / Luxembourg</w:t>
            </w:r>
          </w:p>
        </w:tc>
        <w:tc>
          <w:tcPr>
            <w:tcW w:type="dxa" w:w="1663"/>
            <w:vAlign w:val="center"/>
          </w:tcPr>
          <w:p>
            <w:r/>
            <w:r>
              <w:rPr>
                <w:b w:val="0"/>
                <w:sz w:val="14"/>
              </w:rPr>
              <w:t>SES executive team</w:t>
            </w:r>
          </w:p>
        </w:tc>
        <w:tc>
          <w:tcPr>
            <w:tcW w:type="dxa" w:w="1663"/>
            <w:vAlign w:val="center"/>
          </w:tcPr>
          <w:p>
            <w:r/>
            <w:r>
              <w:rPr>
                <w:b w:val="0"/>
                <w:sz w:val="14"/>
              </w:rPr>
              <w:t>[REAL]</w:t>
            </w:r>
          </w:p>
        </w:tc>
      </w:tr>
      <w:tr>
        <w:trPr>
          <w:cantSplit/>
        </w:trPr>
        <w:tc>
          <w:tcPr>
            <w:tcW w:type="dxa" w:w="1663"/>
            <w:vAlign w:val="center"/>
          </w:tcPr>
          <w:p>
            <w:r/>
            <w:r>
              <w:rPr>
                <w:b w:val="0"/>
                <w:sz w:val="14"/>
              </w:rPr>
              <w:t>REAL-P004</w:t>
            </w:r>
          </w:p>
        </w:tc>
        <w:tc>
          <w:tcPr>
            <w:tcW w:type="dxa" w:w="1663"/>
            <w:vAlign w:val="center"/>
          </w:tcPr>
          <w:p>
            <w:r/>
            <w:r>
              <w:rPr>
                <w:b w:val="0"/>
                <w:sz w:val="14"/>
              </w:rPr>
              <w:t>Jensen Huang</w:t>
            </w:r>
          </w:p>
        </w:tc>
        <w:tc>
          <w:tcPr>
            <w:tcW w:type="dxa" w:w="1663"/>
            <w:vAlign w:val="center"/>
          </w:tcPr>
          <w:p>
            <w:r/>
            <w:r>
              <w:rPr>
                <w:b w:val="0"/>
                <w:sz w:val="14"/>
              </w:rPr>
              <w:t>Founder &amp; CEO, NVIDIA</w:t>
            </w:r>
          </w:p>
        </w:tc>
        <w:tc>
          <w:tcPr>
            <w:tcW w:type="dxa" w:w="1663"/>
            <w:vAlign w:val="center"/>
          </w:tcPr>
          <w:p>
            <w:r/>
            <w:r>
              <w:rPr>
                <w:b w:val="0"/>
                <w:sz w:val="14"/>
              </w:rPr>
              <w:t>AI compute / semiconductors</w:t>
            </w:r>
          </w:p>
        </w:tc>
        <w:tc>
          <w:tcPr>
            <w:tcW w:type="dxa" w:w="1663"/>
            <w:vAlign w:val="center"/>
          </w:tcPr>
          <w:p>
            <w:r/>
            <w:r>
              <w:rPr>
                <w:b w:val="0"/>
                <w:sz w:val="14"/>
              </w:rPr>
              <w:t>NVIDIA newsroom biography</w:t>
            </w:r>
          </w:p>
        </w:tc>
        <w:tc>
          <w:tcPr>
            <w:tcW w:type="dxa" w:w="1663"/>
            <w:vAlign w:val="center"/>
          </w:tcPr>
          <w:p>
            <w:r/>
            <w:r>
              <w:rPr>
                <w:b w:val="0"/>
                <w:sz w:val="14"/>
              </w:rPr>
              <w:t>[REAL]</w:t>
            </w:r>
          </w:p>
        </w:tc>
      </w:tr>
      <w:tr>
        <w:trPr>
          <w:cantSplit/>
        </w:trPr>
        <w:tc>
          <w:tcPr>
            <w:tcW w:type="dxa" w:w="1663"/>
            <w:vAlign w:val="center"/>
          </w:tcPr>
          <w:p>
            <w:r/>
            <w:r>
              <w:rPr>
                <w:b w:val="0"/>
                <w:sz w:val="14"/>
              </w:rPr>
              <w:t>REAL-P005</w:t>
            </w:r>
          </w:p>
        </w:tc>
        <w:tc>
          <w:tcPr>
            <w:tcW w:type="dxa" w:w="1663"/>
            <w:vAlign w:val="center"/>
          </w:tcPr>
          <w:p>
            <w:r/>
            <w:r>
              <w:rPr>
                <w:b w:val="0"/>
                <w:sz w:val="14"/>
              </w:rPr>
              <w:t>C.C. Wei</w:t>
            </w:r>
          </w:p>
        </w:tc>
        <w:tc>
          <w:tcPr>
            <w:tcW w:type="dxa" w:w="1663"/>
            <w:vAlign w:val="center"/>
          </w:tcPr>
          <w:p>
            <w:r/>
            <w:r>
              <w:rPr>
                <w:b w:val="0"/>
                <w:sz w:val="14"/>
              </w:rPr>
              <w:t>Chairman &amp; CEO, TSMC</w:t>
            </w:r>
          </w:p>
        </w:tc>
        <w:tc>
          <w:tcPr>
            <w:tcW w:type="dxa" w:w="1663"/>
            <w:vAlign w:val="center"/>
          </w:tcPr>
          <w:p>
            <w:r/>
            <w:r>
              <w:rPr>
                <w:b w:val="0"/>
                <w:sz w:val="14"/>
              </w:rPr>
              <w:t>Advanced semiconductor manufacturing</w:t>
            </w:r>
          </w:p>
        </w:tc>
        <w:tc>
          <w:tcPr>
            <w:tcW w:type="dxa" w:w="1663"/>
            <w:vAlign w:val="center"/>
          </w:tcPr>
          <w:p>
            <w:r/>
            <w:r>
              <w:rPr>
                <w:b w:val="0"/>
                <w:sz w:val="14"/>
              </w:rPr>
              <w:t>TSMC executives</w:t>
            </w:r>
          </w:p>
        </w:tc>
        <w:tc>
          <w:tcPr>
            <w:tcW w:type="dxa" w:w="1663"/>
            <w:vAlign w:val="center"/>
          </w:tcPr>
          <w:p>
            <w:r/>
            <w:r>
              <w:rPr>
                <w:b w:val="0"/>
                <w:sz w:val="14"/>
              </w:rPr>
              <w:t>[REAL]</w:t>
            </w:r>
          </w:p>
        </w:tc>
      </w:tr>
      <w:tr>
        <w:trPr>
          <w:cantSplit/>
        </w:trPr>
        <w:tc>
          <w:tcPr>
            <w:tcW w:type="dxa" w:w="1663"/>
            <w:vAlign w:val="center"/>
          </w:tcPr>
          <w:p>
            <w:r/>
            <w:r>
              <w:rPr>
                <w:b w:val="0"/>
                <w:sz w:val="14"/>
              </w:rPr>
              <w:t>REAL-P006</w:t>
            </w:r>
          </w:p>
        </w:tc>
        <w:tc>
          <w:tcPr>
            <w:tcW w:type="dxa" w:w="1663"/>
            <w:vAlign w:val="center"/>
          </w:tcPr>
          <w:p>
            <w:r/>
            <w:r>
              <w:rPr>
                <w:b w:val="0"/>
                <w:sz w:val="14"/>
              </w:rPr>
              <w:t>Dario Amodei</w:t>
            </w:r>
          </w:p>
        </w:tc>
        <w:tc>
          <w:tcPr>
            <w:tcW w:type="dxa" w:w="1663"/>
            <w:vAlign w:val="center"/>
          </w:tcPr>
          <w:p>
            <w:r/>
            <w:r>
              <w:rPr>
                <w:b w:val="0"/>
                <w:sz w:val="14"/>
              </w:rPr>
              <w:t>Co-founder &amp; CEO, Anthropic</w:t>
            </w:r>
          </w:p>
        </w:tc>
        <w:tc>
          <w:tcPr>
            <w:tcW w:type="dxa" w:w="1663"/>
            <w:vAlign w:val="center"/>
          </w:tcPr>
          <w:p>
            <w:r/>
            <w:r>
              <w:rPr>
                <w:b w:val="0"/>
                <w:sz w:val="14"/>
              </w:rPr>
              <w:t>Frontier AI</w:t>
            </w:r>
          </w:p>
        </w:tc>
        <w:tc>
          <w:tcPr>
            <w:tcW w:type="dxa" w:w="1663"/>
            <w:vAlign w:val="center"/>
          </w:tcPr>
          <w:p>
            <w:r/>
            <w:r>
              <w:rPr>
                <w:b w:val="0"/>
                <w:sz w:val="14"/>
              </w:rPr>
              <w:t>Anthropic leadership</w:t>
            </w:r>
          </w:p>
        </w:tc>
        <w:tc>
          <w:tcPr>
            <w:tcW w:type="dxa" w:w="1663"/>
            <w:vAlign w:val="center"/>
          </w:tcPr>
          <w:p>
            <w:r/>
            <w:r>
              <w:rPr>
                <w:b w:val="0"/>
                <w:sz w:val="14"/>
              </w:rPr>
              <w:t>[REAL]</w:t>
            </w:r>
          </w:p>
        </w:tc>
      </w:tr>
      <w:tr>
        <w:trPr>
          <w:cantSplit/>
        </w:trPr>
        <w:tc>
          <w:tcPr>
            <w:tcW w:type="dxa" w:w="1663"/>
            <w:vAlign w:val="center"/>
          </w:tcPr>
          <w:p>
            <w:r/>
            <w:r>
              <w:rPr>
                <w:b w:val="0"/>
                <w:sz w:val="14"/>
              </w:rPr>
              <w:t>REAL-P007</w:t>
            </w:r>
          </w:p>
        </w:tc>
        <w:tc>
          <w:tcPr>
            <w:tcW w:type="dxa" w:w="1663"/>
            <w:vAlign w:val="center"/>
          </w:tcPr>
          <w:p>
            <w:r/>
            <w:r>
              <w:rPr>
                <w:b w:val="0"/>
                <w:sz w:val="14"/>
              </w:rPr>
              <w:t>Demis Hassabis</w:t>
            </w:r>
          </w:p>
        </w:tc>
        <w:tc>
          <w:tcPr>
            <w:tcW w:type="dxa" w:w="1663"/>
            <w:vAlign w:val="center"/>
          </w:tcPr>
          <w:p>
            <w:r/>
            <w:r>
              <w:rPr>
                <w:b w:val="0"/>
                <w:sz w:val="14"/>
              </w:rPr>
              <w:t>Co-founder &amp; CEO, Google DeepMind</w:t>
            </w:r>
          </w:p>
        </w:tc>
        <w:tc>
          <w:tcPr>
            <w:tcW w:type="dxa" w:w="1663"/>
            <w:vAlign w:val="center"/>
          </w:tcPr>
          <w:p>
            <w:r/>
            <w:r>
              <w:rPr>
                <w:b w:val="0"/>
                <w:sz w:val="14"/>
              </w:rPr>
              <w:t>AI / science</w:t>
            </w:r>
          </w:p>
        </w:tc>
        <w:tc>
          <w:tcPr>
            <w:tcW w:type="dxa" w:w="1663"/>
            <w:vAlign w:val="center"/>
          </w:tcPr>
          <w:p>
            <w:r/>
            <w:r>
              <w:rPr>
                <w:b w:val="0"/>
                <w:sz w:val="14"/>
              </w:rPr>
              <w:t>Google DeepMind</w:t>
            </w:r>
          </w:p>
        </w:tc>
        <w:tc>
          <w:tcPr>
            <w:tcW w:type="dxa" w:w="1663"/>
            <w:vAlign w:val="center"/>
          </w:tcPr>
          <w:p>
            <w:r/>
            <w:r>
              <w:rPr>
                <w:b w:val="0"/>
                <w:sz w:val="14"/>
              </w:rPr>
              <w:t>[REAL]</w:t>
            </w:r>
          </w:p>
        </w:tc>
      </w:tr>
      <w:tr>
        <w:trPr>
          <w:cantSplit/>
        </w:trPr>
        <w:tc>
          <w:tcPr>
            <w:tcW w:type="dxa" w:w="1663"/>
            <w:vAlign w:val="center"/>
          </w:tcPr>
          <w:p>
            <w:r/>
            <w:r>
              <w:rPr>
                <w:b w:val="0"/>
                <w:sz w:val="14"/>
              </w:rPr>
              <w:t>REAL-P008</w:t>
            </w:r>
          </w:p>
        </w:tc>
        <w:tc>
          <w:tcPr>
            <w:tcW w:type="dxa" w:w="1663"/>
            <w:vAlign w:val="center"/>
          </w:tcPr>
          <w:p>
            <w:r/>
            <w:r>
              <w:rPr>
                <w:b w:val="0"/>
                <w:sz w:val="14"/>
              </w:rPr>
              <w:t>Sam Altman</w:t>
            </w:r>
          </w:p>
        </w:tc>
        <w:tc>
          <w:tcPr>
            <w:tcW w:type="dxa" w:w="1663"/>
            <w:vAlign w:val="center"/>
          </w:tcPr>
          <w:p>
            <w:r/>
            <w:r>
              <w:rPr>
                <w:b w:val="0"/>
                <w:sz w:val="14"/>
              </w:rPr>
              <w:t>CEO, OpenAI</w:t>
            </w:r>
          </w:p>
        </w:tc>
        <w:tc>
          <w:tcPr>
            <w:tcW w:type="dxa" w:w="1663"/>
            <w:vAlign w:val="center"/>
          </w:tcPr>
          <w:p>
            <w:r/>
            <w:r>
              <w:rPr>
                <w:b w:val="0"/>
                <w:sz w:val="14"/>
              </w:rPr>
              <w:t>Frontier AI / platform economics</w:t>
            </w:r>
          </w:p>
        </w:tc>
        <w:tc>
          <w:tcPr>
            <w:tcW w:type="dxa" w:w="1663"/>
            <w:vAlign w:val="center"/>
          </w:tcPr>
          <w:p>
            <w:r/>
            <w:r>
              <w:rPr>
                <w:b w:val="0"/>
                <w:sz w:val="14"/>
              </w:rPr>
              <w:t>OpenAI corporate leadership</w:t>
            </w:r>
          </w:p>
        </w:tc>
        <w:tc>
          <w:tcPr>
            <w:tcW w:type="dxa" w:w="1663"/>
            <w:vAlign w:val="center"/>
          </w:tcPr>
          <w:p>
            <w:r/>
            <w:r>
              <w:rPr>
                <w:b w:val="0"/>
                <w:sz w:val="14"/>
              </w:rPr>
              <w:t>[REAL]</w:t>
            </w:r>
          </w:p>
        </w:tc>
      </w:tr>
      <w:tr>
        <w:trPr>
          <w:cantSplit/>
        </w:trPr>
        <w:tc>
          <w:tcPr>
            <w:tcW w:type="dxa" w:w="1663"/>
            <w:vAlign w:val="center"/>
          </w:tcPr>
          <w:p>
            <w:r/>
            <w:r>
              <w:rPr>
                <w:b w:val="0"/>
                <w:sz w:val="14"/>
              </w:rPr>
              <w:t>REAL-P009</w:t>
            </w:r>
          </w:p>
        </w:tc>
        <w:tc>
          <w:tcPr>
            <w:tcW w:type="dxa" w:w="1663"/>
            <w:vAlign w:val="center"/>
          </w:tcPr>
          <w:p>
            <w:r/>
            <w:r>
              <w:rPr>
                <w:b w:val="0"/>
                <w:sz w:val="14"/>
              </w:rPr>
              <w:t>Masayoshi Son</w:t>
            </w:r>
          </w:p>
        </w:tc>
        <w:tc>
          <w:tcPr>
            <w:tcW w:type="dxa" w:w="1663"/>
            <w:vAlign w:val="center"/>
          </w:tcPr>
          <w:p>
            <w:r/>
            <w:r>
              <w:rPr>
                <w:b w:val="0"/>
                <w:sz w:val="14"/>
              </w:rPr>
              <w:t>Chairman &amp; CEO, SoftBank Group</w:t>
            </w:r>
          </w:p>
        </w:tc>
        <w:tc>
          <w:tcPr>
            <w:tcW w:type="dxa" w:w="1663"/>
            <w:vAlign w:val="center"/>
          </w:tcPr>
          <w:p>
            <w:r/>
            <w:r>
              <w:rPr>
                <w:b w:val="0"/>
                <w:sz w:val="14"/>
              </w:rPr>
              <w:t>AI / investment / robotics strategy</w:t>
            </w:r>
          </w:p>
        </w:tc>
        <w:tc>
          <w:tcPr>
            <w:tcW w:type="dxa" w:w="1663"/>
            <w:vAlign w:val="center"/>
          </w:tcPr>
          <w:p>
            <w:r/>
            <w:r>
              <w:rPr>
                <w:b w:val="0"/>
                <w:sz w:val="14"/>
              </w:rPr>
              <w:t>SoftBank executive biography</w:t>
            </w:r>
          </w:p>
        </w:tc>
        <w:tc>
          <w:tcPr>
            <w:tcW w:type="dxa" w:w="1663"/>
            <w:vAlign w:val="center"/>
          </w:tcPr>
          <w:p>
            <w:r/>
            <w:r>
              <w:rPr>
                <w:b w:val="0"/>
                <w:sz w:val="14"/>
              </w:rPr>
              <w:t>[REAL]</w:t>
            </w:r>
          </w:p>
        </w:tc>
      </w:tr>
      <w:tr>
        <w:trPr>
          <w:cantSplit/>
        </w:trPr>
        <w:tc>
          <w:tcPr>
            <w:tcW w:type="dxa" w:w="1663"/>
            <w:vAlign w:val="center"/>
          </w:tcPr>
          <w:p>
            <w:r/>
            <w:r>
              <w:rPr>
                <w:b w:val="0"/>
                <w:sz w:val="14"/>
              </w:rPr>
              <w:t>REAL-P010</w:t>
            </w:r>
          </w:p>
        </w:tc>
        <w:tc>
          <w:tcPr>
            <w:tcW w:type="dxa" w:w="1663"/>
            <w:vAlign w:val="center"/>
          </w:tcPr>
          <w:p>
            <w:r/>
            <w:r>
              <w:rPr>
                <w:b w:val="0"/>
                <w:sz w:val="14"/>
              </w:rPr>
              <w:t>Marc Segura</w:t>
            </w:r>
          </w:p>
        </w:tc>
        <w:tc>
          <w:tcPr>
            <w:tcW w:type="dxa" w:w="1663"/>
            <w:vAlign w:val="center"/>
          </w:tcPr>
          <w:p>
            <w:r/>
            <w:r>
              <w:rPr>
                <w:b w:val="0"/>
                <w:sz w:val="14"/>
              </w:rPr>
              <w:t>President, ABB Robotics</w:t>
            </w:r>
          </w:p>
        </w:tc>
        <w:tc>
          <w:tcPr>
            <w:tcW w:type="dxa" w:w="1663"/>
            <w:vAlign w:val="center"/>
          </w:tcPr>
          <w:p>
            <w:r/>
            <w:r>
              <w:rPr>
                <w:b w:val="0"/>
                <w:sz w:val="14"/>
              </w:rPr>
              <w:t>Industrial robotics</w:t>
            </w:r>
          </w:p>
        </w:tc>
        <w:tc>
          <w:tcPr>
            <w:tcW w:type="dxa" w:w="1663"/>
            <w:vAlign w:val="center"/>
          </w:tcPr>
          <w:p>
            <w:r/>
            <w:r>
              <w:rPr>
                <w:b w:val="0"/>
                <w:sz w:val="14"/>
              </w:rPr>
              <w:t>SoftBank / ABB transaction materials</w:t>
            </w:r>
          </w:p>
        </w:tc>
        <w:tc>
          <w:tcPr>
            <w:tcW w:type="dxa" w:w="1663"/>
            <w:vAlign w:val="center"/>
          </w:tcPr>
          <w:p>
            <w:r/>
            <w:r>
              <w:rPr>
                <w:b w:val="0"/>
                <w:sz w:val="14"/>
              </w:rPr>
              <w:t>[REAL]</w:t>
            </w:r>
          </w:p>
        </w:tc>
      </w:tr>
      <w:tr>
        <w:trPr>
          <w:cantSplit/>
        </w:trPr>
        <w:tc>
          <w:tcPr>
            <w:tcW w:type="dxa" w:w="1663"/>
            <w:vAlign w:val="center"/>
          </w:tcPr>
          <w:p>
            <w:r/>
            <w:r>
              <w:rPr>
                <w:b w:val="0"/>
                <w:sz w:val="14"/>
              </w:rPr>
              <w:t>REAL-P011</w:t>
            </w:r>
          </w:p>
        </w:tc>
        <w:tc>
          <w:tcPr>
            <w:tcW w:type="dxa" w:w="1663"/>
            <w:vAlign w:val="center"/>
          </w:tcPr>
          <w:p>
            <w:r/>
            <w:r>
              <w:rPr>
                <w:b w:val="0"/>
                <w:sz w:val="14"/>
              </w:rPr>
              <w:t>Lisa Su</w:t>
            </w:r>
          </w:p>
        </w:tc>
        <w:tc>
          <w:tcPr>
            <w:tcW w:type="dxa" w:w="1663"/>
            <w:vAlign w:val="center"/>
          </w:tcPr>
          <w:p>
            <w:r/>
            <w:r>
              <w:rPr>
                <w:b w:val="0"/>
                <w:sz w:val="14"/>
              </w:rPr>
              <w:t>Chair &amp; CEO, AMD</w:t>
            </w:r>
          </w:p>
        </w:tc>
        <w:tc>
          <w:tcPr>
            <w:tcW w:type="dxa" w:w="1663"/>
            <w:vAlign w:val="center"/>
          </w:tcPr>
          <w:p>
            <w:r/>
            <w:r>
              <w:rPr>
                <w:b w:val="0"/>
                <w:sz w:val="14"/>
              </w:rPr>
              <w:t>AI compute / semiconductors</w:t>
            </w:r>
          </w:p>
        </w:tc>
        <w:tc>
          <w:tcPr>
            <w:tcW w:type="dxa" w:w="1663"/>
            <w:vAlign w:val="center"/>
          </w:tcPr>
          <w:p>
            <w:r/>
            <w:r>
              <w:rPr>
                <w:b w:val="0"/>
                <w:sz w:val="14"/>
              </w:rPr>
              <w:t>AMD leadership</w:t>
            </w:r>
          </w:p>
        </w:tc>
        <w:tc>
          <w:tcPr>
            <w:tcW w:type="dxa" w:w="1663"/>
            <w:vAlign w:val="center"/>
          </w:tcPr>
          <w:p>
            <w:r/>
            <w:r>
              <w:rPr>
                <w:b w:val="0"/>
                <w:sz w:val="14"/>
              </w:rPr>
              <w:t>[REAL]</w:t>
            </w:r>
          </w:p>
        </w:tc>
      </w:tr>
      <w:tr>
        <w:trPr>
          <w:cantSplit/>
        </w:trPr>
        <w:tc>
          <w:tcPr>
            <w:tcW w:type="dxa" w:w="1663"/>
            <w:vAlign w:val="center"/>
          </w:tcPr>
          <w:p>
            <w:r/>
            <w:r>
              <w:rPr>
                <w:b w:val="0"/>
                <w:sz w:val="14"/>
              </w:rPr>
              <w:t>REAL-P012</w:t>
            </w:r>
          </w:p>
        </w:tc>
        <w:tc>
          <w:tcPr>
            <w:tcW w:type="dxa" w:w="1663"/>
            <w:vAlign w:val="center"/>
          </w:tcPr>
          <w:p>
            <w:r/>
            <w:r>
              <w:rPr>
                <w:b w:val="0"/>
                <w:sz w:val="14"/>
              </w:rPr>
              <w:t>Satya Nadella</w:t>
            </w:r>
          </w:p>
        </w:tc>
        <w:tc>
          <w:tcPr>
            <w:tcW w:type="dxa" w:w="1663"/>
            <w:vAlign w:val="center"/>
          </w:tcPr>
          <w:p>
            <w:r/>
            <w:r>
              <w:rPr>
                <w:b w:val="0"/>
                <w:sz w:val="14"/>
              </w:rPr>
              <w:t>Chairman &amp; CEO, Microsoft</w:t>
            </w:r>
          </w:p>
        </w:tc>
        <w:tc>
          <w:tcPr>
            <w:tcW w:type="dxa" w:w="1663"/>
            <w:vAlign w:val="center"/>
          </w:tcPr>
          <w:p>
            <w:r/>
            <w:r>
              <w:rPr>
                <w:b w:val="0"/>
                <w:sz w:val="14"/>
              </w:rPr>
              <w:t>Cloud / AI</w:t>
            </w:r>
          </w:p>
        </w:tc>
        <w:tc>
          <w:tcPr>
            <w:tcW w:type="dxa" w:w="1663"/>
            <w:vAlign w:val="center"/>
          </w:tcPr>
          <w:p>
            <w:r/>
            <w:r>
              <w:rPr>
                <w:b w:val="0"/>
                <w:sz w:val="14"/>
              </w:rPr>
              <w:t>Microsoft investor materials</w:t>
            </w:r>
          </w:p>
        </w:tc>
        <w:tc>
          <w:tcPr>
            <w:tcW w:type="dxa" w:w="1663"/>
            <w:vAlign w:val="center"/>
          </w:tcPr>
          <w:p>
            <w:r/>
            <w:r>
              <w:rPr>
                <w:b w:val="0"/>
                <w:sz w:val="14"/>
              </w:rPr>
              <w:t>[REAL]</w:t>
            </w:r>
          </w:p>
        </w:tc>
      </w:tr>
      <w:tr>
        <w:trPr>
          <w:cantSplit/>
        </w:trPr>
        <w:tc>
          <w:tcPr>
            <w:tcW w:type="dxa" w:w="1663"/>
            <w:vAlign w:val="center"/>
          </w:tcPr>
          <w:p>
            <w:r/>
            <w:r>
              <w:rPr>
                <w:b w:val="0"/>
                <w:sz w:val="14"/>
              </w:rPr>
              <w:t>REAL-P013</w:t>
            </w:r>
          </w:p>
        </w:tc>
        <w:tc>
          <w:tcPr>
            <w:tcW w:type="dxa" w:w="1663"/>
            <w:vAlign w:val="center"/>
          </w:tcPr>
          <w:p>
            <w:r/>
            <w:r>
              <w:rPr>
                <w:b w:val="0"/>
                <w:sz w:val="14"/>
              </w:rPr>
              <w:t>Aditya Mittal</w:t>
            </w:r>
          </w:p>
        </w:tc>
        <w:tc>
          <w:tcPr>
            <w:tcW w:type="dxa" w:w="1663"/>
            <w:vAlign w:val="center"/>
          </w:tcPr>
          <w:p>
            <w:r/>
            <w:r>
              <w:rPr>
                <w:b w:val="0"/>
                <w:sz w:val="14"/>
              </w:rPr>
              <w:t>CEO, ArcelorMittal</w:t>
            </w:r>
          </w:p>
        </w:tc>
        <w:tc>
          <w:tcPr>
            <w:tcW w:type="dxa" w:w="1663"/>
            <w:vAlign w:val="center"/>
          </w:tcPr>
          <w:p>
            <w:r/>
            <w:r>
              <w:rPr>
                <w:b w:val="0"/>
                <w:sz w:val="14"/>
              </w:rPr>
              <w:t>Heavy industry / steel</w:t>
            </w:r>
          </w:p>
        </w:tc>
        <w:tc>
          <w:tcPr>
            <w:tcW w:type="dxa" w:w="1663"/>
            <w:vAlign w:val="center"/>
          </w:tcPr>
          <w:p>
            <w:r/>
            <w:r>
              <w:rPr>
                <w:b w:val="0"/>
                <w:sz w:val="14"/>
              </w:rPr>
              <w:t>ArcelorMittal leadership</w:t>
            </w:r>
          </w:p>
        </w:tc>
        <w:tc>
          <w:tcPr>
            <w:tcW w:type="dxa" w:w="1663"/>
            <w:vAlign w:val="center"/>
          </w:tcPr>
          <w:p>
            <w:r/>
            <w:r>
              <w:rPr>
                <w:b w:val="0"/>
                <w:sz w:val="14"/>
              </w:rPr>
              <w:t>[REAL]</w:t>
            </w:r>
          </w:p>
        </w:tc>
      </w:tr>
      <w:tr>
        <w:trPr>
          <w:cantSplit/>
        </w:trPr>
        <w:tc>
          <w:tcPr>
            <w:tcW w:type="dxa" w:w="1663"/>
            <w:vAlign w:val="center"/>
          </w:tcPr>
          <w:p>
            <w:r/>
            <w:r>
              <w:rPr>
                <w:b w:val="0"/>
                <w:sz w:val="14"/>
              </w:rPr>
              <w:t>REAL-P014</w:t>
            </w:r>
          </w:p>
        </w:tc>
        <w:tc>
          <w:tcPr>
            <w:tcW w:type="dxa" w:w="1663"/>
            <w:vAlign w:val="center"/>
          </w:tcPr>
          <w:p>
            <w:r/>
            <w:r>
              <w:rPr>
                <w:b w:val="0"/>
                <w:sz w:val="14"/>
              </w:rPr>
              <w:t>Richard Forson</w:t>
            </w:r>
          </w:p>
        </w:tc>
        <w:tc>
          <w:tcPr>
            <w:tcW w:type="dxa" w:w="1663"/>
            <w:vAlign w:val="center"/>
          </w:tcPr>
          <w:p>
            <w:r/>
            <w:r>
              <w:rPr>
                <w:b w:val="0"/>
                <w:sz w:val="14"/>
              </w:rPr>
              <w:t>President &amp; CEO, Cargolux</w:t>
            </w:r>
          </w:p>
        </w:tc>
        <w:tc>
          <w:tcPr>
            <w:tcW w:type="dxa" w:w="1663"/>
            <w:vAlign w:val="center"/>
          </w:tcPr>
          <w:p>
            <w:r/>
            <w:r>
              <w:rPr>
                <w:b w:val="0"/>
                <w:sz w:val="14"/>
              </w:rPr>
              <w:t>Air cargo / logistics</w:t>
            </w:r>
          </w:p>
        </w:tc>
        <w:tc>
          <w:tcPr>
            <w:tcW w:type="dxa" w:w="1663"/>
            <w:vAlign w:val="center"/>
          </w:tcPr>
          <w:p>
            <w:r/>
            <w:r>
              <w:rPr>
                <w:b w:val="0"/>
                <w:sz w:val="14"/>
              </w:rPr>
              <w:t>Cargolux newsroom</w:t>
            </w:r>
          </w:p>
        </w:tc>
        <w:tc>
          <w:tcPr>
            <w:tcW w:type="dxa" w:w="1663"/>
            <w:vAlign w:val="center"/>
          </w:tcPr>
          <w:p>
            <w:r/>
            <w:r>
              <w:rPr>
                <w:b w:val="0"/>
                <w:sz w:val="14"/>
              </w:rPr>
              <w:t>[REAL]</w:t>
            </w:r>
          </w:p>
        </w:tc>
      </w:tr>
      <w:tr>
        <w:trPr>
          <w:cantSplit/>
        </w:trPr>
        <w:tc>
          <w:tcPr>
            <w:tcW w:type="dxa" w:w="1663"/>
            <w:vAlign w:val="center"/>
          </w:tcPr>
          <w:p>
            <w:r/>
            <w:r>
              <w:rPr>
                <w:b w:val="0"/>
                <w:sz w:val="14"/>
              </w:rPr>
              <w:t>REAL-P015</w:t>
            </w:r>
          </w:p>
        </w:tc>
        <w:tc>
          <w:tcPr>
            <w:tcW w:type="dxa" w:w="1663"/>
            <w:vAlign w:val="center"/>
          </w:tcPr>
          <w:p>
            <w:r/>
            <w:r>
              <w:rPr>
                <w:b w:val="0"/>
                <w:sz w:val="14"/>
              </w:rPr>
              <w:t>Elon Musk</w:t>
            </w:r>
          </w:p>
        </w:tc>
        <w:tc>
          <w:tcPr>
            <w:tcW w:type="dxa" w:w="1663"/>
            <w:vAlign w:val="center"/>
          </w:tcPr>
          <w:p>
            <w:r/>
            <w:r>
              <w:rPr>
                <w:b w:val="0"/>
                <w:sz w:val="14"/>
              </w:rPr>
              <w:t>Technology entrepreneur</w:t>
            </w:r>
          </w:p>
        </w:tc>
        <w:tc>
          <w:tcPr>
            <w:tcW w:type="dxa" w:w="1663"/>
            <w:vAlign w:val="center"/>
          </w:tcPr>
          <w:p>
            <w:r/>
            <w:r>
              <w:rPr>
                <w:b w:val="0"/>
                <w:sz w:val="14"/>
              </w:rPr>
              <w:t>AI / automotive / space / infrastructure</w:t>
            </w:r>
          </w:p>
        </w:tc>
        <w:tc>
          <w:tcPr>
            <w:tcW w:type="dxa" w:w="1663"/>
            <w:vAlign w:val="center"/>
          </w:tcPr>
          <w:p>
            <w:r/>
            <w:r>
              <w:rPr>
                <w:b w:val="0"/>
                <w:sz w:val="14"/>
              </w:rPr>
              <w:t>World public-company / institutional sources; event-by-event verification</w:t>
            </w:r>
          </w:p>
        </w:tc>
        <w:tc>
          <w:tcPr>
            <w:tcW w:type="dxa" w:w="1663"/>
            <w:vAlign w:val="center"/>
          </w:tcPr>
          <w:p>
            <w:r/>
            <w:r>
              <w:rPr>
                <w:b w:val="0"/>
                <w:sz w:val="14"/>
              </w:rPr>
              <w:t>[REAL]</w:t>
            </w:r>
          </w:p>
        </w:tc>
      </w:tr>
      <w:tr>
        <w:trPr>
          <w:cantSplit/>
        </w:trPr>
        <w:tc>
          <w:tcPr>
            <w:tcW w:type="dxa" w:w="1663"/>
            <w:vAlign w:val="center"/>
          </w:tcPr>
          <w:p>
            <w:r/>
            <w:r>
              <w:rPr>
                <w:b w:val="0"/>
                <w:sz w:val="14"/>
              </w:rPr>
              <w:t>REAL-P016</w:t>
            </w:r>
          </w:p>
        </w:tc>
        <w:tc>
          <w:tcPr>
            <w:tcW w:type="dxa" w:w="1663"/>
            <w:vAlign w:val="center"/>
          </w:tcPr>
          <w:p>
            <w:r/>
            <w:r>
              <w:rPr>
                <w:b w:val="0"/>
                <w:sz w:val="14"/>
              </w:rPr>
              <w:t>Gwynne Shotwell</w:t>
            </w:r>
          </w:p>
        </w:tc>
        <w:tc>
          <w:tcPr>
            <w:tcW w:type="dxa" w:w="1663"/>
            <w:vAlign w:val="center"/>
          </w:tcPr>
          <w:p>
            <w:r/>
            <w:r>
              <w:rPr>
                <w:b w:val="0"/>
                <w:sz w:val="14"/>
              </w:rPr>
              <w:t>President &amp; COO, SpaceX</w:t>
            </w:r>
          </w:p>
        </w:tc>
        <w:tc>
          <w:tcPr>
            <w:tcW w:type="dxa" w:w="1663"/>
            <w:vAlign w:val="center"/>
          </w:tcPr>
          <w:p>
            <w:r/>
            <w:r>
              <w:rPr>
                <w:b w:val="0"/>
                <w:sz w:val="14"/>
              </w:rPr>
              <w:t>Space / launch / operations</w:t>
            </w:r>
          </w:p>
        </w:tc>
        <w:tc>
          <w:tcPr>
            <w:tcW w:type="dxa" w:w="1663"/>
            <w:vAlign w:val="center"/>
          </w:tcPr>
          <w:p>
            <w:r/>
            <w:r>
              <w:rPr>
                <w:b w:val="0"/>
                <w:sz w:val="14"/>
              </w:rPr>
              <w:t>Corporate/public sources; event-by-event verification</w:t>
            </w:r>
          </w:p>
        </w:tc>
        <w:tc>
          <w:tcPr>
            <w:tcW w:type="dxa" w:w="1663"/>
            <w:vAlign w:val="center"/>
          </w:tcPr>
          <w:p>
            <w:r/>
            <w:r>
              <w:rPr>
                <w:b w:val="0"/>
                <w:sz w:val="14"/>
              </w:rPr>
              <w:t>[REAL]</w:t>
            </w:r>
          </w:p>
        </w:tc>
      </w:tr>
    </w:tbl>
    <w:p/>
    <w:p>
      <w:r>
        <w:t>Regla: la presència d’una persona real no significa que aquesta persona hagi interactuat amb Lucien. Una interacció concreta és una nova event record i ha de portar [REAL EVENT], [SIM EVENT] o [PUBLIC-HISTORICAL].</w:t>
      </w:r>
    </w:p>
    <w:p>
      <w:pPr>
        <w:pStyle w:val="Heading1"/>
        <w:keepNext/>
      </w:pPr>
      <w:r>
        <w:t>V3.11 — REAL COMPANY / COMPETITOR REGISTRY</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996"/>
            <w:vAlign w:val="center"/>
            <w:shd w:fill="E9EEF5"/>
          </w:tcPr>
          <w:p>
            <w:r/>
            <w:r>
              <w:rPr>
                <w:b/>
                <w:sz w:val="14"/>
              </w:rPr>
              <w:t>ID</w:t>
            </w:r>
          </w:p>
        </w:tc>
        <w:tc>
          <w:tcPr>
            <w:tcW w:type="dxa" w:w="1996"/>
            <w:vAlign w:val="center"/>
            <w:shd w:fill="E9EEF5"/>
          </w:tcPr>
          <w:p>
            <w:r/>
            <w:r>
              <w:rPr>
                <w:b/>
                <w:sz w:val="14"/>
              </w:rPr>
              <w:t>Company</w:t>
            </w:r>
          </w:p>
        </w:tc>
        <w:tc>
          <w:tcPr>
            <w:tcW w:type="dxa" w:w="1996"/>
            <w:vAlign w:val="center"/>
            <w:shd w:fill="E9EEF5"/>
          </w:tcPr>
          <w:p>
            <w:r/>
            <w:r>
              <w:rPr>
                <w:b/>
                <w:sz w:val="14"/>
              </w:rPr>
              <w:t>Domain</w:t>
            </w:r>
          </w:p>
        </w:tc>
        <w:tc>
          <w:tcPr>
            <w:tcW w:type="dxa" w:w="1996"/>
            <w:vAlign w:val="center"/>
            <w:shd w:fill="E9EEF5"/>
          </w:tcPr>
          <w:p>
            <w:r/>
            <w:r>
              <w:rPr>
                <w:b/>
                <w:sz w:val="14"/>
              </w:rPr>
              <w:t>RAS relevance</w:t>
            </w:r>
          </w:p>
        </w:tc>
        <w:tc>
          <w:tcPr>
            <w:tcW w:type="dxa" w:w="1996"/>
            <w:vAlign w:val="center"/>
            <w:shd w:fill="E9EEF5"/>
          </w:tcPr>
          <w:p>
            <w:r/>
            <w:r>
              <w:rPr>
                <w:b/>
                <w:sz w:val="14"/>
              </w:rPr>
              <w:t>Class</w:t>
            </w:r>
          </w:p>
        </w:tc>
      </w:tr>
      <w:tr>
        <w:trPr>
          <w:cantSplit/>
        </w:trPr>
        <w:tc>
          <w:tcPr>
            <w:tcW w:type="dxa" w:w="1996"/>
            <w:vAlign w:val="center"/>
          </w:tcPr>
          <w:p>
            <w:r/>
            <w:r>
              <w:rPr>
                <w:b w:val="0"/>
                <w:sz w:val="14"/>
              </w:rPr>
              <w:t>COMP-R001</w:t>
            </w:r>
          </w:p>
        </w:tc>
        <w:tc>
          <w:tcPr>
            <w:tcW w:type="dxa" w:w="1996"/>
            <w:vAlign w:val="center"/>
          </w:tcPr>
          <w:p>
            <w:r/>
            <w:r>
              <w:rPr>
                <w:b w:val="0"/>
                <w:sz w:val="14"/>
              </w:rPr>
              <w:t>ABB Robotics</w:t>
            </w:r>
          </w:p>
        </w:tc>
        <w:tc>
          <w:tcPr>
            <w:tcW w:type="dxa" w:w="1996"/>
            <w:vAlign w:val="center"/>
          </w:tcPr>
          <w:p>
            <w:r/>
            <w:r>
              <w:rPr>
                <w:b w:val="0"/>
                <w:sz w:val="14"/>
              </w:rPr>
              <w:t>Industrial robotics</w:t>
            </w:r>
          </w:p>
        </w:tc>
        <w:tc>
          <w:tcPr>
            <w:tcW w:type="dxa" w:w="1996"/>
            <w:vAlign w:val="center"/>
          </w:tcPr>
          <w:p>
            <w:r/>
            <w:r>
              <w:rPr>
                <w:b w:val="0"/>
                <w:sz w:val="14"/>
              </w:rPr>
              <w:t>Direct industrial ecosystem competitor / equipment supplier</w:t>
            </w:r>
          </w:p>
        </w:tc>
        <w:tc>
          <w:tcPr>
            <w:tcW w:type="dxa" w:w="1996"/>
            <w:vAlign w:val="center"/>
          </w:tcPr>
          <w:p>
            <w:r/>
            <w:r>
              <w:rPr>
                <w:b w:val="0"/>
                <w:sz w:val="14"/>
              </w:rPr>
              <w:t>[REAL]</w:t>
            </w:r>
          </w:p>
        </w:tc>
      </w:tr>
      <w:tr>
        <w:trPr>
          <w:cantSplit/>
        </w:trPr>
        <w:tc>
          <w:tcPr>
            <w:tcW w:type="dxa" w:w="1996"/>
            <w:vAlign w:val="center"/>
          </w:tcPr>
          <w:p>
            <w:r/>
            <w:r>
              <w:rPr>
                <w:b w:val="0"/>
                <w:sz w:val="14"/>
              </w:rPr>
              <w:t>COMP-R002</w:t>
            </w:r>
          </w:p>
        </w:tc>
        <w:tc>
          <w:tcPr>
            <w:tcW w:type="dxa" w:w="1996"/>
            <w:vAlign w:val="center"/>
          </w:tcPr>
          <w:p>
            <w:r/>
            <w:r>
              <w:rPr>
                <w:b w:val="0"/>
                <w:sz w:val="14"/>
              </w:rPr>
              <w:t>KUKA</w:t>
            </w:r>
          </w:p>
        </w:tc>
        <w:tc>
          <w:tcPr>
            <w:tcW w:type="dxa" w:w="1996"/>
            <w:vAlign w:val="center"/>
          </w:tcPr>
          <w:p>
            <w:r/>
            <w:r>
              <w:rPr>
                <w:b w:val="0"/>
                <w:sz w:val="14"/>
              </w:rPr>
              <w:t>Industrial robotics</w:t>
            </w:r>
          </w:p>
        </w:tc>
        <w:tc>
          <w:tcPr>
            <w:tcW w:type="dxa" w:w="1996"/>
            <w:vAlign w:val="center"/>
          </w:tcPr>
          <w:p>
            <w:r/>
            <w:r>
              <w:rPr>
                <w:b w:val="0"/>
                <w:sz w:val="14"/>
              </w:rPr>
              <w:t>Robot platform competitor</w:t>
            </w:r>
          </w:p>
        </w:tc>
        <w:tc>
          <w:tcPr>
            <w:tcW w:type="dxa" w:w="1996"/>
            <w:vAlign w:val="center"/>
          </w:tcPr>
          <w:p>
            <w:r/>
            <w:r>
              <w:rPr>
                <w:b w:val="0"/>
                <w:sz w:val="14"/>
              </w:rPr>
              <w:t>[REAL]</w:t>
            </w:r>
          </w:p>
        </w:tc>
      </w:tr>
      <w:tr>
        <w:trPr>
          <w:cantSplit/>
        </w:trPr>
        <w:tc>
          <w:tcPr>
            <w:tcW w:type="dxa" w:w="1996"/>
            <w:vAlign w:val="center"/>
          </w:tcPr>
          <w:p>
            <w:r/>
            <w:r>
              <w:rPr>
                <w:b w:val="0"/>
                <w:sz w:val="14"/>
              </w:rPr>
              <w:t>COMP-R003</w:t>
            </w:r>
          </w:p>
        </w:tc>
        <w:tc>
          <w:tcPr>
            <w:tcW w:type="dxa" w:w="1996"/>
            <w:vAlign w:val="center"/>
          </w:tcPr>
          <w:p>
            <w:r/>
            <w:r>
              <w:rPr>
                <w:b w:val="0"/>
                <w:sz w:val="14"/>
              </w:rPr>
              <w:t>FANUC</w:t>
            </w:r>
          </w:p>
        </w:tc>
        <w:tc>
          <w:tcPr>
            <w:tcW w:type="dxa" w:w="1996"/>
            <w:vAlign w:val="center"/>
          </w:tcPr>
          <w:p>
            <w:r/>
            <w:r>
              <w:rPr>
                <w:b w:val="0"/>
                <w:sz w:val="14"/>
              </w:rPr>
              <w:t>Industrial robotics</w:t>
            </w:r>
          </w:p>
        </w:tc>
        <w:tc>
          <w:tcPr>
            <w:tcW w:type="dxa" w:w="1996"/>
            <w:vAlign w:val="center"/>
          </w:tcPr>
          <w:p>
            <w:r/>
            <w:r>
              <w:rPr>
                <w:b w:val="0"/>
                <w:sz w:val="14"/>
              </w:rPr>
              <w:t>Robot platform competitor</w:t>
            </w:r>
          </w:p>
        </w:tc>
        <w:tc>
          <w:tcPr>
            <w:tcW w:type="dxa" w:w="1996"/>
            <w:vAlign w:val="center"/>
          </w:tcPr>
          <w:p>
            <w:r/>
            <w:r>
              <w:rPr>
                <w:b w:val="0"/>
                <w:sz w:val="14"/>
              </w:rPr>
              <w:t>[REAL]</w:t>
            </w:r>
          </w:p>
        </w:tc>
      </w:tr>
      <w:tr>
        <w:trPr>
          <w:cantSplit/>
        </w:trPr>
        <w:tc>
          <w:tcPr>
            <w:tcW w:type="dxa" w:w="1996"/>
            <w:vAlign w:val="center"/>
          </w:tcPr>
          <w:p>
            <w:r/>
            <w:r>
              <w:rPr>
                <w:b w:val="0"/>
                <w:sz w:val="14"/>
              </w:rPr>
              <w:t>COMP-R004</w:t>
            </w:r>
          </w:p>
        </w:tc>
        <w:tc>
          <w:tcPr>
            <w:tcW w:type="dxa" w:w="1996"/>
            <w:vAlign w:val="center"/>
          </w:tcPr>
          <w:p>
            <w:r/>
            <w:r>
              <w:rPr>
                <w:b w:val="0"/>
                <w:sz w:val="14"/>
              </w:rPr>
              <w:t>Yaskawa</w:t>
            </w:r>
          </w:p>
        </w:tc>
        <w:tc>
          <w:tcPr>
            <w:tcW w:type="dxa" w:w="1996"/>
            <w:vAlign w:val="center"/>
          </w:tcPr>
          <w:p>
            <w:r/>
            <w:r>
              <w:rPr>
                <w:b w:val="0"/>
                <w:sz w:val="14"/>
              </w:rPr>
              <w:t>Industrial robotics</w:t>
            </w:r>
          </w:p>
        </w:tc>
        <w:tc>
          <w:tcPr>
            <w:tcW w:type="dxa" w:w="1996"/>
            <w:vAlign w:val="center"/>
          </w:tcPr>
          <w:p>
            <w:r/>
            <w:r>
              <w:rPr>
                <w:b w:val="0"/>
                <w:sz w:val="14"/>
              </w:rPr>
              <w:t>Robot platform competitor</w:t>
            </w:r>
          </w:p>
        </w:tc>
        <w:tc>
          <w:tcPr>
            <w:tcW w:type="dxa" w:w="1996"/>
            <w:vAlign w:val="center"/>
          </w:tcPr>
          <w:p>
            <w:r/>
            <w:r>
              <w:rPr>
                <w:b w:val="0"/>
                <w:sz w:val="14"/>
              </w:rPr>
              <w:t>[REAL]</w:t>
            </w:r>
          </w:p>
        </w:tc>
      </w:tr>
      <w:tr>
        <w:trPr>
          <w:cantSplit/>
        </w:trPr>
        <w:tc>
          <w:tcPr>
            <w:tcW w:type="dxa" w:w="1996"/>
            <w:vAlign w:val="center"/>
          </w:tcPr>
          <w:p>
            <w:r/>
            <w:r>
              <w:rPr>
                <w:b w:val="0"/>
                <w:sz w:val="14"/>
              </w:rPr>
              <w:t>COMP-R005</w:t>
            </w:r>
          </w:p>
        </w:tc>
        <w:tc>
          <w:tcPr>
            <w:tcW w:type="dxa" w:w="1996"/>
            <w:vAlign w:val="center"/>
          </w:tcPr>
          <w:p>
            <w:r/>
            <w:r>
              <w:rPr>
                <w:b w:val="0"/>
                <w:sz w:val="14"/>
              </w:rPr>
              <w:t>Universal Robots</w:t>
            </w:r>
          </w:p>
        </w:tc>
        <w:tc>
          <w:tcPr>
            <w:tcW w:type="dxa" w:w="1996"/>
            <w:vAlign w:val="center"/>
          </w:tcPr>
          <w:p>
            <w:r/>
            <w:r>
              <w:rPr>
                <w:b w:val="0"/>
                <w:sz w:val="14"/>
              </w:rPr>
              <w:t>Collaborative robotics</w:t>
            </w:r>
          </w:p>
        </w:tc>
        <w:tc>
          <w:tcPr>
            <w:tcW w:type="dxa" w:w="1996"/>
            <w:vAlign w:val="center"/>
          </w:tcPr>
          <w:p>
            <w:r/>
            <w:r>
              <w:rPr>
                <w:b w:val="0"/>
                <w:sz w:val="14"/>
              </w:rPr>
              <w:t>Potential ecosystem partner/competitor</w:t>
            </w:r>
          </w:p>
        </w:tc>
        <w:tc>
          <w:tcPr>
            <w:tcW w:type="dxa" w:w="1996"/>
            <w:vAlign w:val="center"/>
          </w:tcPr>
          <w:p>
            <w:r/>
            <w:r>
              <w:rPr>
                <w:b w:val="0"/>
                <w:sz w:val="14"/>
              </w:rPr>
              <w:t>[REAL]</w:t>
            </w:r>
          </w:p>
        </w:tc>
      </w:tr>
      <w:tr>
        <w:trPr>
          <w:cantSplit/>
        </w:trPr>
        <w:tc>
          <w:tcPr>
            <w:tcW w:type="dxa" w:w="1996"/>
            <w:vAlign w:val="center"/>
          </w:tcPr>
          <w:p>
            <w:r/>
            <w:r>
              <w:rPr>
                <w:b w:val="0"/>
                <w:sz w:val="14"/>
              </w:rPr>
              <w:t>COMP-R006</w:t>
            </w:r>
          </w:p>
        </w:tc>
        <w:tc>
          <w:tcPr>
            <w:tcW w:type="dxa" w:w="1996"/>
            <w:vAlign w:val="center"/>
          </w:tcPr>
          <w:p>
            <w:r/>
            <w:r>
              <w:rPr>
                <w:b w:val="0"/>
                <w:sz w:val="14"/>
              </w:rPr>
              <w:t>Figure AI</w:t>
            </w:r>
          </w:p>
        </w:tc>
        <w:tc>
          <w:tcPr>
            <w:tcW w:type="dxa" w:w="1996"/>
            <w:vAlign w:val="center"/>
          </w:tcPr>
          <w:p>
            <w:r/>
            <w:r>
              <w:rPr>
                <w:b w:val="0"/>
                <w:sz w:val="14"/>
              </w:rPr>
              <w:t>Humanoid / physical AI</w:t>
            </w:r>
          </w:p>
        </w:tc>
        <w:tc>
          <w:tcPr>
            <w:tcW w:type="dxa" w:w="1996"/>
            <w:vAlign w:val="center"/>
          </w:tcPr>
          <w:p>
            <w:r/>
            <w:r>
              <w:rPr>
                <w:b w:val="0"/>
                <w:sz w:val="14"/>
              </w:rPr>
              <w:t>Long-horizon competitor</w:t>
            </w:r>
          </w:p>
        </w:tc>
        <w:tc>
          <w:tcPr>
            <w:tcW w:type="dxa" w:w="1996"/>
            <w:vAlign w:val="center"/>
          </w:tcPr>
          <w:p>
            <w:r/>
            <w:r>
              <w:rPr>
                <w:b w:val="0"/>
                <w:sz w:val="14"/>
              </w:rPr>
              <w:t>[REAL]</w:t>
            </w:r>
          </w:p>
        </w:tc>
      </w:tr>
      <w:tr>
        <w:trPr>
          <w:cantSplit/>
        </w:trPr>
        <w:tc>
          <w:tcPr>
            <w:tcW w:type="dxa" w:w="1996"/>
            <w:vAlign w:val="center"/>
          </w:tcPr>
          <w:p>
            <w:r/>
            <w:r>
              <w:rPr>
                <w:b w:val="0"/>
                <w:sz w:val="14"/>
              </w:rPr>
              <w:t>COMP-R007</w:t>
            </w:r>
          </w:p>
        </w:tc>
        <w:tc>
          <w:tcPr>
            <w:tcW w:type="dxa" w:w="1996"/>
            <w:vAlign w:val="center"/>
          </w:tcPr>
          <w:p>
            <w:r/>
            <w:r>
              <w:rPr>
                <w:b w:val="0"/>
                <w:sz w:val="14"/>
              </w:rPr>
              <w:t>Agility Robotics</w:t>
            </w:r>
          </w:p>
        </w:tc>
        <w:tc>
          <w:tcPr>
            <w:tcW w:type="dxa" w:w="1996"/>
            <w:vAlign w:val="center"/>
          </w:tcPr>
          <w:p>
            <w:r/>
            <w:r>
              <w:rPr>
                <w:b w:val="0"/>
                <w:sz w:val="14"/>
              </w:rPr>
              <w:t>Humanoid robotics</w:t>
            </w:r>
          </w:p>
        </w:tc>
        <w:tc>
          <w:tcPr>
            <w:tcW w:type="dxa" w:w="1996"/>
            <w:vAlign w:val="center"/>
          </w:tcPr>
          <w:p>
            <w:r/>
            <w:r>
              <w:rPr>
                <w:b w:val="0"/>
                <w:sz w:val="14"/>
              </w:rPr>
              <w:t>Labour automation competitor</w:t>
            </w:r>
          </w:p>
        </w:tc>
        <w:tc>
          <w:tcPr>
            <w:tcW w:type="dxa" w:w="1996"/>
            <w:vAlign w:val="center"/>
          </w:tcPr>
          <w:p>
            <w:r/>
            <w:r>
              <w:rPr>
                <w:b w:val="0"/>
                <w:sz w:val="14"/>
              </w:rPr>
              <w:t>[REAL]</w:t>
            </w:r>
          </w:p>
        </w:tc>
      </w:tr>
      <w:tr>
        <w:trPr>
          <w:cantSplit/>
        </w:trPr>
        <w:tc>
          <w:tcPr>
            <w:tcW w:type="dxa" w:w="1996"/>
            <w:vAlign w:val="center"/>
          </w:tcPr>
          <w:p>
            <w:r/>
            <w:r>
              <w:rPr>
                <w:b w:val="0"/>
                <w:sz w:val="14"/>
              </w:rPr>
              <w:t>COMP-R008</w:t>
            </w:r>
          </w:p>
        </w:tc>
        <w:tc>
          <w:tcPr>
            <w:tcW w:type="dxa" w:w="1996"/>
            <w:vAlign w:val="center"/>
          </w:tcPr>
          <w:p>
            <w:r/>
            <w:r>
              <w:rPr>
                <w:b w:val="0"/>
                <w:sz w:val="14"/>
              </w:rPr>
              <w:t>Apptronik</w:t>
            </w:r>
          </w:p>
        </w:tc>
        <w:tc>
          <w:tcPr>
            <w:tcW w:type="dxa" w:w="1996"/>
            <w:vAlign w:val="center"/>
          </w:tcPr>
          <w:p>
            <w:r/>
            <w:r>
              <w:rPr>
                <w:b w:val="0"/>
                <w:sz w:val="14"/>
              </w:rPr>
              <w:t>Humanoid robotics</w:t>
            </w:r>
          </w:p>
        </w:tc>
        <w:tc>
          <w:tcPr>
            <w:tcW w:type="dxa" w:w="1996"/>
            <w:vAlign w:val="center"/>
          </w:tcPr>
          <w:p>
            <w:r/>
            <w:r>
              <w:rPr>
                <w:b w:val="0"/>
                <w:sz w:val="14"/>
              </w:rPr>
              <w:t>Physical AI competitor</w:t>
            </w:r>
          </w:p>
        </w:tc>
        <w:tc>
          <w:tcPr>
            <w:tcW w:type="dxa" w:w="1996"/>
            <w:vAlign w:val="center"/>
          </w:tcPr>
          <w:p>
            <w:r/>
            <w:r>
              <w:rPr>
                <w:b w:val="0"/>
                <w:sz w:val="14"/>
              </w:rPr>
              <w:t>[REAL]</w:t>
            </w:r>
          </w:p>
        </w:tc>
      </w:tr>
      <w:tr>
        <w:trPr>
          <w:cantSplit/>
        </w:trPr>
        <w:tc>
          <w:tcPr>
            <w:tcW w:type="dxa" w:w="1996"/>
            <w:vAlign w:val="center"/>
          </w:tcPr>
          <w:p>
            <w:r/>
            <w:r>
              <w:rPr>
                <w:b w:val="0"/>
                <w:sz w:val="14"/>
              </w:rPr>
              <w:t>COMP-R009</w:t>
            </w:r>
          </w:p>
        </w:tc>
        <w:tc>
          <w:tcPr>
            <w:tcW w:type="dxa" w:w="1996"/>
            <w:vAlign w:val="center"/>
          </w:tcPr>
          <w:p>
            <w:r/>
            <w:r>
              <w:rPr>
                <w:b w:val="0"/>
                <w:sz w:val="14"/>
              </w:rPr>
              <w:t>Physical Intelligence</w:t>
            </w:r>
          </w:p>
        </w:tc>
        <w:tc>
          <w:tcPr>
            <w:tcW w:type="dxa" w:w="1996"/>
            <w:vAlign w:val="center"/>
          </w:tcPr>
          <w:p>
            <w:r/>
            <w:r>
              <w:rPr>
                <w:b w:val="0"/>
                <w:sz w:val="14"/>
              </w:rPr>
              <w:t>Robot foundation models</w:t>
            </w:r>
          </w:p>
        </w:tc>
        <w:tc>
          <w:tcPr>
            <w:tcW w:type="dxa" w:w="1996"/>
            <w:vAlign w:val="center"/>
          </w:tcPr>
          <w:p>
            <w:r/>
            <w:r>
              <w:rPr>
                <w:b w:val="0"/>
                <w:sz w:val="14"/>
              </w:rPr>
              <w:t>Direct intelligence-layer competitor</w:t>
            </w:r>
          </w:p>
        </w:tc>
        <w:tc>
          <w:tcPr>
            <w:tcW w:type="dxa" w:w="1996"/>
            <w:vAlign w:val="center"/>
          </w:tcPr>
          <w:p>
            <w:r/>
            <w:r>
              <w:rPr>
                <w:b w:val="0"/>
                <w:sz w:val="14"/>
              </w:rPr>
              <w:t>[REAL]</w:t>
            </w:r>
          </w:p>
        </w:tc>
      </w:tr>
      <w:tr>
        <w:trPr>
          <w:cantSplit/>
        </w:trPr>
        <w:tc>
          <w:tcPr>
            <w:tcW w:type="dxa" w:w="1996"/>
            <w:vAlign w:val="center"/>
          </w:tcPr>
          <w:p>
            <w:r/>
            <w:r>
              <w:rPr>
                <w:b w:val="0"/>
                <w:sz w:val="14"/>
              </w:rPr>
              <w:t>COMP-R010</w:t>
            </w:r>
          </w:p>
        </w:tc>
        <w:tc>
          <w:tcPr>
            <w:tcW w:type="dxa" w:w="1996"/>
            <w:vAlign w:val="center"/>
          </w:tcPr>
          <w:p>
            <w:r/>
            <w:r>
              <w:rPr>
                <w:b w:val="0"/>
                <w:sz w:val="14"/>
              </w:rPr>
              <w:t>Skild AI</w:t>
            </w:r>
          </w:p>
        </w:tc>
        <w:tc>
          <w:tcPr>
            <w:tcW w:type="dxa" w:w="1996"/>
            <w:vAlign w:val="center"/>
          </w:tcPr>
          <w:p>
            <w:r/>
            <w:r>
              <w:rPr>
                <w:b w:val="0"/>
                <w:sz w:val="14"/>
              </w:rPr>
              <w:t>Robot foundation models</w:t>
            </w:r>
          </w:p>
        </w:tc>
        <w:tc>
          <w:tcPr>
            <w:tcW w:type="dxa" w:w="1996"/>
            <w:vAlign w:val="center"/>
          </w:tcPr>
          <w:p>
            <w:r/>
            <w:r>
              <w:rPr>
                <w:b w:val="0"/>
                <w:sz w:val="14"/>
              </w:rPr>
              <w:t>Foundation-model competitor</w:t>
            </w:r>
          </w:p>
        </w:tc>
        <w:tc>
          <w:tcPr>
            <w:tcW w:type="dxa" w:w="1996"/>
            <w:vAlign w:val="center"/>
          </w:tcPr>
          <w:p>
            <w:r/>
            <w:r>
              <w:rPr>
                <w:b w:val="0"/>
                <w:sz w:val="14"/>
              </w:rPr>
              <w:t>[REAL]</w:t>
            </w:r>
          </w:p>
        </w:tc>
      </w:tr>
      <w:tr>
        <w:trPr>
          <w:cantSplit/>
        </w:trPr>
        <w:tc>
          <w:tcPr>
            <w:tcW w:type="dxa" w:w="1996"/>
            <w:vAlign w:val="center"/>
          </w:tcPr>
          <w:p>
            <w:r/>
            <w:r>
              <w:rPr>
                <w:b w:val="0"/>
                <w:sz w:val="14"/>
              </w:rPr>
              <w:t>COMP-R011</w:t>
            </w:r>
          </w:p>
        </w:tc>
        <w:tc>
          <w:tcPr>
            <w:tcW w:type="dxa" w:w="1996"/>
            <w:vAlign w:val="center"/>
          </w:tcPr>
          <w:p>
            <w:r/>
            <w:r>
              <w:rPr>
                <w:b w:val="0"/>
                <w:sz w:val="14"/>
              </w:rPr>
              <w:t>NVIDIA</w:t>
            </w:r>
          </w:p>
        </w:tc>
        <w:tc>
          <w:tcPr>
            <w:tcW w:type="dxa" w:w="1996"/>
            <w:vAlign w:val="center"/>
          </w:tcPr>
          <w:p>
            <w:r/>
            <w:r>
              <w:rPr>
                <w:b w:val="0"/>
                <w:sz w:val="14"/>
              </w:rPr>
              <w:t>AI compute</w:t>
            </w:r>
          </w:p>
        </w:tc>
        <w:tc>
          <w:tcPr>
            <w:tcW w:type="dxa" w:w="1996"/>
            <w:vAlign w:val="center"/>
          </w:tcPr>
          <w:p>
            <w:r/>
            <w:r>
              <w:rPr>
                <w:b w:val="0"/>
                <w:sz w:val="14"/>
              </w:rPr>
              <w:t>Strategic supplier / platform power</w:t>
            </w:r>
          </w:p>
        </w:tc>
        <w:tc>
          <w:tcPr>
            <w:tcW w:type="dxa" w:w="1996"/>
            <w:vAlign w:val="center"/>
          </w:tcPr>
          <w:p>
            <w:r/>
            <w:r>
              <w:rPr>
                <w:b w:val="0"/>
                <w:sz w:val="14"/>
              </w:rPr>
              <w:t>[REAL]</w:t>
            </w:r>
          </w:p>
        </w:tc>
      </w:tr>
      <w:tr>
        <w:trPr>
          <w:cantSplit/>
        </w:trPr>
        <w:tc>
          <w:tcPr>
            <w:tcW w:type="dxa" w:w="1996"/>
            <w:vAlign w:val="center"/>
          </w:tcPr>
          <w:p>
            <w:r/>
            <w:r>
              <w:rPr>
                <w:b w:val="0"/>
                <w:sz w:val="14"/>
              </w:rPr>
              <w:t>COMP-R012</w:t>
            </w:r>
          </w:p>
        </w:tc>
        <w:tc>
          <w:tcPr>
            <w:tcW w:type="dxa" w:w="1996"/>
            <w:vAlign w:val="center"/>
          </w:tcPr>
          <w:p>
            <w:r/>
            <w:r>
              <w:rPr>
                <w:b w:val="0"/>
                <w:sz w:val="14"/>
              </w:rPr>
              <w:t>AWS</w:t>
            </w:r>
          </w:p>
        </w:tc>
        <w:tc>
          <w:tcPr>
            <w:tcW w:type="dxa" w:w="1996"/>
            <w:vAlign w:val="center"/>
          </w:tcPr>
          <w:p>
            <w:r/>
            <w:r>
              <w:rPr>
                <w:b w:val="0"/>
                <w:sz w:val="14"/>
              </w:rPr>
              <w:t>Cloud / AI infrastructure</w:t>
            </w:r>
          </w:p>
        </w:tc>
        <w:tc>
          <w:tcPr>
            <w:tcW w:type="dxa" w:w="1996"/>
            <w:vAlign w:val="center"/>
          </w:tcPr>
          <w:p>
            <w:r/>
            <w:r>
              <w:rPr>
                <w:b w:val="0"/>
                <w:sz w:val="14"/>
              </w:rPr>
              <w:t>Strategic supplier / potential platform competitor</w:t>
            </w:r>
          </w:p>
        </w:tc>
        <w:tc>
          <w:tcPr>
            <w:tcW w:type="dxa" w:w="1996"/>
            <w:vAlign w:val="center"/>
          </w:tcPr>
          <w:p>
            <w:r/>
            <w:r>
              <w:rPr>
                <w:b w:val="0"/>
                <w:sz w:val="14"/>
              </w:rPr>
              <w:t>[REAL]</w:t>
            </w:r>
          </w:p>
        </w:tc>
      </w:tr>
      <w:tr>
        <w:trPr>
          <w:cantSplit/>
        </w:trPr>
        <w:tc>
          <w:tcPr>
            <w:tcW w:type="dxa" w:w="1996"/>
            <w:vAlign w:val="center"/>
          </w:tcPr>
          <w:p>
            <w:r/>
            <w:r>
              <w:rPr>
                <w:b w:val="0"/>
                <w:sz w:val="14"/>
              </w:rPr>
              <w:t>COMP-R013</w:t>
            </w:r>
          </w:p>
        </w:tc>
        <w:tc>
          <w:tcPr>
            <w:tcW w:type="dxa" w:w="1996"/>
            <w:vAlign w:val="center"/>
          </w:tcPr>
          <w:p>
            <w:r/>
            <w:r>
              <w:rPr>
                <w:b w:val="0"/>
                <w:sz w:val="14"/>
              </w:rPr>
              <w:t>ASML</w:t>
            </w:r>
          </w:p>
        </w:tc>
        <w:tc>
          <w:tcPr>
            <w:tcW w:type="dxa" w:w="1996"/>
            <w:vAlign w:val="center"/>
          </w:tcPr>
          <w:p>
            <w:r/>
            <w:r>
              <w:rPr>
                <w:b w:val="0"/>
                <w:sz w:val="14"/>
              </w:rPr>
              <w:t>Semiconductor equipment</w:t>
            </w:r>
          </w:p>
        </w:tc>
        <w:tc>
          <w:tcPr>
            <w:tcW w:type="dxa" w:w="1996"/>
            <w:vAlign w:val="center"/>
          </w:tcPr>
          <w:p>
            <w:r/>
            <w:r>
              <w:rPr>
                <w:b w:val="0"/>
                <w:sz w:val="14"/>
              </w:rPr>
              <w:t>Indirect ecosystem dependency</w:t>
            </w:r>
          </w:p>
        </w:tc>
        <w:tc>
          <w:tcPr>
            <w:tcW w:type="dxa" w:w="1996"/>
            <w:vAlign w:val="center"/>
          </w:tcPr>
          <w:p>
            <w:r/>
            <w:r>
              <w:rPr>
                <w:b w:val="0"/>
                <w:sz w:val="14"/>
              </w:rPr>
              <w:t>[REAL]</w:t>
            </w:r>
          </w:p>
        </w:tc>
      </w:tr>
      <w:tr>
        <w:trPr>
          <w:cantSplit/>
        </w:trPr>
        <w:tc>
          <w:tcPr>
            <w:tcW w:type="dxa" w:w="1996"/>
            <w:vAlign w:val="center"/>
          </w:tcPr>
          <w:p>
            <w:r/>
            <w:r>
              <w:rPr>
                <w:b w:val="0"/>
                <w:sz w:val="14"/>
              </w:rPr>
              <w:t>COMP-R014</w:t>
            </w:r>
          </w:p>
        </w:tc>
        <w:tc>
          <w:tcPr>
            <w:tcW w:type="dxa" w:w="1996"/>
            <w:vAlign w:val="center"/>
          </w:tcPr>
          <w:p>
            <w:r/>
            <w:r>
              <w:rPr>
                <w:b w:val="0"/>
                <w:sz w:val="14"/>
              </w:rPr>
              <w:t>TSMC</w:t>
            </w:r>
          </w:p>
        </w:tc>
        <w:tc>
          <w:tcPr>
            <w:tcW w:type="dxa" w:w="1996"/>
            <w:vAlign w:val="center"/>
          </w:tcPr>
          <w:p>
            <w:r/>
            <w:r>
              <w:rPr>
                <w:b w:val="0"/>
                <w:sz w:val="14"/>
              </w:rPr>
              <w:t>Advanced foundry</w:t>
            </w:r>
          </w:p>
        </w:tc>
        <w:tc>
          <w:tcPr>
            <w:tcW w:type="dxa" w:w="1996"/>
            <w:vAlign w:val="center"/>
          </w:tcPr>
          <w:p>
            <w:r/>
            <w:r>
              <w:rPr>
                <w:b w:val="0"/>
                <w:sz w:val="14"/>
              </w:rPr>
              <w:t>Indirect ecosystem dependency</w:t>
            </w:r>
          </w:p>
        </w:tc>
        <w:tc>
          <w:tcPr>
            <w:tcW w:type="dxa" w:w="1996"/>
            <w:vAlign w:val="center"/>
          </w:tcPr>
          <w:p>
            <w:r/>
            <w:r>
              <w:rPr>
                <w:b w:val="0"/>
                <w:sz w:val="14"/>
              </w:rPr>
              <w:t>[REAL]</w:t>
            </w:r>
          </w:p>
        </w:tc>
      </w:tr>
    </w:tbl>
    <w:p/>
    <w:p>
      <w:pPr>
        <w:pStyle w:val="Heading1"/>
        <w:keepNext/>
      </w:pPr>
      <w:r>
        <w:t>V3.12 — IP MASTER REGISTER</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425"/>
            <w:vAlign w:val="center"/>
            <w:shd w:fill="E9EEF5"/>
          </w:tcPr>
          <w:p>
            <w:r/>
            <w:r>
              <w:rPr>
                <w:b/>
                <w:sz w:val="14"/>
              </w:rPr>
              <w:t>ID</w:t>
            </w:r>
          </w:p>
        </w:tc>
        <w:tc>
          <w:tcPr>
            <w:tcW w:type="dxa" w:w="1425"/>
            <w:vAlign w:val="center"/>
            <w:shd w:fill="E9EEF5"/>
          </w:tcPr>
          <w:p>
            <w:r/>
            <w:r>
              <w:rPr>
                <w:b/>
                <w:sz w:val="14"/>
              </w:rPr>
              <w:t>IP asset</w:t>
            </w:r>
          </w:p>
        </w:tc>
        <w:tc>
          <w:tcPr>
            <w:tcW w:type="dxa" w:w="1425"/>
            <w:vAlign w:val="center"/>
            <w:shd w:fill="E9EEF5"/>
          </w:tcPr>
          <w:p>
            <w:r/>
            <w:r>
              <w:rPr>
                <w:b/>
                <w:sz w:val="14"/>
              </w:rPr>
              <w:t>Origin</w:t>
            </w:r>
          </w:p>
        </w:tc>
        <w:tc>
          <w:tcPr>
            <w:tcW w:type="dxa" w:w="1425"/>
            <w:vAlign w:val="center"/>
            <w:shd w:fill="E9EEF5"/>
          </w:tcPr>
          <w:p>
            <w:r/>
            <w:r>
              <w:rPr>
                <w:b/>
                <w:sz w:val="14"/>
              </w:rPr>
              <w:t>Owner</w:t>
            </w:r>
          </w:p>
        </w:tc>
        <w:tc>
          <w:tcPr>
            <w:tcW w:type="dxa" w:w="1425"/>
            <w:vAlign w:val="center"/>
            <w:shd w:fill="E9EEF5"/>
          </w:tcPr>
          <w:p>
            <w:r/>
            <w:r>
              <w:rPr>
                <w:b/>
                <w:sz w:val="14"/>
              </w:rPr>
              <w:t>Protection</w:t>
            </w:r>
          </w:p>
        </w:tc>
        <w:tc>
          <w:tcPr>
            <w:tcW w:type="dxa" w:w="1425"/>
            <w:vAlign w:val="center"/>
            <w:shd w:fill="E9EEF5"/>
          </w:tcPr>
          <w:p>
            <w:r/>
            <w:r>
              <w:rPr>
                <w:b/>
                <w:sz w:val="14"/>
              </w:rPr>
              <w:t>Status</w:t>
            </w:r>
          </w:p>
        </w:tc>
        <w:tc>
          <w:tcPr>
            <w:tcW w:type="dxa" w:w="1425"/>
            <w:vAlign w:val="center"/>
            <w:shd w:fill="E9EEF5"/>
          </w:tcPr>
          <w:p>
            <w:r/>
            <w:r>
              <w:rPr>
                <w:b/>
                <w:sz w:val="14"/>
              </w:rPr>
              <w:t>Strategic note</w:t>
            </w:r>
          </w:p>
        </w:tc>
      </w:tr>
      <w:tr>
        <w:trPr>
          <w:cantSplit/>
        </w:trPr>
        <w:tc>
          <w:tcPr>
            <w:tcW w:type="dxa" w:w="1425"/>
            <w:vAlign w:val="center"/>
          </w:tcPr>
          <w:p>
            <w:r/>
            <w:r>
              <w:rPr>
                <w:b w:val="0"/>
                <w:sz w:val="14"/>
              </w:rPr>
              <w:t>IP-C001</w:t>
            </w:r>
          </w:p>
        </w:tc>
        <w:tc>
          <w:tcPr>
            <w:tcW w:type="dxa" w:w="1425"/>
            <w:vAlign w:val="center"/>
          </w:tcPr>
          <w:p>
            <w:r/>
            <w:r>
              <w:rPr>
                <w:b w:val="0"/>
                <w:sz w:val="14"/>
              </w:rPr>
              <w:t>Adaptive Sensor Fusion for Mobile Robotics</w:t>
            </w:r>
          </w:p>
        </w:tc>
        <w:tc>
          <w:tcPr>
            <w:tcW w:type="dxa" w:w="1425"/>
            <w:vAlign w:val="center"/>
          </w:tcPr>
          <w:p>
            <w:r/>
            <w:r>
              <w:rPr>
                <w:b w:val="0"/>
                <w:sz w:val="14"/>
              </w:rPr>
              <w:t>2018</w:t>
            </w:r>
          </w:p>
        </w:tc>
        <w:tc>
          <w:tcPr>
            <w:tcW w:type="dxa" w:w="1425"/>
            <w:vAlign w:val="center"/>
          </w:tcPr>
          <w:p>
            <w:r/>
            <w:r>
              <w:rPr>
                <w:b w:val="0"/>
                <w:sz w:val="14"/>
              </w:rPr>
              <w:t>Lucien / licensed to RAS</w:t>
            </w:r>
          </w:p>
        </w:tc>
        <w:tc>
          <w:tcPr>
            <w:tcW w:type="dxa" w:w="1425"/>
            <w:vAlign w:val="center"/>
          </w:tcPr>
          <w:p>
            <w:r/>
            <w:r>
              <w:rPr>
                <w:b w:val="0"/>
                <w:sz w:val="14"/>
              </w:rPr>
              <w:t>Patent family</w:t>
            </w:r>
          </w:p>
        </w:tc>
        <w:tc>
          <w:tcPr>
            <w:tcW w:type="dxa" w:w="1425"/>
            <w:vAlign w:val="center"/>
          </w:tcPr>
          <w:p>
            <w:r/>
            <w:r>
              <w:rPr>
                <w:b w:val="0"/>
                <w:sz w:val="14"/>
              </w:rPr>
              <w:t>Active simulation asset</w:t>
            </w:r>
          </w:p>
        </w:tc>
        <w:tc>
          <w:tcPr>
            <w:tcW w:type="dxa" w:w="1425"/>
            <w:vAlign w:val="center"/>
          </w:tcPr>
          <w:p>
            <w:r/>
            <w:r>
              <w:rPr>
                <w:b w:val="0"/>
                <w:sz w:val="14"/>
              </w:rPr>
              <w:t>Personal origin; royalty link exists</w:t>
            </w:r>
          </w:p>
        </w:tc>
      </w:tr>
      <w:tr>
        <w:trPr>
          <w:cantSplit/>
        </w:trPr>
        <w:tc>
          <w:tcPr>
            <w:tcW w:type="dxa" w:w="1425"/>
            <w:vAlign w:val="center"/>
          </w:tcPr>
          <w:p>
            <w:r/>
            <w:r>
              <w:rPr>
                <w:b w:val="0"/>
                <w:sz w:val="14"/>
              </w:rPr>
              <w:t>IP-C002</w:t>
            </w:r>
          </w:p>
        </w:tc>
        <w:tc>
          <w:tcPr>
            <w:tcW w:type="dxa" w:w="1425"/>
            <w:vAlign w:val="center"/>
          </w:tcPr>
          <w:p>
            <w:r/>
            <w:r>
              <w:rPr>
                <w:b w:val="0"/>
                <w:sz w:val="14"/>
              </w:rPr>
              <w:t>Learning-Based Contact Control</w:t>
            </w:r>
          </w:p>
        </w:tc>
        <w:tc>
          <w:tcPr>
            <w:tcW w:type="dxa" w:w="1425"/>
            <w:vAlign w:val="center"/>
          </w:tcPr>
          <w:p>
            <w:r/>
            <w:r>
              <w:rPr>
                <w:b w:val="0"/>
                <w:sz w:val="14"/>
              </w:rPr>
              <w:t>2021</w:t>
            </w:r>
          </w:p>
        </w:tc>
        <w:tc>
          <w:tcPr>
            <w:tcW w:type="dxa" w:w="1425"/>
            <w:vAlign w:val="center"/>
          </w:tcPr>
          <w:p>
            <w:r/>
            <w:r>
              <w:rPr>
                <w:b w:val="0"/>
                <w:sz w:val="14"/>
              </w:rPr>
              <w:t>RAS founders / company</w:t>
            </w:r>
          </w:p>
        </w:tc>
        <w:tc>
          <w:tcPr>
            <w:tcW w:type="dxa" w:w="1425"/>
            <w:vAlign w:val="center"/>
          </w:tcPr>
          <w:p>
            <w:r/>
            <w:r>
              <w:rPr>
                <w:b w:val="0"/>
                <w:sz w:val="14"/>
              </w:rPr>
              <w:t>Patent application</w:t>
            </w:r>
          </w:p>
        </w:tc>
        <w:tc>
          <w:tcPr>
            <w:tcW w:type="dxa" w:w="1425"/>
            <w:vAlign w:val="center"/>
          </w:tcPr>
          <w:p>
            <w:r/>
            <w:r>
              <w:rPr>
                <w:b w:val="0"/>
                <w:sz w:val="14"/>
              </w:rPr>
              <w:t>Pending simulation</w:t>
            </w:r>
          </w:p>
        </w:tc>
        <w:tc>
          <w:tcPr>
            <w:tcW w:type="dxa" w:w="1425"/>
            <w:vAlign w:val="center"/>
          </w:tcPr>
          <w:p>
            <w:r/>
            <w:r>
              <w:rPr>
                <w:b w:val="0"/>
                <w:sz w:val="14"/>
              </w:rPr>
              <w:t>Control of contact-rich tasks</w:t>
            </w:r>
          </w:p>
        </w:tc>
      </w:tr>
      <w:tr>
        <w:trPr>
          <w:cantSplit/>
        </w:trPr>
        <w:tc>
          <w:tcPr>
            <w:tcW w:type="dxa" w:w="1425"/>
            <w:vAlign w:val="center"/>
          </w:tcPr>
          <w:p>
            <w:r/>
            <w:r>
              <w:rPr>
                <w:b w:val="0"/>
                <w:sz w:val="14"/>
              </w:rPr>
              <w:t>IP-C003</w:t>
            </w:r>
          </w:p>
        </w:tc>
        <w:tc>
          <w:tcPr>
            <w:tcW w:type="dxa" w:w="1425"/>
            <w:vAlign w:val="center"/>
          </w:tcPr>
          <w:p>
            <w:r/>
            <w:r>
              <w:rPr>
                <w:b w:val="0"/>
                <w:sz w:val="14"/>
              </w:rPr>
              <w:t>Rosenfeld Perception Engine architecture</w:t>
            </w:r>
          </w:p>
        </w:tc>
        <w:tc>
          <w:tcPr>
            <w:tcW w:type="dxa" w:w="1425"/>
            <w:vAlign w:val="center"/>
          </w:tcPr>
          <w:p>
            <w:r/>
            <w:r>
              <w:rPr>
                <w:b w:val="0"/>
                <w:sz w:val="14"/>
              </w:rPr>
              <w:t>2023</w:t>
            </w:r>
          </w:p>
        </w:tc>
        <w:tc>
          <w:tcPr>
            <w:tcW w:type="dxa" w:w="1425"/>
            <w:vAlign w:val="center"/>
          </w:tcPr>
          <w:p>
            <w:r/>
            <w:r>
              <w:rPr>
                <w:b w:val="0"/>
                <w:sz w:val="14"/>
              </w:rPr>
              <w:t>RAS</w:t>
            </w:r>
          </w:p>
        </w:tc>
        <w:tc>
          <w:tcPr>
            <w:tcW w:type="dxa" w:w="1425"/>
            <w:vAlign w:val="center"/>
          </w:tcPr>
          <w:p>
            <w:r/>
            <w:r>
              <w:rPr>
                <w:b w:val="0"/>
                <w:sz w:val="14"/>
              </w:rPr>
              <w:t>Trade secret + copyright</w:t>
            </w:r>
          </w:p>
        </w:tc>
        <w:tc>
          <w:tcPr>
            <w:tcW w:type="dxa" w:w="1425"/>
            <w:vAlign w:val="center"/>
          </w:tcPr>
          <w:p>
            <w:r/>
            <w:r>
              <w:rPr>
                <w:b w:val="0"/>
                <w:sz w:val="14"/>
              </w:rPr>
              <w:t>Active</w:t>
            </w:r>
          </w:p>
        </w:tc>
        <w:tc>
          <w:tcPr>
            <w:tcW w:type="dxa" w:w="1425"/>
            <w:vAlign w:val="center"/>
          </w:tcPr>
          <w:p>
            <w:r/>
            <w:r>
              <w:rPr>
                <w:b w:val="0"/>
                <w:sz w:val="14"/>
              </w:rPr>
              <w:t>Core commercial software</w:t>
            </w:r>
          </w:p>
        </w:tc>
      </w:tr>
      <w:tr>
        <w:trPr>
          <w:cantSplit/>
        </w:trPr>
        <w:tc>
          <w:tcPr>
            <w:tcW w:type="dxa" w:w="1425"/>
            <w:vAlign w:val="center"/>
          </w:tcPr>
          <w:p>
            <w:r/>
            <w:r>
              <w:rPr>
                <w:b w:val="0"/>
                <w:sz w:val="14"/>
              </w:rPr>
              <w:t>IP-C004</w:t>
            </w:r>
          </w:p>
        </w:tc>
        <w:tc>
          <w:tcPr>
            <w:tcW w:type="dxa" w:w="1425"/>
            <w:vAlign w:val="center"/>
          </w:tcPr>
          <w:p>
            <w:r/>
            <w:r>
              <w:rPr>
                <w:b w:val="0"/>
                <w:sz w:val="14"/>
              </w:rPr>
              <w:t>Fleet telemetry schema</w:t>
            </w:r>
          </w:p>
        </w:tc>
        <w:tc>
          <w:tcPr>
            <w:tcW w:type="dxa" w:w="1425"/>
            <w:vAlign w:val="center"/>
          </w:tcPr>
          <w:p>
            <w:r/>
            <w:r>
              <w:rPr>
                <w:b w:val="0"/>
                <w:sz w:val="14"/>
              </w:rPr>
              <w:t>2024</w:t>
            </w:r>
          </w:p>
        </w:tc>
        <w:tc>
          <w:tcPr>
            <w:tcW w:type="dxa" w:w="1425"/>
            <w:vAlign w:val="center"/>
          </w:tcPr>
          <w:p>
            <w:r/>
            <w:r>
              <w:rPr>
                <w:b w:val="0"/>
                <w:sz w:val="14"/>
              </w:rPr>
              <w:t>RAS</w:t>
            </w:r>
          </w:p>
        </w:tc>
        <w:tc>
          <w:tcPr>
            <w:tcW w:type="dxa" w:w="1425"/>
            <w:vAlign w:val="center"/>
          </w:tcPr>
          <w:p>
            <w:r/>
            <w:r>
              <w:rPr>
                <w:b w:val="0"/>
                <w:sz w:val="14"/>
              </w:rPr>
              <w:t>Trade secret</w:t>
            </w:r>
          </w:p>
        </w:tc>
        <w:tc>
          <w:tcPr>
            <w:tcW w:type="dxa" w:w="1425"/>
            <w:vAlign w:val="center"/>
          </w:tcPr>
          <w:p>
            <w:r/>
            <w:r>
              <w:rPr>
                <w:b w:val="0"/>
                <w:sz w:val="14"/>
              </w:rPr>
              <w:t>Active</w:t>
            </w:r>
          </w:p>
        </w:tc>
        <w:tc>
          <w:tcPr>
            <w:tcW w:type="dxa" w:w="1425"/>
            <w:vAlign w:val="center"/>
          </w:tcPr>
          <w:p>
            <w:r/>
            <w:r>
              <w:rPr>
                <w:b w:val="0"/>
                <w:sz w:val="14"/>
              </w:rPr>
              <w:t>Data moat</w:t>
            </w:r>
          </w:p>
        </w:tc>
      </w:tr>
      <w:tr>
        <w:trPr>
          <w:cantSplit/>
        </w:trPr>
        <w:tc>
          <w:tcPr>
            <w:tcW w:type="dxa" w:w="1425"/>
            <w:vAlign w:val="center"/>
          </w:tcPr>
          <w:p>
            <w:r/>
            <w:r>
              <w:rPr>
                <w:b w:val="0"/>
                <w:sz w:val="14"/>
              </w:rPr>
              <w:t>IP-C005</w:t>
            </w:r>
          </w:p>
        </w:tc>
        <w:tc>
          <w:tcPr>
            <w:tcW w:type="dxa" w:w="1425"/>
            <w:vAlign w:val="center"/>
          </w:tcPr>
          <w:p>
            <w:r/>
            <w:r>
              <w:rPr>
                <w:b w:val="0"/>
                <w:sz w:val="14"/>
              </w:rPr>
              <w:t>Simulation data generation framework</w:t>
            </w:r>
          </w:p>
        </w:tc>
        <w:tc>
          <w:tcPr>
            <w:tcW w:type="dxa" w:w="1425"/>
            <w:vAlign w:val="center"/>
          </w:tcPr>
          <w:p>
            <w:r/>
            <w:r>
              <w:rPr>
                <w:b w:val="0"/>
                <w:sz w:val="14"/>
              </w:rPr>
              <w:t>2025</w:t>
            </w:r>
          </w:p>
        </w:tc>
        <w:tc>
          <w:tcPr>
            <w:tcW w:type="dxa" w:w="1425"/>
            <w:vAlign w:val="center"/>
          </w:tcPr>
          <w:p>
            <w:r/>
            <w:r>
              <w:rPr>
                <w:b w:val="0"/>
                <w:sz w:val="14"/>
              </w:rPr>
              <w:t>RAS</w:t>
            </w:r>
          </w:p>
        </w:tc>
        <w:tc>
          <w:tcPr>
            <w:tcW w:type="dxa" w:w="1425"/>
            <w:vAlign w:val="center"/>
          </w:tcPr>
          <w:p>
            <w:r/>
            <w:r>
              <w:rPr>
                <w:b w:val="0"/>
                <w:sz w:val="14"/>
              </w:rPr>
              <w:t>Software + trade secret</w:t>
            </w:r>
          </w:p>
        </w:tc>
        <w:tc>
          <w:tcPr>
            <w:tcW w:type="dxa" w:w="1425"/>
            <w:vAlign w:val="center"/>
          </w:tcPr>
          <w:p>
            <w:r/>
            <w:r>
              <w:rPr>
                <w:b w:val="0"/>
                <w:sz w:val="14"/>
              </w:rPr>
              <w:t>Active</w:t>
            </w:r>
          </w:p>
        </w:tc>
        <w:tc>
          <w:tcPr>
            <w:tcW w:type="dxa" w:w="1425"/>
            <w:vAlign w:val="center"/>
          </w:tcPr>
          <w:p>
            <w:r/>
            <w:r>
              <w:rPr>
                <w:b w:val="0"/>
                <w:sz w:val="14"/>
              </w:rPr>
              <w:t>Synthetic training</w:t>
            </w:r>
          </w:p>
        </w:tc>
      </w:tr>
      <w:tr>
        <w:trPr>
          <w:cantSplit/>
        </w:trPr>
        <w:tc>
          <w:tcPr>
            <w:tcW w:type="dxa" w:w="1425"/>
            <w:vAlign w:val="center"/>
          </w:tcPr>
          <w:p>
            <w:r/>
            <w:r>
              <w:rPr>
                <w:b w:val="0"/>
                <w:sz w:val="14"/>
              </w:rPr>
              <w:t>IP-C006</w:t>
            </w:r>
          </w:p>
        </w:tc>
        <w:tc>
          <w:tcPr>
            <w:tcW w:type="dxa" w:w="1425"/>
            <w:vAlign w:val="center"/>
          </w:tcPr>
          <w:p>
            <w:r/>
            <w:r>
              <w:rPr>
                <w:b w:val="0"/>
                <w:sz w:val="14"/>
              </w:rPr>
              <w:t>Rosenfeld Motion abstraction API</w:t>
            </w:r>
          </w:p>
        </w:tc>
        <w:tc>
          <w:tcPr>
            <w:tcW w:type="dxa" w:w="1425"/>
            <w:vAlign w:val="center"/>
          </w:tcPr>
          <w:p>
            <w:r/>
            <w:r>
              <w:rPr>
                <w:b w:val="0"/>
                <w:sz w:val="14"/>
              </w:rPr>
              <w:t>2024</w:t>
            </w:r>
          </w:p>
        </w:tc>
        <w:tc>
          <w:tcPr>
            <w:tcW w:type="dxa" w:w="1425"/>
            <w:vAlign w:val="center"/>
          </w:tcPr>
          <w:p>
            <w:r/>
            <w:r>
              <w:rPr>
                <w:b w:val="0"/>
                <w:sz w:val="14"/>
              </w:rPr>
              <w:t>RAS</w:t>
            </w:r>
          </w:p>
        </w:tc>
        <w:tc>
          <w:tcPr>
            <w:tcW w:type="dxa" w:w="1425"/>
            <w:vAlign w:val="center"/>
          </w:tcPr>
          <w:p>
            <w:r/>
            <w:r>
              <w:rPr>
                <w:b w:val="0"/>
                <w:sz w:val="14"/>
              </w:rPr>
              <w:t>Trade secret</w:t>
            </w:r>
          </w:p>
        </w:tc>
        <w:tc>
          <w:tcPr>
            <w:tcW w:type="dxa" w:w="1425"/>
            <w:vAlign w:val="center"/>
          </w:tcPr>
          <w:p>
            <w:r/>
            <w:r>
              <w:rPr>
                <w:b w:val="0"/>
                <w:sz w:val="14"/>
              </w:rPr>
              <w:t>Active</w:t>
            </w:r>
          </w:p>
        </w:tc>
        <w:tc>
          <w:tcPr>
            <w:tcW w:type="dxa" w:w="1425"/>
            <w:vAlign w:val="center"/>
          </w:tcPr>
          <w:p>
            <w:r/>
            <w:r>
              <w:rPr>
                <w:b w:val="0"/>
                <w:sz w:val="14"/>
              </w:rPr>
              <w:t>Vendor-neutral control interface</w:t>
            </w:r>
          </w:p>
        </w:tc>
      </w:tr>
      <w:tr>
        <w:trPr>
          <w:cantSplit/>
        </w:trPr>
        <w:tc>
          <w:tcPr>
            <w:tcW w:type="dxa" w:w="1425"/>
            <w:vAlign w:val="center"/>
          </w:tcPr>
          <w:p>
            <w:r/>
            <w:r>
              <w:rPr>
                <w:b w:val="0"/>
                <w:sz w:val="14"/>
              </w:rPr>
              <w:t>IP-C007</w:t>
            </w:r>
          </w:p>
        </w:tc>
        <w:tc>
          <w:tcPr>
            <w:tcW w:type="dxa" w:w="1425"/>
            <w:vAlign w:val="center"/>
          </w:tcPr>
          <w:p>
            <w:r/>
            <w:r>
              <w:rPr>
                <w:b w:val="0"/>
                <w:sz w:val="14"/>
              </w:rPr>
              <w:t>Physical task failure taxonomy</w:t>
            </w:r>
          </w:p>
        </w:tc>
        <w:tc>
          <w:tcPr>
            <w:tcW w:type="dxa" w:w="1425"/>
            <w:vAlign w:val="center"/>
          </w:tcPr>
          <w:p>
            <w:r/>
            <w:r>
              <w:rPr>
                <w:b w:val="0"/>
                <w:sz w:val="14"/>
              </w:rPr>
              <w:t>2025</w:t>
            </w:r>
          </w:p>
        </w:tc>
        <w:tc>
          <w:tcPr>
            <w:tcW w:type="dxa" w:w="1425"/>
            <w:vAlign w:val="center"/>
          </w:tcPr>
          <w:p>
            <w:r/>
            <w:r>
              <w:rPr>
                <w:b w:val="0"/>
                <w:sz w:val="14"/>
              </w:rPr>
              <w:t>RAS</w:t>
            </w:r>
          </w:p>
        </w:tc>
        <w:tc>
          <w:tcPr>
            <w:tcW w:type="dxa" w:w="1425"/>
            <w:vAlign w:val="center"/>
          </w:tcPr>
          <w:p>
            <w:r/>
            <w:r>
              <w:rPr>
                <w:b w:val="0"/>
                <w:sz w:val="14"/>
              </w:rPr>
              <w:t>Trade secret</w:t>
            </w:r>
          </w:p>
        </w:tc>
        <w:tc>
          <w:tcPr>
            <w:tcW w:type="dxa" w:w="1425"/>
            <w:vAlign w:val="center"/>
          </w:tcPr>
          <w:p>
            <w:r/>
            <w:r>
              <w:rPr>
                <w:b w:val="0"/>
                <w:sz w:val="14"/>
              </w:rPr>
              <w:t>Active</w:t>
            </w:r>
          </w:p>
        </w:tc>
        <w:tc>
          <w:tcPr>
            <w:tcW w:type="dxa" w:w="1425"/>
            <w:vAlign w:val="center"/>
          </w:tcPr>
          <w:p>
            <w:r/>
            <w:r>
              <w:rPr>
                <w:b w:val="0"/>
                <w:sz w:val="14"/>
              </w:rPr>
              <w:t>Training / reliability</w:t>
            </w:r>
          </w:p>
        </w:tc>
      </w:tr>
      <w:tr>
        <w:trPr>
          <w:cantSplit/>
        </w:trPr>
        <w:tc>
          <w:tcPr>
            <w:tcW w:type="dxa" w:w="1425"/>
            <w:vAlign w:val="center"/>
          </w:tcPr>
          <w:p>
            <w:r/>
            <w:r>
              <w:rPr>
                <w:b w:val="0"/>
                <w:sz w:val="14"/>
              </w:rPr>
              <w:t>IP-C008</w:t>
            </w:r>
          </w:p>
        </w:tc>
        <w:tc>
          <w:tcPr>
            <w:tcW w:type="dxa" w:w="1425"/>
            <w:vAlign w:val="center"/>
          </w:tcPr>
          <w:p>
            <w:r/>
            <w:r>
              <w:rPr>
                <w:b w:val="0"/>
                <w:sz w:val="14"/>
              </w:rPr>
              <w:t>Manipulation contact dataset</w:t>
            </w:r>
          </w:p>
        </w:tc>
        <w:tc>
          <w:tcPr>
            <w:tcW w:type="dxa" w:w="1425"/>
            <w:vAlign w:val="center"/>
          </w:tcPr>
          <w:p>
            <w:r/>
            <w:r>
              <w:rPr>
                <w:b w:val="0"/>
                <w:sz w:val="14"/>
              </w:rPr>
              <w:t>2025–2026</w:t>
            </w:r>
          </w:p>
        </w:tc>
        <w:tc>
          <w:tcPr>
            <w:tcW w:type="dxa" w:w="1425"/>
            <w:vAlign w:val="center"/>
          </w:tcPr>
          <w:p>
            <w:r/>
            <w:r>
              <w:rPr>
                <w:b w:val="0"/>
                <w:sz w:val="14"/>
              </w:rPr>
              <w:t>RAS</w:t>
            </w:r>
          </w:p>
        </w:tc>
        <w:tc>
          <w:tcPr>
            <w:tcW w:type="dxa" w:w="1425"/>
            <w:vAlign w:val="center"/>
          </w:tcPr>
          <w:p>
            <w:r/>
            <w:r>
              <w:rPr>
                <w:b w:val="0"/>
                <w:sz w:val="14"/>
              </w:rPr>
              <w:t>Trade secret / contractual data rights</w:t>
            </w:r>
          </w:p>
        </w:tc>
        <w:tc>
          <w:tcPr>
            <w:tcW w:type="dxa" w:w="1425"/>
            <w:vAlign w:val="center"/>
          </w:tcPr>
          <w:p>
            <w:r/>
            <w:r>
              <w:rPr>
                <w:b w:val="0"/>
                <w:sz w:val="14"/>
              </w:rPr>
              <w:t>Active</w:t>
            </w:r>
          </w:p>
        </w:tc>
        <w:tc>
          <w:tcPr>
            <w:tcW w:type="dxa" w:w="1425"/>
            <w:vAlign w:val="center"/>
          </w:tcPr>
          <w:p>
            <w:r/>
            <w:r>
              <w:rPr>
                <w:b w:val="0"/>
                <w:sz w:val="14"/>
              </w:rPr>
              <w:t>High strategic value</w:t>
            </w:r>
          </w:p>
        </w:tc>
      </w:tr>
    </w:tbl>
    <w:p/>
    <w:p>
      <w:pPr>
        <w:pStyle w:val="Heading2"/>
        <w:keepNext/>
      </w:pPr>
      <w:r>
        <w:t>V3.12.1 — IP valuation rules</w:t>
      </w:r>
    </w:p>
    <w:p>
      <w:pPr>
        <w:pStyle w:val="ListBullet"/>
      </w:pPr>
      <w:r>
        <w:t>No patent is valued by “headline potential”. Formal carrying value, royalty cash flow and strategic value are kept separate.</w:t>
      </w:r>
    </w:p>
    <w:p>
      <w:pPr>
        <w:pStyle w:val="ListBullet"/>
      </w:pPr>
      <w:r>
        <w:t>Trade secrets are not assigned a fake market price merely to inflate net worth.</w:t>
      </w:r>
    </w:p>
    <w:p>
      <w:pPr>
        <w:pStyle w:val="ListBullet"/>
      </w:pPr>
      <w:r>
        <w:t>A patent transferred to RAS can increase corporate intangibles while removing the same economic asset from Lucien’s personal balance sheet.</w:t>
      </w:r>
    </w:p>
    <w:p>
      <w:pPr>
        <w:pStyle w:val="ListBullet"/>
      </w:pPr>
      <w:r>
        <w:t>Licensing revenue remains personal only when the contractual right is personally retained.</w:t>
      </w:r>
    </w:p>
    <w:p>
      <w:pPr>
        <w:pStyle w:val="Heading1"/>
        <w:keepNext/>
      </w:pPr>
      <w:r>
        <w:t>V3.13 — PERSONAL NETWORK BEYOND THE FAMILY</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ID</w:t>
            </w:r>
          </w:p>
        </w:tc>
        <w:tc>
          <w:tcPr>
            <w:tcW w:type="dxa" w:w="1663"/>
            <w:vAlign w:val="center"/>
            <w:shd w:fill="E9EEF5"/>
          </w:tcPr>
          <w:p>
            <w:r/>
            <w:r>
              <w:rPr>
                <w:b/>
                <w:sz w:val="14"/>
              </w:rPr>
              <w:t>Person</w:t>
            </w:r>
          </w:p>
        </w:tc>
        <w:tc>
          <w:tcPr>
            <w:tcW w:type="dxa" w:w="1663"/>
            <w:vAlign w:val="center"/>
            <w:shd w:fill="E9EEF5"/>
          </w:tcPr>
          <w:p>
            <w:r/>
            <w:r>
              <w:rPr>
                <w:b/>
                <w:sz w:val="14"/>
              </w:rPr>
              <w:t>Relationship</w:t>
            </w:r>
          </w:p>
        </w:tc>
        <w:tc>
          <w:tcPr>
            <w:tcW w:type="dxa" w:w="1663"/>
            <w:vAlign w:val="center"/>
            <w:shd w:fill="E9EEF5"/>
          </w:tcPr>
          <w:p>
            <w:r/>
            <w:r>
              <w:rPr>
                <w:b/>
                <w:sz w:val="14"/>
              </w:rPr>
              <w:t>Domain</w:t>
            </w:r>
          </w:p>
        </w:tc>
        <w:tc>
          <w:tcPr>
            <w:tcW w:type="dxa" w:w="1663"/>
            <w:vAlign w:val="center"/>
            <w:shd w:fill="E9EEF5"/>
          </w:tcPr>
          <w:p>
            <w:r/>
            <w:r>
              <w:rPr>
                <w:b/>
                <w:sz w:val="14"/>
              </w:rPr>
              <w:t>Function in Lucien’s network</w:t>
            </w:r>
          </w:p>
        </w:tc>
        <w:tc>
          <w:tcPr>
            <w:tcW w:type="dxa" w:w="1663"/>
            <w:vAlign w:val="center"/>
            <w:shd w:fill="E9EEF5"/>
          </w:tcPr>
          <w:p>
            <w:r/>
            <w:r>
              <w:rPr>
                <w:b/>
                <w:sz w:val="14"/>
              </w:rPr>
              <w:t>Class</w:t>
            </w:r>
          </w:p>
        </w:tc>
      </w:tr>
      <w:tr>
        <w:trPr>
          <w:cantSplit/>
        </w:trPr>
        <w:tc>
          <w:tcPr>
            <w:tcW w:type="dxa" w:w="1663"/>
            <w:vAlign w:val="center"/>
          </w:tcPr>
          <w:p>
            <w:r/>
            <w:r>
              <w:rPr>
                <w:b w:val="0"/>
                <w:sz w:val="14"/>
              </w:rPr>
              <w:t>REL-001</w:t>
            </w:r>
          </w:p>
        </w:tc>
        <w:tc>
          <w:tcPr>
            <w:tcW w:type="dxa" w:w="1663"/>
            <w:vAlign w:val="center"/>
          </w:tcPr>
          <w:p>
            <w:r/>
            <w:r>
              <w:rPr>
                <w:b w:val="0"/>
                <w:sz w:val="14"/>
              </w:rPr>
              <w:t>Clara Vandeleur</w:t>
            </w:r>
          </w:p>
        </w:tc>
        <w:tc>
          <w:tcPr>
            <w:tcW w:type="dxa" w:w="1663"/>
            <w:vAlign w:val="center"/>
          </w:tcPr>
          <w:p>
            <w:r/>
            <w:r>
              <w:rPr>
                <w:b w:val="0"/>
                <w:sz w:val="14"/>
              </w:rPr>
              <w:t>Former partner</w:t>
            </w:r>
          </w:p>
        </w:tc>
        <w:tc>
          <w:tcPr>
            <w:tcW w:type="dxa" w:w="1663"/>
            <w:vAlign w:val="center"/>
          </w:tcPr>
          <w:p>
            <w:r/>
            <w:r>
              <w:rPr>
                <w:b w:val="0"/>
                <w:sz w:val="14"/>
              </w:rPr>
              <w:t>Architecture / design</w:t>
            </w:r>
          </w:p>
        </w:tc>
        <w:tc>
          <w:tcPr>
            <w:tcW w:type="dxa" w:w="1663"/>
            <w:vAlign w:val="center"/>
          </w:tcPr>
          <w:p>
            <w:r/>
            <w:r>
              <w:rPr>
                <w:b w:val="0"/>
                <w:sz w:val="14"/>
              </w:rPr>
              <w:t>Former intimate relationship; now trusted critic</w:t>
            </w:r>
          </w:p>
        </w:tc>
        <w:tc>
          <w:tcPr>
            <w:tcW w:type="dxa" w:w="1663"/>
            <w:vAlign w:val="center"/>
          </w:tcPr>
          <w:p>
            <w:r/>
            <w:r>
              <w:rPr>
                <w:b w:val="0"/>
                <w:sz w:val="14"/>
              </w:rPr>
              <w:t>[SIM]</w:t>
            </w:r>
          </w:p>
        </w:tc>
      </w:tr>
      <w:tr>
        <w:trPr>
          <w:cantSplit/>
        </w:trPr>
        <w:tc>
          <w:tcPr>
            <w:tcW w:type="dxa" w:w="1663"/>
            <w:vAlign w:val="center"/>
          </w:tcPr>
          <w:p>
            <w:r/>
            <w:r>
              <w:rPr>
                <w:b w:val="0"/>
                <w:sz w:val="14"/>
              </w:rPr>
              <w:t>REL-002</w:t>
            </w:r>
          </w:p>
        </w:tc>
        <w:tc>
          <w:tcPr>
            <w:tcW w:type="dxa" w:w="1663"/>
            <w:vAlign w:val="center"/>
          </w:tcPr>
          <w:p>
            <w:r/>
            <w:r>
              <w:rPr>
                <w:b w:val="0"/>
                <w:sz w:val="14"/>
              </w:rPr>
              <w:t>Antoine Schreiber</w:t>
            </w:r>
          </w:p>
        </w:tc>
        <w:tc>
          <w:tcPr>
            <w:tcW w:type="dxa" w:w="1663"/>
            <w:vAlign w:val="center"/>
          </w:tcPr>
          <w:p>
            <w:r/>
            <w:r>
              <w:rPr>
                <w:b w:val="0"/>
                <w:sz w:val="14"/>
              </w:rPr>
              <w:t>Childhood friend</w:t>
            </w:r>
          </w:p>
        </w:tc>
        <w:tc>
          <w:tcPr>
            <w:tcW w:type="dxa" w:w="1663"/>
            <w:vAlign w:val="center"/>
          </w:tcPr>
          <w:p>
            <w:r/>
            <w:r>
              <w:rPr>
                <w:b w:val="0"/>
                <w:sz w:val="14"/>
              </w:rPr>
              <w:t>Finance / growth equity</w:t>
            </w:r>
          </w:p>
        </w:tc>
        <w:tc>
          <w:tcPr>
            <w:tcW w:type="dxa" w:w="1663"/>
            <w:vAlign w:val="center"/>
          </w:tcPr>
          <w:p>
            <w:r/>
            <w:r>
              <w:rPr>
                <w:b w:val="0"/>
                <w:sz w:val="14"/>
              </w:rPr>
              <w:t>Long-term personal trust</w:t>
            </w:r>
          </w:p>
        </w:tc>
        <w:tc>
          <w:tcPr>
            <w:tcW w:type="dxa" w:w="1663"/>
            <w:vAlign w:val="center"/>
          </w:tcPr>
          <w:p>
            <w:r/>
            <w:r>
              <w:rPr>
                <w:b w:val="0"/>
                <w:sz w:val="14"/>
              </w:rPr>
              <w:t>[SIM]</w:t>
            </w:r>
          </w:p>
        </w:tc>
      </w:tr>
      <w:tr>
        <w:trPr>
          <w:cantSplit/>
        </w:trPr>
        <w:tc>
          <w:tcPr>
            <w:tcW w:type="dxa" w:w="1663"/>
            <w:vAlign w:val="center"/>
          </w:tcPr>
          <w:p>
            <w:r/>
            <w:r>
              <w:rPr>
                <w:b w:val="0"/>
                <w:sz w:val="14"/>
              </w:rPr>
              <w:t>REL-003</w:t>
            </w:r>
          </w:p>
        </w:tc>
        <w:tc>
          <w:tcPr>
            <w:tcW w:type="dxa" w:w="1663"/>
            <w:vAlign w:val="center"/>
          </w:tcPr>
          <w:p>
            <w:r/>
            <w:r>
              <w:rPr>
                <w:b w:val="0"/>
                <w:sz w:val="14"/>
              </w:rPr>
              <w:t>Jonas Frei</w:t>
            </w:r>
          </w:p>
        </w:tc>
        <w:tc>
          <w:tcPr>
            <w:tcW w:type="dxa" w:w="1663"/>
            <w:vAlign w:val="center"/>
          </w:tcPr>
          <w:p>
            <w:r/>
            <w:r>
              <w:rPr>
                <w:b w:val="0"/>
                <w:sz w:val="14"/>
              </w:rPr>
              <w:t>ETH friend</w:t>
            </w:r>
          </w:p>
        </w:tc>
        <w:tc>
          <w:tcPr>
            <w:tcW w:type="dxa" w:w="1663"/>
            <w:vAlign w:val="center"/>
          </w:tcPr>
          <w:p>
            <w:r/>
            <w:r>
              <w:rPr>
                <w:b w:val="0"/>
                <w:sz w:val="14"/>
              </w:rPr>
              <w:t>Robotics research</w:t>
            </w:r>
          </w:p>
        </w:tc>
        <w:tc>
          <w:tcPr>
            <w:tcW w:type="dxa" w:w="1663"/>
            <w:vAlign w:val="center"/>
          </w:tcPr>
          <w:p>
            <w:r/>
            <w:r>
              <w:rPr>
                <w:b w:val="0"/>
                <w:sz w:val="14"/>
              </w:rPr>
              <w:t>Technical peer / benchmark</w:t>
            </w:r>
          </w:p>
        </w:tc>
        <w:tc>
          <w:tcPr>
            <w:tcW w:type="dxa" w:w="1663"/>
            <w:vAlign w:val="center"/>
          </w:tcPr>
          <w:p>
            <w:r/>
            <w:r>
              <w:rPr>
                <w:b w:val="0"/>
                <w:sz w:val="14"/>
              </w:rPr>
              <w:t>[SIM]</w:t>
            </w:r>
          </w:p>
        </w:tc>
      </w:tr>
      <w:tr>
        <w:trPr>
          <w:cantSplit/>
        </w:trPr>
        <w:tc>
          <w:tcPr>
            <w:tcW w:type="dxa" w:w="1663"/>
            <w:vAlign w:val="center"/>
          </w:tcPr>
          <w:p>
            <w:r/>
            <w:r>
              <w:rPr>
                <w:b w:val="0"/>
                <w:sz w:val="14"/>
              </w:rPr>
              <w:t>REL-004</w:t>
            </w:r>
          </w:p>
        </w:tc>
        <w:tc>
          <w:tcPr>
            <w:tcW w:type="dxa" w:w="1663"/>
            <w:vAlign w:val="center"/>
          </w:tcPr>
          <w:p>
            <w:r/>
            <w:r>
              <w:rPr>
                <w:b w:val="0"/>
                <w:sz w:val="14"/>
              </w:rPr>
              <w:t>Adrien Muller</w:t>
            </w:r>
          </w:p>
        </w:tc>
        <w:tc>
          <w:tcPr>
            <w:tcW w:type="dxa" w:w="1663"/>
            <w:vAlign w:val="center"/>
          </w:tcPr>
          <w:p>
            <w:r/>
            <w:r>
              <w:rPr>
                <w:b w:val="0"/>
                <w:sz w:val="14"/>
              </w:rPr>
              <w:t>University friend</w:t>
            </w:r>
          </w:p>
        </w:tc>
        <w:tc>
          <w:tcPr>
            <w:tcW w:type="dxa" w:w="1663"/>
            <w:vAlign w:val="center"/>
          </w:tcPr>
          <w:p>
            <w:r/>
            <w:r>
              <w:rPr>
                <w:b w:val="0"/>
                <w:sz w:val="14"/>
              </w:rPr>
              <w:t>Luxembourg legal / corporate</w:t>
            </w:r>
          </w:p>
        </w:tc>
        <w:tc>
          <w:tcPr>
            <w:tcW w:type="dxa" w:w="1663"/>
            <w:vAlign w:val="center"/>
          </w:tcPr>
          <w:p>
            <w:r/>
            <w:r>
              <w:rPr>
                <w:b w:val="0"/>
                <w:sz w:val="14"/>
              </w:rPr>
              <w:t>Informal legal sounding board</w:t>
            </w:r>
          </w:p>
        </w:tc>
        <w:tc>
          <w:tcPr>
            <w:tcW w:type="dxa" w:w="1663"/>
            <w:vAlign w:val="center"/>
          </w:tcPr>
          <w:p>
            <w:r/>
            <w:r>
              <w:rPr>
                <w:b w:val="0"/>
                <w:sz w:val="14"/>
              </w:rPr>
              <w:t>[SIM]</w:t>
            </w:r>
          </w:p>
        </w:tc>
      </w:tr>
      <w:tr>
        <w:trPr>
          <w:cantSplit/>
        </w:trPr>
        <w:tc>
          <w:tcPr>
            <w:tcW w:type="dxa" w:w="1663"/>
            <w:vAlign w:val="center"/>
          </w:tcPr>
          <w:p>
            <w:r/>
            <w:r>
              <w:rPr>
                <w:b w:val="0"/>
                <w:sz w:val="14"/>
              </w:rPr>
              <w:t>REL-005</w:t>
            </w:r>
          </w:p>
        </w:tc>
        <w:tc>
          <w:tcPr>
            <w:tcW w:type="dxa" w:w="1663"/>
            <w:vAlign w:val="center"/>
          </w:tcPr>
          <w:p>
            <w:r/>
            <w:r>
              <w:rPr>
                <w:b w:val="0"/>
                <w:sz w:val="14"/>
              </w:rPr>
              <w:t>Sofia Keller</w:t>
            </w:r>
          </w:p>
        </w:tc>
        <w:tc>
          <w:tcPr>
            <w:tcW w:type="dxa" w:w="1663"/>
            <w:vAlign w:val="center"/>
          </w:tcPr>
          <w:p>
            <w:r/>
            <w:r>
              <w:rPr>
                <w:b w:val="0"/>
                <w:sz w:val="14"/>
              </w:rPr>
              <w:t>Former lab colleague</w:t>
            </w:r>
          </w:p>
        </w:tc>
        <w:tc>
          <w:tcPr>
            <w:tcW w:type="dxa" w:w="1663"/>
            <w:vAlign w:val="center"/>
          </w:tcPr>
          <w:p>
            <w:r/>
            <w:r>
              <w:rPr>
                <w:b w:val="0"/>
                <w:sz w:val="14"/>
              </w:rPr>
              <w:t>Computer vision</w:t>
            </w:r>
          </w:p>
        </w:tc>
        <w:tc>
          <w:tcPr>
            <w:tcW w:type="dxa" w:w="1663"/>
            <w:vAlign w:val="center"/>
          </w:tcPr>
          <w:p>
            <w:r/>
            <w:r>
              <w:rPr>
                <w:b w:val="0"/>
                <w:sz w:val="14"/>
              </w:rPr>
              <w:t>Early R&amp;D network</w:t>
            </w:r>
          </w:p>
        </w:tc>
        <w:tc>
          <w:tcPr>
            <w:tcW w:type="dxa" w:w="1663"/>
            <w:vAlign w:val="center"/>
          </w:tcPr>
          <w:p>
            <w:r/>
            <w:r>
              <w:rPr>
                <w:b w:val="0"/>
                <w:sz w:val="14"/>
              </w:rPr>
              <w:t>[SIM]</w:t>
            </w:r>
          </w:p>
        </w:tc>
      </w:tr>
      <w:tr>
        <w:trPr>
          <w:cantSplit/>
        </w:trPr>
        <w:tc>
          <w:tcPr>
            <w:tcW w:type="dxa" w:w="1663"/>
            <w:vAlign w:val="center"/>
          </w:tcPr>
          <w:p>
            <w:r/>
            <w:r>
              <w:rPr>
                <w:b w:val="0"/>
                <w:sz w:val="14"/>
              </w:rPr>
              <w:t>REL-006</w:t>
            </w:r>
          </w:p>
        </w:tc>
        <w:tc>
          <w:tcPr>
            <w:tcW w:type="dxa" w:w="1663"/>
            <w:vAlign w:val="center"/>
          </w:tcPr>
          <w:p>
            <w:r/>
            <w:r>
              <w:rPr>
                <w:b w:val="0"/>
                <w:sz w:val="14"/>
              </w:rPr>
              <w:t>Marc Delvaux</w:t>
            </w:r>
          </w:p>
        </w:tc>
        <w:tc>
          <w:tcPr>
            <w:tcW w:type="dxa" w:w="1663"/>
            <w:vAlign w:val="center"/>
          </w:tcPr>
          <w:p>
            <w:r/>
            <w:r>
              <w:rPr>
                <w:b w:val="0"/>
                <w:sz w:val="14"/>
              </w:rPr>
              <w:t>Mentor</w:t>
            </w:r>
          </w:p>
        </w:tc>
        <w:tc>
          <w:tcPr>
            <w:tcW w:type="dxa" w:w="1663"/>
            <w:vAlign w:val="center"/>
          </w:tcPr>
          <w:p>
            <w:r/>
            <w:r>
              <w:rPr>
                <w:b w:val="0"/>
                <w:sz w:val="14"/>
              </w:rPr>
              <w:t>Industrial engineering</w:t>
            </w:r>
          </w:p>
        </w:tc>
        <w:tc>
          <w:tcPr>
            <w:tcW w:type="dxa" w:w="1663"/>
            <w:vAlign w:val="center"/>
          </w:tcPr>
          <w:p>
            <w:r/>
            <w:r>
              <w:rPr>
                <w:b w:val="0"/>
                <w:sz w:val="14"/>
              </w:rPr>
              <w:t>First industrial reality-check</w:t>
            </w:r>
          </w:p>
        </w:tc>
        <w:tc>
          <w:tcPr>
            <w:tcW w:type="dxa" w:w="1663"/>
            <w:vAlign w:val="center"/>
          </w:tcPr>
          <w:p>
            <w:r/>
            <w:r>
              <w:rPr>
                <w:b w:val="0"/>
                <w:sz w:val="14"/>
              </w:rPr>
              <w:t>[SIM]</w:t>
            </w:r>
          </w:p>
        </w:tc>
      </w:tr>
      <w:tr>
        <w:trPr>
          <w:cantSplit/>
        </w:trPr>
        <w:tc>
          <w:tcPr>
            <w:tcW w:type="dxa" w:w="1663"/>
            <w:vAlign w:val="center"/>
          </w:tcPr>
          <w:p>
            <w:r/>
            <w:r>
              <w:rPr>
                <w:b w:val="0"/>
                <w:sz w:val="14"/>
              </w:rPr>
              <w:t>REL-007</w:t>
            </w:r>
          </w:p>
        </w:tc>
        <w:tc>
          <w:tcPr>
            <w:tcW w:type="dxa" w:w="1663"/>
            <w:vAlign w:val="center"/>
          </w:tcPr>
          <w:p>
            <w:r/>
            <w:r>
              <w:rPr>
                <w:b w:val="0"/>
                <w:sz w:val="14"/>
              </w:rPr>
              <w:t>Émilie Laurent</w:t>
            </w:r>
          </w:p>
        </w:tc>
        <w:tc>
          <w:tcPr>
            <w:tcW w:type="dxa" w:w="1663"/>
            <w:vAlign w:val="center"/>
          </w:tcPr>
          <w:p>
            <w:r/>
            <w:r>
              <w:rPr>
                <w:b w:val="0"/>
                <w:sz w:val="14"/>
              </w:rPr>
              <w:t>Friend of family</w:t>
            </w:r>
          </w:p>
        </w:tc>
        <w:tc>
          <w:tcPr>
            <w:tcW w:type="dxa" w:w="1663"/>
            <w:vAlign w:val="center"/>
          </w:tcPr>
          <w:p>
            <w:r/>
            <w:r>
              <w:rPr>
                <w:b w:val="0"/>
                <w:sz w:val="14"/>
              </w:rPr>
              <w:t>Private banking / wealth planning</w:t>
            </w:r>
          </w:p>
        </w:tc>
        <w:tc>
          <w:tcPr>
            <w:tcW w:type="dxa" w:w="1663"/>
            <w:vAlign w:val="center"/>
          </w:tcPr>
          <w:p>
            <w:r/>
            <w:r>
              <w:rPr>
                <w:b w:val="0"/>
                <w:sz w:val="14"/>
              </w:rPr>
              <w:t>Potential future adviser</w:t>
            </w:r>
          </w:p>
        </w:tc>
        <w:tc>
          <w:tcPr>
            <w:tcW w:type="dxa" w:w="1663"/>
            <w:vAlign w:val="center"/>
          </w:tcPr>
          <w:p>
            <w:r/>
            <w:r>
              <w:rPr>
                <w:b w:val="0"/>
                <w:sz w:val="14"/>
              </w:rPr>
              <w:t>[SIM]</w:t>
            </w:r>
          </w:p>
        </w:tc>
      </w:tr>
      <w:tr>
        <w:trPr>
          <w:cantSplit/>
        </w:trPr>
        <w:tc>
          <w:tcPr>
            <w:tcW w:type="dxa" w:w="1663"/>
            <w:vAlign w:val="center"/>
          </w:tcPr>
          <w:p>
            <w:r/>
            <w:r>
              <w:rPr>
                <w:b w:val="0"/>
                <w:sz w:val="14"/>
              </w:rPr>
              <w:t>REL-008</w:t>
            </w:r>
          </w:p>
        </w:tc>
        <w:tc>
          <w:tcPr>
            <w:tcW w:type="dxa" w:w="1663"/>
            <w:vAlign w:val="center"/>
          </w:tcPr>
          <w:p>
            <w:r/>
            <w:r>
              <w:rPr>
                <w:b w:val="0"/>
                <w:sz w:val="14"/>
              </w:rPr>
              <w:t>Thomas de Bie</w:t>
            </w:r>
          </w:p>
        </w:tc>
        <w:tc>
          <w:tcPr>
            <w:tcW w:type="dxa" w:w="1663"/>
            <w:vAlign w:val="center"/>
          </w:tcPr>
          <w:p>
            <w:r/>
            <w:r>
              <w:rPr>
                <w:b w:val="0"/>
                <w:sz w:val="14"/>
              </w:rPr>
              <w:t>Former professor / mentor</w:t>
            </w:r>
          </w:p>
        </w:tc>
        <w:tc>
          <w:tcPr>
            <w:tcW w:type="dxa" w:w="1663"/>
            <w:vAlign w:val="center"/>
          </w:tcPr>
          <w:p>
            <w:r/>
            <w:r>
              <w:rPr>
                <w:b w:val="0"/>
                <w:sz w:val="14"/>
              </w:rPr>
              <w:t>Systems engineering</w:t>
            </w:r>
          </w:p>
        </w:tc>
        <w:tc>
          <w:tcPr>
            <w:tcW w:type="dxa" w:w="1663"/>
            <w:vAlign w:val="center"/>
          </w:tcPr>
          <w:p>
            <w:r/>
            <w:r>
              <w:rPr>
                <w:b w:val="0"/>
                <w:sz w:val="14"/>
              </w:rPr>
              <w:t>Intellectual benchmark</w:t>
            </w:r>
          </w:p>
        </w:tc>
        <w:tc>
          <w:tcPr>
            <w:tcW w:type="dxa" w:w="1663"/>
            <w:vAlign w:val="center"/>
          </w:tcPr>
          <w:p>
            <w:r/>
            <w:r>
              <w:rPr>
                <w:b w:val="0"/>
                <w:sz w:val="14"/>
              </w:rPr>
              <w:t>[SIM]</w:t>
            </w:r>
          </w:p>
        </w:tc>
      </w:tr>
    </w:tbl>
    <w:p/>
    <w:p>
      <w:pPr>
        <w:pStyle w:val="Heading1"/>
        <w:keepNext/>
      </w:pPr>
      <w:r>
        <w:t>V3.14 — PERSONAL RISK, INSURANCE AND COMMITMENTS</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663"/>
            <w:vAlign w:val="center"/>
            <w:shd w:fill="E9EEF5"/>
          </w:tcPr>
          <w:p>
            <w:r/>
            <w:r>
              <w:rPr>
                <w:b/>
                <w:sz w:val="14"/>
              </w:rPr>
              <w:t>ID</w:t>
            </w:r>
          </w:p>
        </w:tc>
        <w:tc>
          <w:tcPr>
            <w:tcW w:type="dxa" w:w="1663"/>
            <w:vAlign w:val="center"/>
            <w:shd w:fill="E9EEF5"/>
          </w:tcPr>
          <w:p>
            <w:r/>
            <w:r>
              <w:rPr>
                <w:b/>
                <w:sz w:val="14"/>
              </w:rPr>
              <w:t>Policy / commitment</w:t>
            </w:r>
          </w:p>
        </w:tc>
        <w:tc>
          <w:tcPr>
            <w:tcW w:type="dxa" w:w="1663"/>
            <w:vAlign w:val="center"/>
            <w:shd w:fill="E9EEF5"/>
          </w:tcPr>
          <w:p>
            <w:r/>
            <w:r>
              <w:rPr>
                <w:b/>
                <w:sz w:val="14"/>
              </w:rPr>
              <w:t>Annual / balance</w:t>
            </w:r>
          </w:p>
        </w:tc>
        <w:tc>
          <w:tcPr>
            <w:tcW w:type="dxa" w:w="1663"/>
            <w:vAlign w:val="center"/>
            <w:shd w:fill="E9EEF5"/>
          </w:tcPr>
          <w:p>
            <w:r/>
            <w:r>
              <w:rPr>
                <w:b/>
                <w:sz w:val="14"/>
              </w:rPr>
              <w:t>Coverage / nature</w:t>
            </w:r>
          </w:p>
        </w:tc>
        <w:tc>
          <w:tcPr>
            <w:tcW w:type="dxa" w:w="1663"/>
            <w:vAlign w:val="center"/>
            <w:shd w:fill="E9EEF5"/>
          </w:tcPr>
          <w:p>
            <w:r/>
            <w:r>
              <w:rPr>
                <w:b/>
                <w:sz w:val="14"/>
              </w:rPr>
              <w:t>Purpose</w:t>
            </w:r>
          </w:p>
        </w:tc>
        <w:tc>
          <w:tcPr>
            <w:tcW w:type="dxa" w:w="1663"/>
            <w:vAlign w:val="center"/>
            <w:shd w:fill="E9EEF5"/>
          </w:tcPr>
          <w:p>
            <w:r/>
            <w:r>
              <w:rPr>
                <w:b/>
                <w:sz w:val="14"/>
              </w:rPr>
              <w:t>Class</w:t>
            </w:r>
          </w:p>
        </w:tc>
      </w:tr>
      <w:tr>
        <w:trPr>
          <w:cantSplit/>
        </w:trPr>
        <w:tc>
          <w:tcPr>
            <w:tcW w:type="dxa" w:w="1663"/>
            <w:vAlign w:val="center"/>
          </w:tcPr>
          <w:p>
            <w:r/>
            <w:r>
              <w:rPr>
                <w:b w:val="0"/>
                <w:sz w:val="14"/>
              </w:rPr>
              <w:t>INS-P001</w:t>
            </w:r>
          </w:p>
        </w:tc>
        <w:tc>
          <w:tcPr>
            <w:tcW w:type="dxa" w:w="1663"/>
            <w:vAlign w:val="center"/>
          </w:tcPr>
          <w:p>
            <w:r/>
            <w:r>
              <w:rPr>
                <w:b w:val="0"/>
                <w:sz w:val="14"/>
              </w:rPr>
              <w:t>Motor insurance</w:t>
            </w:r>
          </w:p>
        </w:tc>
        <w:tc>
          <w:tcPr>
            <w:tcW w:type="dxa" w:w="1663"/>
            <w:vAlign w:val="center"/>
          </w:tcPr>
          <w:p>
            <w:r/>
            <w:r>
              <w:rPr>
                <w:b w:val="0"/>
                <w:sz w:val="14"/>
              </w:rPr>
              <w:t>€1.500/year</w:t>
            </w:r>
          </w:p>
        </w:tc>
        <w:tc>
          <w:tcPr>
            <w:tcW w:type="dxa" w:w="1663"/>
            <w:vAlign w:val="center"/>
          </w:tcPr>
          <w:p>
            <w:r/>
            <w:r>
              <w:rPr>
                <w:b w:val="0"/>
                <w:sz w:val="14"/>
              </w:rPr>
              <w:t>Comprehensive</w:t>
            </w:r>
          </w:p>
        </w:tc>
        <w:tc>
          <w:tcPr>
            <w:tcW w:type="dxa" w:w="1663"/>
            <w:vAlign w:val="center"/>
          </w:tcPr>
          <w:p>
            <w:r/>
            <w:r>
              <w:rPr>
                <w:b w:val="0"/>
                <w:sz w:val="14"/>
              </w:rPr>
              <w:t>Porsche</w:t>
            </w:r>
          </w:p>
        </w:tc>
        <w:tc>
          <w:tcPr>
            <w:tcW w:type="dxa" w:w="1663"/>
            <w:vAlign w:val="center"/>
          </w:tcPr>
          <w:p>
            <w:r/>
            <w:r>
              <w:rPr>
                <w:b w:val="0"/>
                <w:sz w:val="14"/>
              </w:rPr>
              <w:t>[SIM]</w:t>
            </w:r>
          </w:p>
        </w:tc>
      </w:tr>
      <w:tr>
        <w:trPr>
          <w:cantSplit/>
        </w:trPr>
        <w:tc>
          <w:tcPr>
            <w:tcW w:type="dxa" w:w="1663"/>
            <w:vAlign w:val="center"/>
          </w:tcPr>
          <w:p>
            <w:r/>
            <w:r>
              <w:rPr>
                <w:b w:val="0"/>
                <w:sz w:val="14"/>
              </w:rPr>
              <w:t>INS-P002</w:t>
            </w:r>
          </w:p>
        </w:tc>
        <w:tc>
          <w:tcPr>
            <w:tcW w:type="dxa" w:w="1663"/>
            <w:vAlign w:val="center"/>
          </w:tcPr>
          <w:p>
            <w:r/>
            <w:r>
              <w:rPr>
                <w:b w:val="0"/>
                <w:sz w:val="14"/>
              </w:rPr>
              <w:t>Home contents / liability</w:t>
            </w:r>
          </w:p>
        </w:tc>
        <w:tc>
          <w:tcPr>
            <w:tcW w:type="dxa" w:w="1663"/>
            <w:vAlign w:val="center"/>
          </w:tcPr>
          <w:p>
            <w:r/>
            <w:r>
              <w:rPr>
                <w:b w:val="0"/>
                <w:sz w:val="14"/>
              </w:rPr>
              <w:t>€620/year</w:t>
            </w:r>
          </w:p>
        </w:tc>
        <w:tc>
          <w:tcPr>
            <w:tcW w:type="dxa" w:w="1663"/>
            <w:vAlign w:val="center"/>
          </w:tcPr>
          <w:p>
            <w:r/>
            <w:r>
              <w:rPr>
                <w:b w:val="0"/>
                <w:sz w:val="14"/>
              </w:rPr>
              <w:t>Contents €120k / liability €1.5M</w:t>
            </w:r>
          </w:p>
        </w:tc>
        <w:tc>
          <w:tcPr>
            <w:tcW w:type="dxa" w:w="1663"/>
            <w:vAlign w:val="center"/>
          </w:tcPr>
          <w:p>
            <w:r/>
            <w:r>
              <w:rPr>
                <w:b w:val="0"/>
                <w:sz w:val="14"/>
              </w:rPr>
              <w:t>Residence</w:t>
            </w:r>
          </w:p>
        </w:tc>
        <w:tc>
          <w:tcPr>
            <w:tcW w:type="dxa" w:w="1663"/>
            <w:vAlign w:val="center"/>
          </w:tcPr>
          <w:p>
            <w:r/>
            <w:r>
              <w:rPr>
                <w:b w:val="0"/>
                <w:sz w:val="14"/>
              </w:rPr>
              <w:t>[SIM]</w:t>
            </w:r>
          </w:p>
        </w:tc>
      </w:tr>
      <w:tr>
        <w:trPr>
          <w:cantSplit/>
        </w:trPr>
        <w:tc>
          <w:tcPr>
            <w:tcW w:type="dxa" w:w="1663"/>
            <w:vAlign w:val="center"/>
          </w:tcPr>
          <w:p>
            <w:r/>
            <w:r>
              <w:rPr>
                <w:b w:val="0"/>
                <w:sz w:val="14"/>
              </w:rPr>
              <w:t>INS-P003</w:t>
            </w:r>
          </w:p>
        </w:tc>
        <w:tc>
          <w:tcPr>
            <w:tcW w:type="dxa" w:w="1663"/>
            <w:vAlign w:val="center"/>
          </w:tcPr>
          <w:p>
            <w:r/>
            <w:r>
              <w:rPr>
                <w:b w:val="0"/>
                <w:sz w:val="14"/>
              </w:rPr>
              <w:t>Personal cyber</w:t>
            </w:r>
          </w:p>
        </w:tc>
        <w:tc>
          <w:tcPr>
            <w:tcW w:type="dxa" w:w="1663"/>
            <w:vAlign w:val="center"/>
          </w:tcPr>
          <w:p>
            <w:r/>
            <w:r>
              <w:rPr>
                <w:b w:val="0"/>
                <w:sz w:val="14"/>
              </w:rPr>
              <w:t>€540/year</w:t>
            </w:r>
          </w:p>
        </w:tc>
        <w:tc>
          <w:tcPr>
            <w:tcW w:type="dxa" w:w="1663"/>
            <w:vAlign w:val="center"/>
          </w:tcPr>
          <w:p>
            <w:r/>
            <w:r>
              <w:rPr>
                <w:b w:val="0"/>
                <w:sz w:val="14"/>
              </w:rPr>
              <w:t>Cyber / identity</w:t>
            </w:r>
          </w:p>
        </w:tc>
        <w:tc>
          <w:tcPr>
            <w:tcW w:type="dxa" w:w="1663"/>
            <w:vAlign w:val="center"/>
          </w:tcPr>
          <w:p>
            <w:r/>
            <w:r>
              <w:rPr>
                <w:b w:val="0"/>
                <w:sz w:val="14"/>
              </w:rPr>
              <w:t>Personal devices</w:t>
            </w:r>
          </w:p>
        </w:tc>
        <w:tc>
          <w:tcPr>
            <w:tcW w:type="dxa" w:w="1663"/>
            <w:vAlign w:val="center"/>
          </w:tcPr>
          <w:p>
            <w:r/>
            <w:r>
              <w:rPr>
                <w:b w:val="0"/>
                <w:sz w:val="14"/>
              </w:rPr>
              <w:t>[SIM]</w:t>
            </w:r>
          </w:p>
        </w:tc>
      </w:tr>
      <w:tr>
        <w:trPr>
          <w:cantSplit/>
        </w:trPr>
        <w:tc>
          <w:tcPr>
            <w:tcW w:type="dxa" w:w="1663"/>
            <w:vAlign w:val="center"/>
          </w:tcPr>
          <w:p>
            <w:r/>
            <w:r>
              <w:rPr>
                <w:b w:val="0"/>
                <w:sz w:val="14"/>
              </w:rPr>
              <w:t>INS-P004</w:t>
            </w:r>
          </w:p>
        </w:tc>
        <w:tc>
          <w:tcPr>
            <w:tcW w:type="dxa" w:w="1663"/>
            <w:vAlign w:val="center"/>
          </w:tcPr>
          <w:p>
            <w:r/>
            <w:r>
              <w:rPr>
                <w:b w:val="0"/>
                <w:sz w:val="14"/>
              </w:rPr>
              <w:t>Travel</w:t>
            </w:r>
          </w:p>
        </w:tc>
        <w:tc>
          <w:tcPr>
            <w:tcW w:type="dxa" w:w="1663"/>
            <w:vAlign w:val="center"/>
          </w:tcPr>
          <w:p>
            <w:r/>
            <w:r>
              <w:rPr>
                <w:b w:val="0"/>
                <w:sz w:val="14"/>
              </w:rPr>
              <w:t>€410/year</w:t>
            </w:r>
          </w:p>
        </w:tc>
        <w:tc>
          <w:tcPr>
            <w:tcW w:type="dxa" w:w="1663"/>
            <w:vAlign w:val="center"/>
          </w:tcPr>
          <w:p>
            <w:r/>
            <w:r>
              <w:rPr>
                <w:b w:val="0"/>
                <w:sz w:val="14"/>
              </w:rPr>
              <w:t>Annual Europe/world</w:t>
            </w:r>
          </w:p>
        </w:tc>
        <w:tc>
          <w:tcPr>
            <w:tcW w:type="dxa" w:w="1663"/>
            <w:vAlign w:val="center"/>
          </w:tcPr>
          <w:p>
            <w:r/>
            <w:r>
              <w:rPr>
                <w:b w:val="0"/>
                <w:sz w:val="14"/>
              </w:rPr>
              <w:t>Frequent business travel</w:t>
            </w:r>
          </w:p>
        </w:tc>
        <w:tc>
          <w:tcPr>
            <w:tcW w:type="dxa" w:w="1663"/>
            <w:vAlign w:val="center"/>
          </w:tcPr>
          <w:p>
            <w:r/>
            <w:r>
              <w:rPr>
                <w:b w:val="0"/>
                <w:sz w:val="14"/>
              </w:rPr>
              <w:t>[SIM]</w:t>
            </w:r>
          </w:p>
        </w:tc>
      </w:tr>
      <w:tr>
        <w:trPr>
          <w:cantSplit/>
        </w:trPr>
        <w:tc>
          <w:tcPr>
            <w:tcW w:type="dxa" w:w="1663"/>
            <w:vAlign w:val="center"/>
          </w:tcPr>
          <w:p>
            <w:r/>
            <w:r>
              <w:rPr>
                <w:b w:val="0"/>
                <w:sz w:val="14"/>
              </w:rPr>
              <w:t>INS-P005</w:t>
            </w:r>
          </w:p>
        </w:tc>
        <w:tc>
          <w:tcPr>
            <w:tcW w:type="dxa" w:w="1663"/>
            <w:vAlign w:val="center"/>
          </w:tcPr>
          <w:p>
            <w:r/>
            <w:r>
              <w:rPr>
                <w:b w:val="0"/>
                <w:sz w:val="14"/>
              </w:rPr>
              <w:t>Professional liability</w:t>
            </w:r>
          </w:p>
        </w:tc>
        <w:tc>
          <w:tcPr>
            <w:tcW w:type="dxa" w:w="1663"/>
            <w:vAlign w:val="center"/>
          </w:tcPr>
          <w:p>
            <w:r/>
            <w:r>
              <w:rPr>
                <w:b w:val="0"/>
                <w:sz w:val="14"/>
              </w:rPr>
              <w:t>€1.480/year</w:t>
            </w:r>
          </w:p>
        </w:tc>
        <w:tc>
          <w:tcPr>
            <w:tcW w:type="dxa" w:w="1663"/>
            <w:vAlign w:val="center"/>
          </w:tcPr>
          <w:p>
            <w:r/>
            <w:r>
              <w:rPr>
                <w:b w:val="0"/>
                <w:sz w:val="14"/>
              </w:rPr>
              <w:t>Technical consulting remnants</w:t>
            </w:r>
          </w:p>
        </w:tc>
        <w:tc>
          <w:tcPr>
            <w:tcW w:type="dxa" w:w="1663"/>
            <w:vAlign w:val="center"/>
          </w:tcPr>
          <w:p>
            <w:r/>
            <w:r>
              <w:rPr>
                <w:b w:val="0"/>
                <w:sz w:val="14"/>
              </w:rPr>
              <w:t>Legacy outside-work exposure</w:t>
            </w:r>
          </w:p>
        </w:tc>
        <w:tc>
          <w:tcPr>
            <w:tcW w:type="dxa" w:w="1663"/>
            <w:vAlign w:val="center"/>
          </w:tcPr>
          <w:p>
            <w:r/>
            <w:r>
              <w:rPr>
                <w:b w:val="0"/>
                <w:sz w:val="14"/>
              </w:rPr>
              <w:t>[SIM]</w:t>
            </w:r>
          </w:p>
        </w:tc>
      </w:tr>
      <w:tr>
        <w:trPr>
          <w:cantSplit/>
        </w:trPr>
        <w:tc>
          <w:tcPr>
            <w:tcW w:type="dxa" w:w="1663"/>
            <w:vAlign w:val="center"/>
          </w:tcPr>
          <w:p>
            <w:r/>
            <w:r>
              <w:rPr>
                <w:b w:val="0"/>
                <w:sz w:val="14"/>
              </w:rPr>
              <w:t>COM-P001</w:t>
            </w:r>
          </w:p>
        </w:tc>
        <w:tc>
          <w:tcPr>
            <w:tcW w:type="dxa" w:w="1663"/>
            <w:vAlign w:val="center"/>
          </w:tcPr>
          <w:p>
            <w:r/>
            <w:r>
              <w:rPr>
                <w:b w:val="0"/>
                <w:sz w:val="14"/>
              </w:rPr>
              <w:t>Porsche finance</w:t>
            </w:r>
          </w:p>
        </w:tc>
        <w:tc>
          <w:tcPr>
            <w:tcW w:type="dxa" w:w="1663"/>
            <w:vAlign w:val="center"/>
          </w:tcPr>
          <w:p>
            <w:r/>
            <w:r>
              <w:rPr>
                <w:b w:val="0"/>
                <w:sz w:val="14"/>
              </w:rPr>
              <w:t>€134.600 outstanding</w:t>
            </w:r>
          </w:p>
        </w:tc>
        <w:tc>
          <w:tcPr>
            <w:tcW w:type="dxa" w:w="1663"/>
            <w:vAlign w:val="center"/>
          </w:tcPr>
          <w:p>
            <w:r/>
            <w:r>
              <w:rPr>
                <w:b w:val="0"/>
                <w:sz w:val="14"/>
              </w:rPr>
              <w:t>Secured</w:t>
            </w:r>
          </w:p>
        </w:tc>
        <w:tc>
          <w:tcPr>
            <w:tcW w:type="dxa" w:w="1663"/>
            <w:vAlign w:val="center"/>
          </w:tcPr>
          <w:p>
            <w:r/>
            <w:r>
              <w:rPr>
                <w:b w:val="0"/>
                <w:sz w:val="14"/>
              </w:rPr>
              <w:t>Monthly amortisation</w:t>
            </w:r>
          </w:p>
        </w:tc>
        <w:tc>
          <w:tcPr>
            <w:tcW w:type="dxa" w:w="1663"/>
            <w:vAlign w:val="center"/>
          </w:tcPr>
          <w:p>
            <w:r/>
            <w:r>
              <w:rPr>
                <w:b w:val="0"/>
                <w:sz w:val="14"/>
              </w:rPr>
              <w:t>[SIM]</w:t>
            </w:r>
          </w:p>
        </w:tc>
      </w:tr>
      <w:tr>
        <w:trPr>
          <w:cantSplit/>
        </w:trPr>
        <w:tc>
          <w:tcPr>
            <w:tcW w:type="dxa" w:w="1663"/>
            <w:vAlign w:val="center"/>
          </w:tcPr>
          <w:p>
            <w:r/>
            <w:r>
              <w:rPr>
                <w:b w:val="0"/>
                <w:sz w:val="14"/>
              </w:rPr>
              <w:t>COM-P002</w:t>
            </w:r>
          </w:p>
        </w:tc>
        <w:tc>
          <w:tcPr>
            <w:tcW w:type="dxa" w:w="1663"/>
            <w:vAlign w:val="center"/>
          </w:tcPr>
          <w:p>
            <w:r/>
            <w:r>
              <w:rPr>
                <w:b w:val="0"/>
                <w:sz w:val="14"/>
              </w:rPr>
              <w:t>Secured credit line</w:t>
            </w:r>
          </w:p>
        </w:tc>
        <w:tc>
          <w:tcPr>
            <w:tcW w:type="dxa" w:w="1663"/>
            <w:vAlign w:val="center"/>
          </w:tcPr>
          <w:p>
            <w:r/>
            <w:r>
              <w:rPr>
                <w:b w:val="0"/>
                <w:sz w:val="14"/>
              </w:rPr>
              <w:t>€150.000 drawn</w:t>
            </w:r>
          </w:p>
        </w:tc>
        <w:tc>
          <w:tcPr>
            <w:tcW w:type="dxa" w:w="1663"/>
            <w:vAlign w:val="center"/>
          </w:tcPr>
          <w:p>
            <w:r/>
            <w:r>
              <w:rPr>
                <w:b w:val="0"/>
                <w:sz w:val="14"/>
              </w:rPr>
              <w:t>Financial collateral</w:t>
            </w:r>
          </w:p>
        </w:tc>
        <w:tc>
          <w:tcPr>
            <w:tcW w:type="dxa" w:w="1663"/>
            <w:vAlign w:val="center"/>
          </w:tcPr>
          <w:p>
            <w:r/>
            <w:r>
              <w:rPr>
                <w:b w:val="0"/>
                <w:sz w:val="14"/>
              </w:rPr>
              <w:t>Variable interest</w:t>
            </w:r>
          </w:p>
        </w:tc>
        <w:tc>
          <w:tcPr>
            <w:tcW w:type="dxa" w:w="1663"/>
            <w:vAlign w:val="center"/>
          </w:tcPr>
          <w:p>
            <w:r/>
            <w:r>
              <w:rPr>
                <w:b w:val="0"/>
                <w:sz w:val="14"/>
              </w:rPr>
              <w:t>[SIM]</w:t>
            </w:r>
          </w:p>
        </w:tc>
      </w:tr>
    </w:tbl>
    <w:p/>
    <w:p>
      <w:pPr>
        <w:pStyle w:val="Heading1"/>
        <w:keepNext/>
      </w:pPr>
      <w:r>
        <w:t>V3.15 — MASTER DATA MODEL FOR THE LIVE SIMULATION</w:t>
      </w:r>
    </w:p>
    <w:p>
      <w:r>
        <w:t>A partir d’ara, la simulació deixa de tractar el dossier com un text estàtic. Cada event ha de modificar entitats persistents.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996"/>
            <w:vAlign w:val="center"/>
            <w:shd w:fill="E9EEF5"/>
          </w:tcPr>
          <w:p>
            <w:r/>
            <w:r>
              <w:rPr>
                <w:b/>
                <w:sz w:val="14"/>
              </w:rPr>
              <w:t>Entity class</w:t>
            </w:r>
          </w:p>
        </w:tc>
        <w:tc>
          <w:tcPr>
            <w:tcW w:type="dxa" w:w="1996"/>
            <w:vAlign w:val="center"/>
            <w:shd w:fill="E9EEF5"/>
          </w:tcPr>
          <w:p>
            <w:r/>
            <w:r>
              <w:rPr>
                <w:b/>
                <w:sz w:val="14"/>
              </w:rPr>
              <w:t>Example IDs</w:t>
            </w:r>
          </w:p>
        </w:tc>
        <w:tc>
          <w:tcPr>
            <w:tcW w:type="dxa" w:w="1996"/>
            <w:vAlign w:val="center"/>
            <w:shd w:fill="E9EEF5"/>
          </w:tcPr>
          <w:p>
            <w:r/>
            <w:r>
              <w:rPr>
                <w:b/>
                <w:sz w:val="14"/>
              </w:rPr>
              <w:t>Entity</w:t>
            </w:r>
          </w:p>
        </w:tc>
        <w:tc>
          <w:tcPr>
            <w:tcW w:type="dxa" w:w="1996"/>
            <w:vAlign w:val="center"/>
            <w:shd w:fill="E9EEF5"/>
          </w:tcPr>
          <w:p>
            <w:r/>
            <w:r>
              <w:rPr>
                <w:b/>
                <w:sz w:val="14"/>
              </w:rPr>
              <w:t>Core fields</w:t>
            </w:r>
          </w:p>
        </w:tc>
        <w:tc>
          <w:tcPr>
            <w:tcW w:type="dxa" w:w="1996"/>
            <w:vAlign w:val="center"/>
            <w:shd w:fill="E9EEF5"/>
          </w:tcPr>
          <w:p>
            <w:r/>
            <w:r>
              <w:rPr>
                <w:b/>
                <w:sz w:val="14"/>
              </w:rPr>
              <w:t>Persistence rule</w:t>
            </w:r>
          </w:p>
        </w:tc>
      </w:tr>
      <w:tr>
        <w:trPr>
          <w:cantSplit/>
        </w:trPr>
        <w:tc>
          <w:tcPr>
            <w:tcW w:type="dxa" w:w="1996"/>
            <w:vAlign w:val="center"/>
          </w:tcPr>
          <w:p>
            <w:r/>
            <w:r>
              <w:rPr>
                <w:b w:val="0"/>
                <w:sz w:val="14"/>
              </w:rPr>
              <w:t>PERSON</w:t>
            </w:r>
          </w:p>
        </w:tc>
        <w:tc>
          <w:tcPr>
            <w:tcW w:type="dxa" w:w="1996"/>
            <w:vAlign w:val="center"/>
          </w:tcPr>
          <w:p>
            <w:r/>
            <w:r>
              <w:rPr>
                <w:b w:val="0"/>
                <w:sz w:val="14"/>
              </w:rPr>
              <w:t>PERSON-001</w:t>
            </w:r>
          </w:p>
        </w:tc>
        <w:tc>
          <w:tcPr>
            <w:tcW w:type="dxa" w:w="1996"/>
            <w:vAlign w:val="center"/>
          </w:tcPr>
          <w:p>
            <w:r/>
            <w:r>
              <w:rPr>
                <w:b w:val="0"/>
                <w:sz w:val="14"/>
              </w:rPr>
              <w:t>Lucien</w:t>
            </w:r>
          </w:p>
        </w:tc>
        <w:tc>
          <w:tcPr>
            <w:tcW w:type="dxa" w:w="1996"/>
            <w:vAlign w:val="center"/>
          </w:tcPr>
          <w:p>
            <w:r/>
            <w:r>
              <w:rPr>
                <w:b w:val="0"/>
                <w:sz w:val="14"/>
              </w:rPr>
              <w:t>Identity, relations, net worth, decisions</w:t>
            </w:r>
          </w:p>
        </w:tc>
        <w:tc>
          <w:tcPr>
            <w:tcW w:type="dxa" w:w="1996"/>
            <w:vAlign w:val="center"/>
          </w:tcPr>
          <w:p>
            <w:r/>
            <w:r>
              <w:rPr>
                <w:b w:val="0"/>
                <w:sz w:val="14"/>
              </w:rPr>
              <w:t>Persistent</w:t>
            </w:r>
          </w:p>
        </w:tc>
      </w:tr>
      <w:tr>
        <w:trPr>
          <w:cantSplit/>
        </w:trPr>
        <w:tc>
          <w:tcPr>
            <w:tcW w:type="dxa" w:w="1996"/>
            <w:vAlign w:val="center"/>
          </w:tcPr>
          <w:p>
            <w:r/>
            <w:r>
              <w:rPr>
                <w:b w:val="0"/>
                <w:sz w:val="14"/>
              </w:rPr>
              <w:t>ASSET</w:t>
            </w:r>
          </w:p>
        </w:tc>
        <w:tc>
          <w:tcPr>
            <w:tcW w:type="dxa" w:w="1996"/>
            <w:vAlign w:val="center"/>
          </w:tcPr>
          <w:p>
            <w:r/>
            <w:r>
              <w:rPr>
                <w:b w:val="0"/>
                <w:sz w:val="14"/>
              </w:rPr>
              <w:t>SEC-P001…008</w:t>
            </w:r>
          </w:p>
        </w:tc>
        <w:tc>
          <w:tcPr>
            <w:tcW w:type="dxa" w:w="1996"/>
            <w:vAlign w:val="center"/>
          </w:tcPr>
          <w:p>
            <w:r/>
            <w:r>
              <w:rPr>
                <w:b w:val="0"/>
                <w:sz w:val="14"/>
              </w:rPr>
              <w:t>Financial securities</w:t>
            </w:r>
          </w:p>
        </w:tc>
        <w:tc>
          <w:tcPr>
            <w:tcW w:type="dxa" w:w="1996"/>
            <w:vAlign w:val="center"/>
          </w:tcPr>
          <w:p>
            <w:r/>
            <w:r>
              <w:rPr>
                <w:b w:val="0"/>
                <w:sz w:val="14"/>
              </w:rPr>
              <w:t>Qty, cost basis, market value, transactions</w:t>
            </w:r>
          </w:p>
        </w:tc>
        <w:tc>
          <w:tcPr>
            <w:tcW w:type="dxa" w:w="1996"/>
            <w:vAlign w:val="center"/>
          </w:tcPr>
          <w:p>
            <w:r/>
            <w:r>
              <w:rPr>
                <w:b w:val="0"/>
                <w:sz w:val="14"/>
              </w:rPr>
              <w:t>Persistent</w:t>
            </w:r>
          </w:p>
        </w:tc>
      </w:tr>
      <w:tr>
        <w:trPr>
          <w:cantSplit/>
        </w:trPr>
        <w:tc>
          <w:tcPr>
            <w:tcW w:type="dxa" w:w="1996"/>
            <w:vAlign w:val="center"/>
          </w:tcPr>
          <w:p>
            <w:r/>
            <w:r>
              <w:rPr>
                <w:b w:val="0"/>
                <w:sz w:val="14"/>
              </w:rPr>
              <w:t>ASSET</w:t>
            </w:r>
          </w:p>
        </w:tc>
        <w:tc>
          <w:tcPr>
            <w:tcW w:type="dxa" w:w="1996"/>
            <w:vAlign w:val="center"/>
          </w:tcPr>
          <w:p>
            <w:r/>
            <w:r>
              <w:rPr>
                <w:b w:val="0"/>
                <w:sz w:val="14"/>
              </w:rPr>
              <w:t>LUX-W001…</w:t>
            </w:r>
          </w:p>
        </w:tc>
        <w:tc>
          <w:tcPr>
            <w:tcW w:type="dxa" w:w="1996"/>
            <w:vAlign w:val="center"/>
          </w:tcPr>
          <w:p>
            <w:r/>
            <w:r>
              <w:rPr>
                <w:b w:val="0"/>
                <w:sz w:val="14"/>
              </w:rPr>
              <w:t>Luxury goods</w:t>
            </w:r>
          </w:p>
        </w:tc>
        <w:tc>
          <w:tcPr>
            <w:tcW w:type="dxa" w:w="1996"/>
            <w:vAlign w:val="center"/>
          </w:tcPr>
          <w:p>
            <w:r/>
            <w:r>
              <w:rPr>
                <w:b w:val="0"/>
                <w:sz w:val="14"/>
              </w:rPr>
              <w:t>Owner, provenance, condition, value</w:t>
            </w:r>
          </w:p>
        </w:tc>
        <w:tc>
          <w:tcPr>
            <w:tcW w:type="dxa" w:w="1996"/>
            <w:vAlign w:val="center"/>
          </w:tcPr>
          <w:p>
            <w:r/>
            <w:r>
              <w:rPr>
                <w:b w:val="0"/>
                <w:sz w:val="14"/>
              </w:rPr>
              <w:t>Persistent</w:t>
            </w:r>
          </w:p>
        </w:tc>
      </w:tr>
      <w:tr>
        <w:trPr>
          <w:cantSplit/>
        </w:trPr>
        <w:tc>
          <w:tcPr>
            <w:tcW w:type="dxa" w:w="1996"/>
            <w:vAlign w:val="center"/>
          </w:tcPr>
          <w:p>
            <w:r/>
            <w:r>
              <w:rPr>
                <w:b w:val="0"/>
                <w:sz w:val="14"/>
              </w:rPr>
              <w:t>PROPERTY</w:t>
            </w:r>
          </w:p>
        </w:tc>
        <w:tc>
          <w:tcPr>
            <w:tcW w:type="dxa" w:w="1996"/>
            <w:vAlign w:val="center"/>
          </w:tcPr>
          <w:p>
            <w:r/>
            <w:r>
              <w:rPr>
                <w:b w:val="0"/>
                <w:sz w:val="14"/>
              </w:rPr>
              <w:t>RES-001 / FAC-001…</w:t>
            </w:r>
          </w:p>
        </w:tc>
        <w:tc>
          <w:tcPr>
            <w:tcW w:type="dxa" w:w="1996"/>
            <w:vAlign w:val="center"/>
          </w:tcPr>
          <w:p>
            <w:r/>
            <w:r>
              <w:rPr>
                <w:b w:val="0"/>
                <w:sz w:val="14"/>
              </w:rPr>
              <w:t>Real-world anchored property</w:t>
            </w:r>
          </w:p>
        </w:tc>
        <w:tc>
          <w:tcPr>
            <w:tcW w:type="dxa" w:w="1996"/>
            <w:vAlign w:val="center"/>
          </w:tcPr>
          <w:p>
            <w:r/>
            <w:r>
              <w:rPr>
                <w:b w:val="0"/>
                <w:sz w:val="14"/>
              </w:rPr>
              <w:t>Lease, location, physical state</w:t>
            </w:r>
          </w:p>
        </w:tc>
        <w:tc>
          <w:tcPr>
            <w:tcW w:type="dxa" w:w="1996"/>
            <w:vAlign w:val="center"/>
          </w:tcPr>
          <w:p>
            <w:r/>
            <w:r>
              <w:rPr>
                <w:b w:val="0"/>
                <w:sz w:val="14"/>
              </w:rPr>
              <w:t>Persistent</w:t>
            </w:r>
          </w:p>
        </w:tc>
      </w:tr>
      <w:tr>
        <w:trPr>
          <w:cantSplit/>
        </w:trPr>
        <w:tc>
          <w:tcPr>
            <w:tcW w:type="dxa" w:w="1996"/>
            <w:vAlign w:val="center"/>
          </w:tcPr>
          <w:p>
            <w:r/>
            <w:r>
              <w:rPr>
                <w:b w:val="0"/>
                <w:sz w:val="14"/>
              </w:rPr>
              <w:t>COMPANY</w:t>
            </w:r>
          </w:p>
        </w:tc>
        <w:tc>
          <w:tcPr>
            <w:tcW w:type="dxa" w:w="1996"/>
            <w:vAlign w:val="center"/>
          </w:tcPr>
          <w:p>
            <w:r/>
            <w:r>
              <w:rPr>
                <w:b w:val="0"/>
                <w:sz w:val="14"/>
              </w:rPr>
              <w:t>COMP-001</w:t>
            </w:r>
          </w:p>
        </w:tc>
        <w:tc>
          <w:tcPr>
            <w:tcW w:type="dxa" w:w="1996"/>
            <w:vAlign w:val="center"/>
          </w:tcPr>
          <w:p>
            <w:r/>
            <w:r>
              <w:rPr>
                <w:b w:val="0"/>
                <w:sz w:val="14"/>
              </w:rPr>
              <w:t>RAS</w:t>
            </w:r>
          </w:p>
        </w:tc>
        <w:tc>
          <w:tcPr>
            <w:tcW w:type="dxa" w:w="1996"/>
            <w:vAlign w:val="center"/>
          </w:tcPr>
          <w:p>
            <w:r/>
            <w:r>
              <w:rPr>
                <w:b w:val="0"/>
                <w:sz w:val="14"/>
              </w:rPr>
              <w:t>Equity, staff, revenue, assets, contracts</w:t>
            </w:r>
          </w:p>
        </w:tc>
        <w:tc>
          <w:tcPr>
            <w:tcW w:type="dxa" w:w="1996"/>
            <w:vAlign w:val="center"/>
          </w:tcPr>
          <w:p>
            <w:r/>
            <w:r>
              <w:rPr>
                <w:b w:val="0"/>
                <w:sz w:val="14"/>
              </w:rPr>
              <w:t>Persistent</w:t>
            </w:r>
          </w:p>
        </w:tc>
      </w:tr>
      <w:tr>
        <w:trPr>
          <w:cantSplit/>
        </w:trPr>
        <w:tc>
          <w:tcPr>
            <w:tcW w:type="dxa" w:w="1996"/>
            <w:vAlign w:val="center"/>
          </w:tcPr>
          <w:p>
            <w:r/>
            <w:r>
              <w:rPr>
                <w:b w:val="0"/>
                <w:sz w:val="14"/>
              </w:rPr>
              <w:t>PERSON</w:t>
            </w:r>
          </w:p>
        </w:tc>
        <w:tc>
          <w:tcPr>
            <w:tcW w:type="dxa" w:w="1996"/>
            <w:vAlign w:val="center"/>
          </w:tcPr>
          <w:p>
            <w:r/>
            <w:r>
              <w:rPr>
                <w:b w:val="0"/>
                <w:sz w:val="14"/>
              </w:rPr>
              <w:t>EMP-001…046</w:t>
            </w:r>
          </w:p>
        </w:tc>
        <w:tc>
          <w:tcPr>
            <w:tcW w:type="dxa" w:w="1996"/>
            <w:vAlign w:val="center"/>
          </w:tcPr>
          <w:p>
            <w:r/>
            <w:r>
              <w:rPr>
                <w:b w:val="0"/>
                <w:sz w:val="14"/>
              </w:rPr>
              <w:t>Employees</w:t>
            </w:r>
          </w:p>
        </w:tc>
        <w:tc>
          <w:tcPr>
            <w:tcW w:type="dxa" w:w="1996"/>
            <w:vAlign w:val="center"/>
          </w:tcPr>
          <w:p>
            <w:r/>
            <w:r>
              <w:rPr>
                <w:b w:val="0"/>
                <w:sz w:val="14"/>
              </w:rPr>
              <w:t>Employment, compensation, relationships</w:t>
            </w:r>
          </w:p>
        </w:tc>
        <w:tc>
          <w:tcPr>
            <w:tcW w:type="dxa" w:w="1996"/>
            <w:vAlign w:val="center"/>
          </w:tcPr>
          <w:p>
            <w:r/>
            <w:r>
              <w:rPr>
                <w:b w:val="0"/>
                <w:sz w:val="14"/>
              </w:rPr>
              <w:t>Persistent</w:t>
            </w:r>
          </w:p>
        </w:tc>
      </w:tr>
      <w:tr>
        <w:trPr>
          <w:cantSplit/>
        </w:trPr>
        <w:tc>
          <w:tcPr>
            <w:tcW w:type="dxa" w:w="1996"/>
            <w:vAlign w:val="center"/>
          </w:tcPr>
          <w:p>
            <w:r/>
            <w:r>
              <w:rPr>
                <w:b w:val="0"/>
                <w:sz w:val="14"/>
              </w:rPr>
              <w:t>CONTRACT</w:t>
            </w:r>
          </w:p>
        </w:tc>
        <w:tc>
          <w:tcPr>
            <w:tcW w:type="dxa" w:w="1996"/>
            <w:vAlign w:val="center"/>
          </w:tcPr>
          <w:p>
            <w:r/>
            <w:r>
              <w:rPr>
                <w:b w:val="0"/>
                <w:sz w:val="14"/>
              </w:rPr>
              <w:t>CL / SUP / DEBT</w:t>
            </w:r>
          </w:p>
        </w:tc>
        <w:tc>
          <w:tcPr>
            <w:tcW w:type="dxa" w:w="1996"/>
            <w:vAlign w:val="center"/>
          </w:tcPr>
          <w:p>
            <w:r/>
            <w:r>
              <w:rPr>
                <w:b w:val="0"/>
                <w:sz w:val="14"/>
              </w:rPr>
              <w:t>Commercial / financing contracts</w:t>
            </w:r>
          </w:p>
        </w:tc>
        <w:tc>
          <w:tcPr>
            <w:tcW w:type="dxa" w:w="1996"/>
            <w:vAlign w:val="center"/>
          </w:tcPr>
          <w:p>
            <w:r/>
            <w:r>
              <w:rPr>
                <w:b w:val="0"/>
                <w:sz w:val="14"/>
              </w:rPr>
              <w:t>Term, value, status, obligations</w:t>
            </w:r>
          </w:p>
        </w:tc>
        <w:tc>
          <w:tcPr>
            <w:tcW w:type="dxa" w:w="1996"/>
            <w:vAlign w:val="center"/>
          </w:tcPr>
          <w:p>
            <w:r/>
            <w:r>
              <w:rPr>
                <w:b w:val="0"/>
                <w:sz w:val="14"/>
              </w:rPr>
              <w:t>Persistent</w:t>
            </w:r>
          </w:p>
        </w:tc>
      </w:tr>
      <w:tr>
        <w:trPr>
          <w:cantSplit/>
        </w:trPr>
        <w:tc>
          <w:tcPr>
            <w:tcW w:type="dxa" w:w="1996"/>
            <w:vAlign w:val="center"/>
          </w:tcPr>
          <w:p>
            <w:r/>
            <w:r>
              <w:rPr>
                <w:b w:val="0"/>
                <w:sz w:val="14"/>
              </w:rPr>
              <w:t>IP</w:t>
            </w:r>
          </w:p>
        </w:tc>
        <w:tc>
          <w:tcPr>
            <w:tcW w:type="dxa" w:w="1996"/>
            <w:vAlign w:val="center"/>
          </w:tcPr>
          <w:p>
            <w:r/>
            <w:r>
              <w:rPr>
                <w:b w:val="0"/>
                <w:sz w:val="14"/>
              </w:rPr>
              <w:t>IP-C001…008</w:t>
            </w:r>
          </w:p>
        </w:tc>
        <w:tc>
          <w:tcPr>
            <w:tcW w:type="dxa" w:w="1996"/>
            <w:vAlign w:val="center"/>
          </w:tcPr>
          <w:p>
            <w:r/>
            <w:r>
              <w:rPr>
                <w:b w:val="0"/>
                <w:sz w:val="14"/>
              </w:rPr>
              <w:t>Intellectual property</w:t>
            </w:r>
          </w:p>
        </w:tc>
        <w:tc>
          <w:tcPr>
            <w:tcW w:type="dxa" w:w="1996"/>
            <w:vAlign w:val="center"/>
          </w:tcPr>
          <w:p>
            <w:r/>
            <w:r>
              <w:rPr>
                <w:b w:val="0"/>
                <w:sz w:val="14"/>
              </w:rPr>
              <w:t>Owner, rights, value, licence</w:t>
            </w:r>
          </w:p>
        </w:tc>
        <w:tc>
          <w:tcPr>
            <w:tcW w:type="dxa" w:w="1996"/>
            <w:vAlign w:val="center"/>
          </w:tcPr>
          <w:p>
            <w:r/>
            <w:r>
              <w:rPr>
                <w:b w:val="0"/>
                <w:sz w:val="14"/>
              </w:rPr>
              <w:t>Persistent</w:t>
            </w:r>
          </w:p>
        </w:tc>
      </w:tr>
      <w:tr>
        <w:trPr>
          <w:cantSplit/>
        </w:trPr>
        <w:tc>
          <w:tcPr>
            <w:tcW w:type="dxa" w:w="1996"/>
            <w:vAlign w:val="center"/>
          </w:tcPr>
          <w:p>
            <w:r/>
            <w:r>
              <w:rPr>
                <w:b w:val="0"/>
                <w:sz w:val="14"/>
              </w:rPr>
              <w:t>EVENT</w:t>
            </w:r>
          </w:p>
        </w:tc>
        <w:tc>
          <w:tcPr>
            <w:tcW w:type="dxa" w:w="1996"/>
            <w:vAlign w:val="center"/>
          </w:tcPr>
          <w:p>
            <w:r/>
            <w:r>
              <w:rPr>
                <w:b w:val="0"/>
                <w:sz w:val="14"/>
              </w:rPr>
              <w:t>EVENT-xxxx</w:t>
            </w:r>
          </w:p>
        </w:tc>
        <w:tc>
          <w:tcPr>
            <w:tcW w:type="dxa" w:w="1996"/>
            <w:vAlign w:val="center"/>
          </w:tcPr>
          <w:p>
            <w:r/>
            <w:r>
              <w:rPr>
                <w:b w:val="0"/>
                <w:sz w:val="14"/>
              </w:rPr>
              <w:t>Any major event</w:t>
            </w:r>
          </w:p>
        </w:tc>
        <w:tc>
          <w:tcPr>
            <w:tcW w:type="dxa" w:w="1996"/>
            <w:vAlign w:val="center"/>
          </w:tcPr>
          <w:p>
            <w:r/>
            <w:r>
              <w:rPr>
                <w:b w:val="0"/>
                <w:sz w:val="14"/>
              </w:rPr>
              <w:t>Date, actors, causality, consequences</w:t>
            </w:r>
          </w:p>
        </w:tc>
        <w:tc>
          <w:tcPr>
            <w:tcW w:type="dxa" w:w="1996"/>
            <w:vAlign w:val="center"/>
          </w:tcPr>
          <w:p>
            <w:r/>
            <w:r>
              <w:rPr>
                <w:b w:val="0"/>
                <w:sz w:val="14"/>
              </w:rPr>
              <w:t>Immutable once closed unless formal correction</w:t>
            </w:r>
          </w:p>
        </w:tc>
      </w:tr>
      <w:tr>
        <w:trPr>
          <w:cantSplit/>
        </w:trPr>
        <w:tc>
          <w:tcPr>
            <w:tcW w:type="dxa" w:w="1996"/>
            <w:vAlign w:val="center"/>
          </w:tcPr>
          <w:p>
            <w:r/>
            <w:r>
              <w:rPr>
                <w:b w:val="0"/>
                <w:sz w:val="14"/>
              </w:rPr>
              <w:t>SNAPSHOT</w:t>
            </w:r>
          </w:p>
        </w:tc>
        <w:tc>
          <w:tcPr>
            <w:tcW w:type="dxa" w:w="1996"/>
            <w:vAlign w:val="center"/>
          </w:tcPr>
          <w:p>
            <w:r/>
            <w:r>
              <w:rPr>
                <w:b w:val="0"/>
                <w:sz w:val="14"/>
              </w:rPr>
              <w:t>SNAP-YYYYMMDD</w:t>
            </w:r>
          </w:p>
        </w:tc>
        <w:tc>
          <w:tcPr>
            <w:tcW w:type="dxa" w:w="1996"/>
            <w:vAlign w:val="center"/>
          </w:tcPr>
          <w:p>
            <w:r/>
            <w:r>
              <w:rPr>
                <w:b w:val="0"/>
                <w:sz w:val="14"/>
              </w:rPr>
              <w:t>World state</w:t>
            </w:r>
          </w:p>
        </w:tc>
        <w:tc>
          <w:tcPr>
            <w:tcW w:type="dxa" w:w="1996"/>
            <w:vAlign w:val="center"/>
          </w:tcPr>
          <w:p>
            <w:r/>
            <w:r>
              <w:rPr>
                <w:b w:val="0"/>
                <w:sz w:val="14"/>
              </w:rPr>
              <w:t>Full reconstruction at a point in time</w:t>
            </w:r>
          </w:p>
        </w:tc>
        <w:tc>
          <w:tcPr>
            <w:tcW w:type="dxa" w:w="1996"/>
            <w:vAlign w:val="center"/>
          </w:tcPr>
          <w:p>
            <w:r/>
            <w:r>
              <w:rPr>
                <w:b w:val="0"/>
                <w:sz w:val="14"/>
              </w:rPr>
              <w:t>Historical</w:t>
            </w:r>
          </w:p>
        </w:tc>
      </w:tr>
    </w:tbl>
    <w:p/>
    <w:p>
      <w:pPr>
        <w:pStyle w:val="Heading2"/>
        <w:keepNext/>
      </w:pPr>
      <w:r>
        <w:t>V3.15.1 — Event mutation protocol</w:t>
      </w:r>
    </w:p>
    <w:p>
      <w:pPr>
        <w:pStyle w:val="ListBullet"/>
      </w:pPr>
      <w:r>
        <w:t>Every acquisition: source → asset ID → date → buyer → consideration → financing → accounting treatment → physical location.</w:t>
      </w:r>
    </w:p>
    <w:p>
      <w:pPr>
        <w:pStyle w:val="ListBullet"/>
      </w:pPr>
      <w:r>
        <w:t>Every sale: asset ID → buyer → price → fees/tax → gain/loss → disposal date → new owner.</w:t>
      </w:r>
    </w:p>
    <w:p>
      <w:pPr>
        <w:pStyle w:val="ListBullet"/>
      </w:pPr>
      <w:r>
        <w:t>Every financing round: pre-money → new capital → new shares → dilution → liquidation rights → updated cap table.</w:t>
      </w:r>
    </w:p>
    <w:p>
      <w:pPr>
        <w:pStyle w:val="ListBullet"/>
      </w:pPr>
      <w:r>
        <w:t>Every employee movement: hire / promotion / compensation / option / resignation / termination / competitor destination.</w:t>
      </w:r>
    </w:p>
    <w:p>
      <w:pPr>
        <w:pStyle w:val="ListBullet"/>
      </w:pPr>
      <w:r>
        <w:t>Every property change: lease/purchase → fit-out → renovation → capacity → move-in → maintenance → disposal.</w:t>
      </w:r>
    </w:p>
    <w:p>
      <w:pPr>
        <w:pStyle w:val="ListBullet"/>
      </w:pPr>
      <w:r>
        <w:t>Every world event: real-world source or simulation trigger → affected actors → first-order effect → second-order effect → financial/physical impact.</w:t>
      </w:r>
    </w:p>
    <w:p>
      <w:pPr>
        <w:pStyle w:val="Heading1"/>
        <w:keepNext/>
      </w:pPr>
      <w:r>
        <w:t>V3.16 — WORLD-STATE RESEARCH ANCHORS ADDED IN V3</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E9EEF5"/>
          </w:tcPr>
          <w:p>
            <w:r/>
            <w:r>
              <w:rPr>
                <w:b/>
                <w:sz w:val="13"/>
              </w:rPr>
              <w:t>ID</w:t>
            </w:r>
          </w:p>
        </w:tc>
        <w:tc>
          <w:tcPr>
            <w:tcW w:type="dxa" w:w="2494"/>
            <w:vAlign w:val="center"/>
            <w:shd w:fill="E9EEF5"/>
          </w:tcPr>
          <w:p>
            <w:r/>
            <w:r>
              <w:rPr>
                <w:b/>
                <w:sz w:val="13"/>
              </w:rPr>
              <w:t>Source</w:t>
            </w:r>
          </w:p>
        </w:tc>
        <w:tc>
          <w:tcPr>
            <w:tcW w:type="dxa" w:w="2494"/>
            <w:vAlign w:val="center"/>
            <w:shd w:fill="E9EEF5"/>
          </w:tcPr>
          <w:p>
            <w:r/>
            <w:r>
              <w:rPr>
                <w:b/>
                <w:sz w:val="13"/>
              </w:rPr>
              <w:t>What it anchors</w:t>
            </w:r>
          </w:p>
        </w:tc>
        <w:tc>
          <w:tcPr>
            <w:tcW w:type="dxa" w:w="2494"/>
            <w:vAlign w:val="center"/>
            <w:shd w:fill="E9EEF5"/>
          </w:tcPr>
          <w:p>
            <w:r/>
            <w:r>
              <w:rPr>
                <w:b/>
                <w:sz w:val="13"/>
              </w:rPr>
              <w:t>URL</w:t>
            </w:r>
          </w:p>
        </w:tc>
      </w:tr>
      <w:tr>
        <w:trPr>
          <w:cantSplit/>
        </w:trPr>
        <w:tc>
          <w:tcPr>
            <w:tcW w:type="dxa" w:w="2494"/>
            <w:vAlign w:val="center"/>
          </w:tcPr>
          <w:p>
            <w:r/>
            <w:r>
              <w:rPr>
                <w:b w:val="0"/>
                <w:sz w:val="13"/>
              </w:rPr>
              <w:t>SRC-V3-001</w:t>
            </w:r>
          </w:p>
        </w:tc>
        <w:tc>
          <w:tcPr>
            <w:tcW w:type="dxa" w:w="2494"/>
            <w:vAlign w:val="center"/>
          </w:tcPr>
          <w:p>
            <w:r/>
            <w:r>
              <w:rPr>
                <w:b w:val="0"/>
                <w:sz w:val="13"/>
              </w:rPr>
              <w:t>ECB euro reference rates</w:t>
            </w:r>
          </w:p>
        </w:tc>
        <w:tc>
          <w:tcPr>
            <w:tcW w:type="dxa" w:w="2494"/>
            <w:vAlign w:val="center"/>
          </w:tcPr>
          <w:p>
            <w:r/>
            <w:r>
              <w:rPr>
                <w:b w:val="0"/>
                <w:sz w:val="13"/>
              </w:rPr>
              <w:t>1 EUR = 1.1490 USD, last published rate before cutoff used for global comparison</w:t>
            </w:r>
          </w:p>
        </w:tc>
        <w:tc>
          <w:tcPr>
            <w:tcW w:type="dxa" w:w="2494"/>
            <w:vAlign w:val="center"/>
          </w:tcPr>
          <w:p>
            <w:r/>
            <w:r>
              <w:rPr>
                <w:b w:val="0"/>
                <w:sz w:val="13"/>
              </w:rPr>
              <w:t>https://www.ecb.europa.eu/stats/policy_and_exchange_rates/euro_reference_exchange_rates/html/eurofxref-graph-usd.sk.html</w:t>
            </w:r>
          </w:p>
        </w:tc>
      </w:tr>
      <w:tr>
        <w:trPr>
          <w:cantSplit/>
        </w:trPr>
        <w:tc>
          <w:tcPr>
            <w:tcW w:type="dxa" w:w="2494"/>
            <w:vAlign w:val="center"/>
          </w:tcPr>
          <w:p>
            <w:r/>
            <w:r>
              <w:rPr>
                <w:b w:val="0"/>
                <w:sz w:val="13"/>
              </w:rPr>
              <w:t>SRC-V3-002</w:t>
            </w:r>
          </w:p>
        </w:tc>
        <w:tc>
          <w:tcPr>
            <w:tcW w:type="dxa" w:w="2494"/>
            <w:vAlign w:val="center"/>
          </w:tcPr>
          <w:p>
            <w:r/>
            <w:r>
              <w:rPr>
                <w:b w:val="0"/>
                <w:sz w:val="13"/>
              </w:rPr>
              <w:t>Luxinnovation AI ecosystem</w:t>
            </w:r>
          </w:p>
        </w:tc>
        <w:tc>
          <w:tcPr>
            <w:tcW w:type="dxa" w:w="2494"/>
            <w:vAlign w:val="center"/>
          </w:tcPr>
          <w:p>
            <w:r/>
            <w:r>
              <w:rPr>
                <w:b w:val="0"/>
                <w:sz w:val="13"/>
              </w:rPr>
              <w:t>Luxembourg AI startup ecosystem update June 2026</w:t>
            </w:r>
          </w:p>
        </w:tc>
        <w:tc>
          <w:tcPr>
            <w:tcW w:type="dxa" w:w="2494"/>
            <w:vAlign w:val="center"/>
          </w:tcPr>
          <w:p>
            <w:r/>
            <w:r>
              <w:rPr>
                <w:b w:val="0"/>
                <w:sz w:val="13"/>
              </w:rPr>
              <w:t>https://luxinnovation.lu/resources/luxembourg-ai-startups-and-scaleups</w:t>
            </w:r>
          </w:p>
        </w:tc>
      </w:tr>
      <w:tr>
        <w:trPr>
          <w:cantSplit/>
        </w:trPr>
        <w:tc>
          <w:tcPr>
            <w:tcW w:type="dxa" w:w="2494"/>
            <w:vAlign w:val="center"/>
          </w:tcPr>
          <w:p>
            <w:r/>
            <w:r>
              <w:rPr>
                <w:b w:val="0"/>
                <w:sz w:val="13"/>
              </w:rPr>
              <w:t>SRC-V3-003</w:t>
            </w:r>
          </w:p>
        </w:tc>
        <w:tc>
          <w:tcPr>
            <w:tcW w:type="dxa" w:w="2494"/>
            <w:vAlign w:val="center"/>
          </w:tcPr>
          <w:p>
            <w:r/>
            <w:r>
              <w:rPr>
                <w:b w:val="0"/>
                <w:sz w:val="13"/>
              </w:rPr>
              <w:t>SNCI / Luxembourg Future Fund 3</w:t>
            </w:r>
          </w:p>
        </w:tc>
        <w:tc>
          <w:tcPr>
            <w:tcW w:type="dxa" w:w="2494"/>
            <w:vAlign w:val="center"/>
          </w:tcPr>
          <w:p>
            <w:r/>
            <w:r>
              <w:rPr>
                <w:b w:val="0"/>
                <w:sz w:val="13"/>
              </w:rPr>
              <w:t>€270M programme launched 12 June 2026; pan-European innovation financing context</w:t>
            </w:r>
          </w:p>
        </w:tc>
        <w:tc>
          <w:tcPr>
            <w:tcW w:type="dxa" w:w="2494"/>
            <w:vAlign w:val="center"/>
          </w:tcPr>
          <w:p>
            <w:r/>
            <w:r>
              <w:rPr>
                <w:b w:val="0"/>
                <w:sz w:val="13"/>
              </w:rPr>
              <w:t>https://www.snci.lu/en/mandat/luxembourg-future-fund-3/</w:t>
            </w:r>
          </w:p>
        </w:tc>
      </w:tr>
      <w:tr>
        <w:trPr>
          <w:cantSplit/>
        </w:trPr>
        <w:tc>
          <w:tcPr>
            <w:tcW w:type="dxa" w:w="2494"/>
            <w:vAlign w:val="center"/>
          </w:tcPr>
          <w:p>
            <w:r/>
            <w:r>
              <w:rPr>
                <w:b w:val="0"/>
                <w:sz w:val="13"/>
              </w:rPr>
              <w:t>SRC-V3-004</w:t>
            </w:r>
          </w:p>
        </w:tc>
        <w:tc>
          <w:tcPr>
            <w:tcW w:type="dxa" w:w="2494"/>
            <w:vAlign w:val="center"/>
          </w:tcPr>
          <w:p>
            <w:r/>
            <w:r>
              <w:rPr>
                <w:b w:val="0"/>
                <w:sz w:val="13"/>
              </w:rPr>
              <w:t>SES executive team</w:t>
            </w:r>
          </w:p>
        </w:tc>
        <w:tc>
          <w:tcPr>
            <w:tcW w:type="dxa" w:w="2494"/>
            <w:vAlign w:val="center"/>
          </w:tcPr>
          <w:p>
            <w:r/>
            <w:r>
              <w:rPr>
                <w:b w:val="0"/>
                <w:sz w:val="13"/>
              </w:rPr>
              <w:t>Adel Al-Saleh CEO since February 2024</w:t>
            </w:r>
          </w:p>
        </w:tc>
        <w:tc>
          <w:tcPr>
            <w:tcW w:type="dxa" w:w="2494"/>
            <w:vAlign w:val="center"/>
          </w:tcPr>
          <w:p>
            <w:r/>
            <w:r>
              <w:rPr>
                <w:b w:val="0"/>
                <w:sz w:val="13"/>
              </w:rPr>
              <w:t>https://www.ses.com/company/about-us/our-leadership/executive-team</w:t>
            </w:r>
          </w:p>
        </w:tc>
      </w:tr>
      <w:tr>
        <w:trPr>
          <w:cantSplit/>
        </w:trPr>
        <w:tc>
          <w:tcPr>
            <w:tcW w:type="dxa" w:w="2494"/>
            <w:vAlign w:val="center"/>
          </w:tcPr>
          <w:p>
            <w:r/>
            <w:r>
              <w:rPr>
                <w:b w:val="0"/>
                <w:sz w:val="13"/>
              </w:rPr>
              <w:t>SRC-V3-005</w:t>
            </w:r>
          </w:p>
        </w:tc>
        <w:tc>
          <w:tcPr>
            <w:tcW w:type="dxa" w:w="2494"/>
            <w:vAlign w:val="center"/>
          </w:tcPr>
          <w:p>
            <w:r/>
            <w:r>
              <w:rPr>
                <w:b w:val="0"/>
                <w:sz w:val="13"/>
              </w:rPr>
              <w:t>SES O3b mPOWER</w:t>
            </w:r>
          </w:p>
        </w:tc>
        <w:tc>
          <w:tcPr>
            <w:tcW w:type="dxa" w:w="2494"/>
            <w:vAlign w:val="center"/>
          </w:tcPr>
          <w:p>
            <w:r/>
            <w:r>
              <w:rPr>
                <w:b w:val="0"/>
                <w:sz w:val="13"/>
              </w:rPr>
              <w:t>Final three satellites launched 13 September 2026</w:t>
            </w:r>
          </w:p>
        </w:tc>
        <w:tc>
          <w:tcPr>
            <w:tcW w:type="dxa" w:w="2494"/>
            <w:vAlign w:val="center"/>
          </w:tcPr>
          <w:p>
            <w:r/>
            <w:r>
              <w:rPr>
                <w:b w:val="0"/>
                <w:sz w:val="13"/>
              </w:rPr>
              <w:t>https://www.ses.com/news/press-release/sess-final-three-o3b-mpower-satellites-successfully-launched</w:t>
            </w:r>
          </w:p>
        </w:tc>
      </w:tr>
      <w:tr>
        <w:trPr>
          <w:cantSplit/>
        </w:trPr>
        <w:tc>
          <w:tcPr>
            <w:tcW w:type="dxa" w:w="2494"/>
            <w:vAlign w:val="center"/>
          </w:tcPr>
          <w:p>
            <w:r/>
            <w:r>
              <w:rPr>
                <w:b w:val="0"/>
                <w:sz w:val="13"/>
              </w:rPr>
              <w:t>SRC-V3-006</w:t>
            </w:r>
          </w:p>
        </w:tc>
        <w:tc>
          <w:tcPr>
            <w:tcW w:type="dxa" w:w="2494"/>
            <w:vAlign w:val="center"/>
          </w:tcPr>
          <w:p>
            <w:r/>
            <w:r>
              <w:rPr>
                <w:b w:val="0"/>
                <w:sz w:val="13"/>
              </w:rPr>
              <w:t>NVIDIA executive bio</w:t>
            </w:r>
          </w:p>
        </w:tc>
        <w:tc>
          <w:tcPr>
            <w:tcW w:type="dxa" w:w="2494"/>
            <w:vAlign w:val="center"/>
          </w:tcPr>
          <w:p>
            <w:r/>
            <w:r>
              <w:rPr>
                <w:b w:val="0"/>
                <w:sz w:val="13"/>
              </w:rPr>
              <w:t>Jensen Huang founder &amp; CEO</w:t>
            </w:r>
          </w:p>
        </w:tc>
        <w:tc>
          <w:tcPr>
            <w:tcW w:type="dxa" w:w="2494"/>
            <w:vAlign w:val="center"/>
          </w:tcPr>
          <w:p>
            <w:r/>
            <w:r>
              <w:rPr>
                <w:b w:val="0"/>
                <w:sz w:val="13"/>
              </w:rPr>
              <w:t>https://nvidianews.nvidia.com/bios/jensen-huang</w:t>
            </w:r>
          </w:p>
        </w:tc>
      </w:tr>
      <w:tr>
        <w:trPr>
          <w:cantSplit/>
        </w:trPr>
        <w:tc>
          <w:tcPr>
            <w:tcW w:type="dxa" w:w="2494"/>
            <w:vAlign w:val="center"/>
          </w:tcPr>
          <w:p>
            <w:r/>
            <w:r>
              <w:rPr>
                <w:b w:val="0"/>
                <w:sz w:val="13"/>
              </w:rPr>
              <w:t>SRC-V3-007</w:t>
            </w:r>
          </w:p>
        </w:tc>
        <w:tc>
          <w:tcPr>
            <w:tcW w:type="dxa" w:w="2494"/>
            <w:vAlign w:val="center"/>
          </w:tcPr>
          <w:p>
            <w:r/>
            <w:r>
              <w:rPr>
                <w:b w:val="0"/>
                <w:sz w:val="13"/>
              </w:rPr>
              <w:t>TSMC executive team</w:t>
            </w:r>
          </w:p>
        </w:tc>
        <w:tc>
          <w:tcPr>
            <w:tcW w:type="dxa" w:w="2494"/>
            <w:vAlign w:val="center"/>
          </w:tcPr>
          <w:p>
            <w:r/>
            <w:r>
              <w:rPr>
                <w:b w:val="0"/>
                <w:sz w:val="13"/>
              </w:rPr>
              <w:t>C.C. Wei chairman &amp; CEO</w:t>
            </w:r>
          </w:p>
        </w:tc>
        <w:tc>
          <w:tcPr>
            <w:tcW w:type="dxa" w:w="2494"/>
            <w:vAlign w:val="center"/>
          </w:tcPr>
          <w:p>
            <w:r/>
            <w:r>
              <w:rPr>
                <w:b w:val="0"/>
                <w:sz w:val="13"/>
              </w:rPr>
              <w:t>https://www.tsmc.com/english/aboutTSMC/executives</w:t>
            </w:r>
          </w:p>
        </w:tc>
      </w:tr>
      <w:tr>
        <w:trPr>
          <w:cantSplit/>
        </w:trPr>
        <w:tc>
          <w:tcPr>
            <w:tcW w:type="dxa" w:w="2494"/>
            <w:vAlign w:val="center"/>
          </w:tcPr>
          <w:p>
            <w:r/>
            <w:r>
              <w:rPr>
                <w:b w:val="0"/>
                <w:sz w:val="13"/>
              </w:rPr>
              <w:t>SRC-V3-008</w:t>
            </w:r>
          </w:p>
        </w:tc>
        <w:tc>
          <w:tcPr>
            <w:tcW w:type="dxa" w:w="2494"/>
            <w:vAlign w:val="center"/>
          </w:tcPr>
          <w:p>
            <w:r/>
            <w:r>
              <w:rPr>
                <w:b w:val="0"/>
                <w:sz w:val="13"/>
              </w:rPr>
              <w:t>Anthropic leadership</w:t>
            </w:r>
          </w:p>
        </w:tc>
        <w:tc>
          <w:tcPr>
            <w:tcW w:type="dxa" w:w="2494"/>
            <w:vAlign w:val="center"/>
          </w:tcPr>
          <w:p>
            <w:r/>
            <w:r>
              <w:rPr>
                <w:b w:val="0"/>
                <w:sz w:val="13"/>
              </w:rPr>
              <w:t>Dario Amodei co-founder &amp; CEO</w:t>
            </w:r>
          </w:p>
        </w:tc>
        <w:tc>
          <w:tcPr>
            <w:tcW w:type="dxa" w:w="2494"/>
            <w:vAlign w:val="center"/>
          </w:tcPr>
          <w:p>
            <w:r/>
            <w:r>
              <w:rPr>
                <w:b w:val="0"/>
                <w:sz w:val="13"/>
              </w:rPr>
              <w:t>https://www.anthropic.com/company/leadership</w:t>
            </w:r>
          </w:p>
        </w:tc>
      </w:tr>
      <w:tr>
        <w:trPr>
          <w:cantSplit/>
        </w:trPr>
        <w:tc>
          <w:tcPr>
            <w:tcW w:type="dxa" w:w="2494"/>
            <w:vAlign w:val="center"/>
          </w:tcPr>
          <w:p>
            <w:r/>
            <w:r>
              <w:rPr>
                <w:b w:val="0"/>
                <w:sz w:val="13"/>
              </w:rPr>
              <w:t>SRC-V3-009</w:t>
            </w:r>
          </w:p>
        </w:tc>
        <w:tc>
          <w:tcPr>
            <w:tcW w:type="dxa" w:w="2494"/>
            <w:vAlign w:val="center"/>
          </w:tcPr>
          <w:p>
            <w:r/>
            <w:r>
              <w:rPr>
                <w:b w:val="0"/>
                <w:sz w:val="13"/>
              </w:rPr>
              <w:t>Google DeepMind</w:t>
            </w:r>
          </w:p>
        </w:tc>
        <w:tc>
          <w:tcPr>
            <w:tcW w:type="dxa" w:w="2494"/>
            <w:vAlign w:val="center"/>
          </w:tcPr>
          <w:p>
            <w:r/>
            <w:r>
              <w:rPr>
                <w:b w:val="0"/>
                <w:sz w:val="13"/>
              </w:rPr>
              <w:t>Demis Hassabis co-founder &amp; CEO</w:t>
            </w:r>
          </w:p>
        </w:tc>
        <w:tc>
          <w:tcPr>
            <w:tcW w:type="dxa" w:w="2494"/>
            <w:vAlign w:val="center"/>
          </w:tcPr>
          <w:p>
            <w:r/>
            <w:r>
              <w:rPr>
                <w:b w:val="0"/>
                <w:sz w:val="13"/>
              </w:rPr>
              <w:t>https://deepmind.google/about/</w:t>
            </w:r>
          </w:p>
        </w:tc>
      </w:tr>
      <w:tr>
        <w:trPr>
          <w:cantSplit/>
        </w:trPr>
        <w:tc>
          <w:tcPr>
            <w:tcW w:type="dxa" w:w="2494"/>
            <w:vAlign w:val="center"/>
          </w:tcPr>
          <w:p>
            <w:r/>
            <w:r>
              <w:rPr>
                <w:b w:val="0"/>
                <w:sz w:val="13"/>
              </w:rPr>
              <w:t>SRC-V3-010</w:t>
            </w:r>
          </w:p>
        </w:tc>
        <w:tc>
          <w:tcPr>
            <w:tcW w:type="dxa" w:w="2494"/>
            <w:vAlign w:val="center"/>
          </w:tcPr>
          <w:p>
            <w:r/>
            <w:r>
              <w:rPr>
                <w:b w:val="0"/>
                <w:sz w:val="13"/>
              </w:rPr>
              <w:t>SoftBank / ABB robotics transaction</w:t>
            </w:r>
          </w:p>
        </w:tc>
        <w:tc>
          <w:tcPr>
            <w:tcW w:type="dxa" w:w="2494"/>
            <w:vAlign w:val="center"/>
          </w:tcPr>
          <w:p>
            <w:r/>
            <w:r>
              <w:rPr>
                <w:b w:val="0"/>
                <w:sz w:val="13"/>
              </w:rPr>
              <w:t>ABB robotics acquisition announced; Marc Segura identified as President of ABB Robotics Division</w:t>
            </w:r>
          </w:p>
        </w:tc>
        <w:tc>
          <w:tcPr>
            <w:tcW w:type="dxa" w:w="2494"/>
            <w:vAlign w:val="center"/>
          </w:tcPr>
          <w:p>
            <w:r/>
            <w:r>
              <w:rPr>
                <w:b w:val="0"/>
                <w:sz w:val="13"/>
              </w:rPr>
              <w:t>https://group.softbank/en/news/press/20251008</w:t>
            </w:r>
          </w:p>
        </w:tc>
      </w:tr>
      <w:tr>
        <w:trPr>
          <w:cantSplit/>
        </w:trPr>
        <w:tc>
          <w:tcPr>
            <w:tcW w:type="dxa" w:w="2494"/>
            <w:vAlign w:val="center"/>
          </w:tcPr>
          <w:p>
            <w:r/>
            <w:r>
              <w:rPr>
                <w:b w:val="0"/>
                <w:sz w:val="13"/>
              </w:rPr>
              <w:t>SRC-V3-011</w:t>
            </w:r>
          </w:p>
        </w:tc>
        <w:tc>
          <w:tcPr>
            <w:tcW w:type="dxa" w:w="2494"/>
            <w:vAlign w:val="center"/>
          </w:tcPr>
          <w:p>
            <w:r/>
            <w:r>
              <w:rPr>
                <w:b w:val="0"/>
                <w:sz w:val="13"/>
              </w:rPr>
              <w:t>SoftBank Masayoshi Son biography</w:t>
            </w:r>
          </w:p>
        </w:tc>
        <w:tc>
          <w:tcPr>
            <w:tcW w:type="dxa" w:w="2494"/>
            <w:vAlign w:val="center"/>
          </w:tcPr>
          <w:p>
            <w:r/>
            <w:r>
              <w:rPr>
                <w:b w:val="0"/>
                <w:sz w:val="13"/>
              </w:rPr>
              <w:t>Chairman &amp; CEO as of 24 June 2026</w:t>
            </w:r>
          </w:p>
        </w:tc>
        <w:tc>
          <w:tcPr>
            <w:tcW w:type="dxa" w:w="2494"/>
            <w:vAlign w:val="center"/>
          </w:tcPr>
          <w:p>
            <w:r/>
            <w:r>
              <w:rPr>
                <w:b w:val="0"/>
                <w:sz w:val="13"/>
              </w:rPr>
              <w:t>https://group.softbank/en/about/officer/son</w:t>
            </w:r>
          </w:p>
        </w:tc>
      </w:tr>
      <w:tr>
        <w:trPr>
          <w:cantSplit/>
        </w:trPr>
        <w:tc>
          <w:tcPr>
            <w:tcW w:type="dxa" w:w="2494"/>
            <w:vAlign w:val="center"/>
          </w:tcPr>
          <w:p>
            <w:r/>
            <w:r>
              <w:rPr>
                <w:b w:val="0"/>
                <w:sz w:val="13"/>
              </w:rPr>
              <w:t>SRC-V3-012</w:t>
            </w:r>
          </w:p>
        </w:tc>
        <w:tc>
          <w:tcPr>
            <w:tcW w:type="dxa" w:w="2494"/>
            <w:vAlign w:val="center"/>
          </w:tcPr>
          <w:p>
            <w:r/>
            <w:r>
              <w:rPr>
                <w:b w:val="0"/>
                <w:sz w:val="13"/>
              </w:rPr>
              <w:t>AMD leadership</w:t>
            </w:r>
          </w:p>
        </w:tc>
        <w:tc>
          <w:tcPr>
            <w:tcW w:type="dxa" w:w="2494"/>
            <w:vAlign w:val="center"/>
          </w:tcPr>
          <w:p>
            <w:r/>
            <w:r>
              <w:rPr>
                <w:b w:val="0"/>
                <w:sz w:val="13"/>
              </w:rPr>
              <w:t>Lisa Su chair &amp; CEO</w:t>
            </w:r>
          </w:p>
        </w:tc>
        <w:tc>
          <w:tcPr>
            <w:tcW w:type="dxa" w:w="2494"/>
            <w:vAlign w:val="center"/>
          </w:tcPr>
          <w:p>
            <w:r/>
            <w:r>
              <w:rPr>
                <w:b w:val="0"/>
                <w:sz w:val="13"/>
              </w:rPr>
              <w:t>https://www.amd.com/en/corporate/leadership/lisa-su.html</w:t>
            </w:r>
          </w:p>
        </w:tc>
      </w:tr>
      <w:tr>
        <w:trPr>
          <w:cantSplit/>
        </w:trPr>
        <w:tc>
          <w:tcPr>
            <w:tcW w:type="dxa" w:w="2494"/>
            <w:vAlign w:val="center"/>
          </w:tcPr>
          <w:p>
            <w:r/>
            <w:r>
              <w:rPr>
                <w:b w:val="0"/>
                <w:sz w:val="13"/>
              </w:rPr>
              <w:t>SRC-V3-013</w:t>
            </w:r>
          </w:p>
        </w:tc>
        <w:tc>
          <w:tcPr>
            <w:tcW w:type="dxa" w:w="2494"/>
            <w:vAlign w:val="center"/>
          </w:tcPr>
          <w:p>
            <w:r/>
            <w:r>
              <w:rPr>
                <w:b w:val="0"/>
                <w:sz w:val="13"/>
              </w:rPr>
              <w:t>Microsoft FY26 Q3</w:t>
            </w:r>
          </w:p>
        </w:tc>
        <w:tc>
          <w:tcPr>
            <w:tcW w:type="dxa" w:w="2494"/>
            <w:vAlign w:val="center"/>
          </w:tcPr>
          <w:p>
            <w:r/>
            <w:r>
              <w:rPr>
                <w:b w:val="0"/>
                <w:sz w:val="13"/>
              </w:rPr>
              <w:t>Satya Nadella chairman &amp; CEO; cloud/AI context</w:t>
            </w:r>
          </w:p>
        </w:tc>
        <w:tc>
          <w:tcPr>
            <w:tcW w:type="dxa" w:w="2494"/>
            <w:vAlign w:val="center"/>
          </w:tcPr>
          <w:p>
            <w:r/>
            <w:r>
              <w:rPr>
                <w:b w:val="0"/>
                <w:sz w:val="13"/>
              </w:rPr>
              <w:t>https://www.microsoft.com/en-us/Investor/earnings/FY-2026-Q3/press-release-webcast</w:t>
            </w:r>
          </w:p>
        </w:tc>
      </w:tr>
      <w:tr>
        <w:trPr>
          <w:cantSplit/>
        </w:trPr>
        <w:tc>
          <w:tcPr>
            <w:tcW w:type="dxa" w:w="2494"/>
            <w:vAlign w:val="center"/>
          </w:tcPr>
          <w:p>
            <w:r/>
            <w:r>
              <w:rPr>
                <w:b w:val="0"/>
                <w:sz w:val="13"/>
              </w:rPr>
              <w:t>SRC-V3-014</w:t>
            </w:r>
          </w:p>
        </w:tc>
        <w:tc>
          <w:tcPr>
            <w:tcW w:type="dxa" w:w="2494"/>
            <w:vAlign w:val="center"/>
          </w:tcPr>
          <w:p>
            <w:r/>
            <w:r>
              <w:rPr>
                <w:b w:val="0"/>
                <w:sz w:val="13"/>
              </w:rPr>
              <w:t>ArcelorMittal leadership</w:t>
            </w:r>
          </w:p>
        </w:tc>
        <w:tc>
          <w:tcPr>
            <w:tcW w:type="dxa" w:w="2494"/>
            <w:vAlign w:val="center"/>
          </w:tcPr>
          <w:p>
            <w:r/>
            <w:r>
              <w:rPr>
                <w:b w:val="0"/>
                <w:sz w:val="13"/>
              </w:rPr>
              <w:t>Aditya Mittal CEO</w:t>
            </w:r>
          </w:p>
        </w:tc>
        <w:tc>
          <w:tcPr>
            <w:tcW w:type="dxa" w:w="2494"/>
            <w:vAlign w:val="center"/>
          </w:tcPr>
          <w:p>
            <w:r/>
            <w:r>
              <w:rPr>
                <w:b w:val="0"/>
                <w:sz w:val="13"/>
              </w:rPr>
              <w:t>https://corporate.arcelormittal.com/about-us/leadership/profiles/aditya-mittal</w:t>
            </w:r>
          </w:p>
        </w:tc>
      </w:tr>
      <w:tr>
        <w:trPr>
          <w:cantSplit/>
        </w:trPr>
        <w:tc>
          <w:tcPr>
            <w:tcW w:type="dxa" w:w="2494"/>
            <w:vAlign w:val="center"/>
          </w:tcPr>
          <w:p>
            <w:r/>
            <w:r>
              <w:rPr>
                <w:b w:val="0"/>
                <w:sz w:val="13"/>
              </w:rPr>
              <w:t>SRC-V3-015</w:t>
            </w:r>
          </w:p>
        </w:tc>
        <w:tc>
          <w:tcPr>
            <w:tcW w:type="dxa" w:w="2494"/>
            <w:vAlign w:val="center"/>
          </w:tcPr>
          <w:p>
            <w:r/>
            <w:r>
              <w:rPr>
                <w:b w:val="0"/>
                <w:sz w:val="13"/>
              </w:rPr>
              <w:t>ArcelorMittal Q2 2026</w:t>
            </w:r>
          </w:p>
        </w:tc>
        <w:tc>
          <w:tcPr>
            <w:tcW w:type="dxa" w:w="2494"/>
            <w:vAlign w:val="center"/>
          </w:tcPr>
          <w:p>
            <w:r/>
            <w:r>
              <w:rPr>
                <w:b w:val="0"/>
                <w:sz w:val="13"/>
              </w:rPr>
              <w:t>Luxembourg corporate / industrial context</w:t>
            </w:r>
          </w:p>
        </w:tc>
        <w:tc>
          <w:tcPr>
            <w:tcW w:type="dxa" w:w="2494"/>
            <w:vAlign w:val="center"/>
          </w:tcPr>
          <w:p>
            <w:r/>
            <w:r>
              <w:rPr>
                <w:b w:val="0"/>
                <w:sz w:val="13"/>
              </w:rPr>
              <w:t>https://corporate.arcelormittal.com/media/news/regulatory-news/arcelormittal-reports-second-quarter-2026-results</w:t>
            </w:r>
          </w:p>
        </w:tc>
      </w:tr>
      <w:tr>
        <w:trPr>
          <w:cantSplit/>
        </w:trPr>
        <w:tc>
          <w:tcPr>
            <w:tcW w:type="dxa" w:w="2494"/>
            <w:vAlign w:val="center"/>
          </w:tcPr>
          <w:p>
            <w:r/>
            <w:r>
              <w:rPr>
                <w:b w:val="0"/>
                <w:sz w:val="13"/>
              </w:rPr>
              <w:t>SRC-V3-016</w:t>
            </w:r>
          </w:p>
        </w:tc>
        <w:tc>
          <w:tcPr>
            <w:tcW w:type="dxa" w:w="2494"/>
            <w:vAlign w:val="center"/>
          </w:tcPr>
          <w:p>
            <w:r/>
            <w:r>
              <w:rPr>
                <w:b w:val="0"/>
                <w:sz w:val="13"/>
              </w:rPr>
              <w:t>Goodyear Luxembourg</w:t>
            </w:r>
          </w:p>
        </w:tc>
        <w:tc>
          <w:tcPr>
            <w:tcW w:type="dxa" w:w="2494"/>
            <w:vAlign w:val="center"/>
          </w:tcPr>
          <w:p>
            <w:r/>
            <w:r>
              <w:rPr>
                <w:b w:val="0"/>
                <w:sz w:val="13"/>
              </w:rPr>
              <w:t>75 years of industrial presence in 2026</w:t>
            </w:r>
          </w:p>
        </w:tc>
        <w:tc>
          <w:tcPr>
            <w:tcW w:type="dxa" w:w="2494"/>
            <w:vAlign w:val="center"/>
          </w:tcPr>
          <w:p>
            <w:r/>
            <w:r>
              <w:rPr>
                <w:b w:val="0"/>
                <w:sz w:val="13"/>
              </w:rPr>
              <w:t>https://news.goodyear.eu/fr-lu/goodyear-luxembourg-celebre-75-ans-dexcellence-industrielle-et-de-partenariat-local/</w:t>
            </w:r>
          </w:p>
        </w:tc>
      </w:tr>
      <w:tr>
        <w:trPr>
          <w:cantSplit/>
        </w:trPr>
        <w:tc>
          <w:tcPr>
            <w:tcW w:type="dxa" w:w="2494"/>
            <w:vAlign w:val="center"/>
          </w:tcPr>
          <w:p>
            <w:r/>
            <w:r>
              <w:rPr>
                <w:b w:val="0"/>
                <w:sz w:val="13"/>
              </w:rPr>
              <w:t>SRC-V3-017</w:t>
            </w:r>
          </w:p>
        </w:tc>
        <w:tc>
          <w:tcPr>
            <w:tcW w:type="dxa" w:w="2494"/>
            <w:vAlign w:val="center"/>
          </w:tcPr>
          <w:p>
            <w:r/>
            <w:r>
              <w:rPr>
                <w:b w:val="0"/>
                <w:sz w:val="13"/>
              </w:rPr>
              <w:t>Husky worldwide locations</w:t>
            </w:r>
          </w:p>
        </w:tc>
        <w:tc>
          <w:tcPr>
            <w:tcW w:type="dxa" w:w="2494"/>
            <w:vAlign w:val="center"/>
          </w:tcPr>
          <w:p>
            <w:r/>
            <w:r>
              <w:rPr>
                <w:b w:val="0"/>
                <w:sz w:val="13"/>
              </w:rPr>
              <w:t>Luxembourg location in Dudelange</w:t>
            </w:r>
          </w:p>
        </w:tc>
        <w:tc>
          <w:tcPr>
            <w:tcW w:type="dxa" w:w="2494"/>
            <w:vAlign w:val="center"/>
          </w:tcPr>
          <w:p>
            <w:r/>
            <w:r>
              <w:rPr>
                <w:b w:val="0"/>
                <w:sz w:val="13"/>
              </w:rPr>
              <w:t>https://www.husky.co/en/about-us/worldwide-locations/</w:t>
            </w:r>
          </w:p>
        </w:tc>
      </w:tr>
      <w:tr>
        <w:trPr>
          <w:cantSplit/>
        </w:trPr>
        <w:tc>
          <w:tcPr>
            <w:tcW w:type="dxa" w:w="2494"/>
            <w:vAlign w:val="center"/>
          </w:tcPr>
          <w:p>
            <w:r/>
            <w:r>
              <w:rPr>
                <w:b w:val="0"/>
                <w:sz w:val="13"/>
              </w:rPr>
              <w:t>SRC-V3-018</w:t>
            </w:r>
          </w:p>
        </w:tc>
        <w:tc>
          <w:tcPr>
            <w:tcW w:type="dxa" w:w="2494"/>
            <w:vAlign w:val="center"/>
          </w:tcPr>
          <w:p>
            <w:r/>
            <w:r>
              <w:rPr>
                <w:b w:val="0"/>
                <w:sz w:val="13"/>
              </w:rPr>
              <w:t>CERATIZIT legal info</w:t>
            </w:r>
          </w:p>
        </w:tc>
        <w:tc>
          <w:tcPr>
            <w:tcW w:type="dxa" w:w="2494"/>
            <w:vAlign w:val="center"/>
          </w:tcPr>
          <w:p>
            <w:r/>
            <w:r>
              <w:rPr>
                <w:b w:val="0"/>
                <w:sz w:val="13"/>
              </w:rPr>
              <w:t>Mamer, Luxembourg registered company</w:t>
            </w:r>
          </w:p>
        </w:tc>
        <w:tc>
          <w:tcPr>
            <w:tcW w:type="dxa" w:w="2494"/>
            <w:vAlign w:val="center"/>
          </w:tcPr>
          <w:p>
            <w:r/>
            <w:r>
              <w:rPr>
                <w:b w:val="0"/>
                <w:sz w:val="13"/>
              </w:rPr>
              <w:t>https://rods.ceratizit.com/int/en/footer/imprint.html</w:t>
            </w:r>
          </w:p>
        </w:tc>
      </w:tr>
      <w:tr>
        <w:trPr>
          <w:cantSplit/>
        </w:trPr>
        <w:tc>
          <w:tcPr>
            <w:tcW w:type="dxa" w:w="2494"/>
            <w:vAlign w:val="center"/>
          </w:tcPr>
          <w:p>
            <w:r/>
            <w:r>
              <w:rPr>
                <w:b w:val="0"/>
                <w:sz w:val="13"/>
              </w:rPr>
              <w:t>SRC-V3-019</w:t>
            </w:r>
          </w:p>
        </w:tc>
        <w:tc>
          <w:tcPr>
            <w:tcW w:type="dxa" w:w="2494"/>
            <w:vAlign w:val="center"/>
          </w:tcPr>
          <w:p>
            <w:r/>
            <w:r>
              <w:rPr>
                <w:b w:val="0"/>
                <w:sz w:val="13"/>
              </w:rPr>
              <w:t>Cargolux</w:t>
            </w:r>
          </w:p>
        </w:tc>
        <w:tc>
          <w:tcPr>
            <w:tcW w:type="dxa" w:w="2494"/>
            <w:vAlign w:val="center"/>
          </w:tcPr>
          <w:p>
            <w:r/>
            <w:r>
              <w:rPr>
                <w:b w:val="0"/>
                <w:sz w:val="13"/>
              </w:rPr>
              <w:t>Luxembourg airline / 2026 operations</w:t>
            </w:r>
          </w:p>
        </w:tc>
        <w:tc>
          <w:tcPr>
            <w:tcW w:type="dxa" w:w="2494"/>
            <w:vAlign w:val="center"/>
          </w:tcPr>
          <w:p>
            <w:r/>
            <w:r>
              <w:rPr>
                <w:b w:val="0"/>
                <w:sz w:val="13"/>
              </w:rPr>
              <w:t>https://www.cargolux.com/</w:t>
            </w:r>
          </w:p>
        </w:tc>
      </w:tr>
      <w:tr>
        <w:trPr>
          <w:cantSplit/>
        </w:trPr>
        <w:tc>
          <w:tcPr>
            <w:tcW w:type="dxa" w:w="2494"/>
            <w:vAlign w:val="center"/>
          </w:tcPr>
          <w:p>
            <w:r/>
            <w:r>
              <w:rPr>
                <w:b w:val="0"/>
                <w:sz w:val="13"/>
              </w:rPr>
              <w:t>SRC-V3-020</w:t>
            </w:r>
          </w:p>
        </w:tc>
        <w:tc>
          <w:tcPr>
            <w:tcW w:type="dxa" w:w="2494"/>
            <w:vAlign w:val="center"/>
          </w:tcPr>
          <w:p>
            <w:r/>
            <w:r>
              <w:rPr>
                <w:b w:val="0"/>
                <w:sz w:val="13"/>
              </w:rPr>
              <w:t>Facility FAC-002</w:t>
            </w:r>
          </w:p>
        </w:tc>
        <w:tc>
          <w:tcPr>
            <w:tcW w:type="dxa" w:w="2494"/>
            <w:vAlign w:val="center"/>
          </w:tcPr>
          <w:p>
            <w:r/>
            <w:r>
              <w:rPr>
                <w:b w:val="0"/>
                <w:sz w:val="13"/>
              </w:rPr>
              <w:t>Bombicht listing / real address anchor</w:t>
            </w:r>
          </w:p>
        </w:tc>
        <w:tc>
          <w:tcPr>
            <w:tcW w:type="dxa" w:w="2494"/>
            <w:vAlign w:val="center"/>
          </w:tcPr>
          <w:p>
            <w:r/>
            <w:r>
              <w:rPr>
                <w:b w:val="0"/>
                <w:sz w:val="13"/>
              </w:rPr>
              <w:t>https://www.immotop.lu/es/anuncios/2421509/</w:t>
            </w:r>
          </w:p>
        </w:tc>
      </w:tr>
    </w:tbl>
    <w:p/>
    <w:p>
      <w:pPr>
        <w:pStyle w:val="Heading1"/>
        <w:keepNext/>
      </w:pPr>
      <w:r>
        <w:t>V3.17 — FINAL AUDIT STATE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E9EEF5"/>
          </w:tcPr>
          <w:p>
            <w:r/>
            <w:r>
              <w:rPr>
                <w:b/>
                <w:sz w:val="14"/>
              </w:rPr>
              <w:t>Domain</w:t>
            </w:r>
          </w:p>
        </w:tc>
        <w:tc>
          <w:tcPr>
            <w:tcW w:type="dxa" w:w="3326"/>
            <w:vAlign w:val="center"/>
            <w:shd w:fill="E9EEF5"/>
          </w:tcPr>
          <w:p>
            <w:r/>
            <w:r>
              <w:rPr>
                <w:b/>
                <w:sz w:val="14"/>
              </w:rPr>
              <w:t>Status</w:t>
            </w:r>
          </w:p>
        </w:tc>
        <w:tc>
          <w:tcPr>
            <w:tcW w:type="dxa" w:w="3326"/>
            <w:vAlign w:val="center"/>
            <w:shd w:fill="E9EEF5"/>
          </w:tcPr>
          <w:p>
            <w:r/>
            <w:r>
              <w:rPr>
                <w:b/>
                <w:sz w:val="14"/>
              </w:rPr>
              <w:t>Meaning</w:t>
            </w:r>
          </w:p>
        </w:tc>
      </w:tr>
      <w:tr>
        <w:trPr>
          <w:cantSplit/>
        </w:trPr>
        <w:tc>
          <w:tcPr>
            <w:tcW w:type="dxa" w:w="3326"/>
            <w:vAlign w:val="center"/>
          </w:tcPr>
          <w:p>
            <w:r/>
            <w:r>
              <w:rPr>
                <w:b w:val="0"/>
                <w:sz w:val="14"/>
              </w:rPr>
              <w:t>Personal wealth</w:t>
            </w:r>
          </w:p>
        </w:tc>
        <w:tc>
          <w:tcPr>
            <w:tcW w:type="dxa" w:w="3326"/>
            <w:vAlign w:val="center"/>
          </w:tcPr>
          <w:p>
            <w:r/>
            <w:r>
              <w:rPr>
                <w:b w:val="0"/>
                <w:sz w:val="14"/>
              </w:rPr>
              <w:t>CLOSED for 23/09/2026 snapshot</w:t>
            </w:r>
          </w:p>
        </w:tc>
        <w:tc>
          <w:tcPr>
            <w:tcW w:type="dxa" w:w="3326"/>
            <w:vAlign w:val="center"/>
          </w:tcPr>
          <w:p>
            <w:r/>
            <w:r>
              <w:rPr>
                <w:b w:val="0"/>
                <w:sz w:val="14"/>
              </w:rPr>
              <w:t>Gross/net worth reconciled; securities, cash, private capital and possessions decomposed</w:t>
            </w:r>
          </w:p>
        </w:tc>
      </w:tr>
      <w:tr>
        <w:trPr>
          <w:cantSplit/>
        </w:trPr>
        <w:tc>
          <w:tcPr>
            <w:tcW w:type="dxa" w:w="3326"/>
            <w:vAlign w:val="center"/>
          </w:tcPr>
          <w:p>
            <w:r/>
            <w:r>
              <w:rPr>
                <w:b w:val="0"/>
                <w:sz w:val="14"/>
              </w:rPr>
              <w:t>Luxury / personal goods</w:t>
            </w:r>
          </w:p>
        </w:tc>
        <w:tc>
          <w:tcPr>
            <w:tcW w:type="dxa" w:w="3326"/>
            <w:vAlign w:val="center"/>
          </w:tcPr>
          <w:p>
            <w:r/>
            <w:r>
              <w:rPr>
                <w:b w:val="0"/>
                <w:sz w:val="14"/>
              </w:rPr>
              <w:t>EXPANDED</w:t>
            </w:r>
          </w:p>
        </w:tc>
        <w:tc>
          <w:tcPr>
            <w:tcW w:type="dxa" w:w="3326"/>
            <w:vAlign w:val="center"/>
          </w:tcPr>
          <w:p>
            <w:r/>
            <w:r>
              <w:rPr>
                <w:b w:val="0"/>
                <w:sz w:val="14"/>
              </w:rPr>
              <w:t>High-value items individually identified; wardrobe micro-ledger decomposed</w:t>
            </w:r>
          </w:p>
        </w:tc>
      </w:tr>
      <w:tr>
        <w:trPr>
          <w:cantSplit/>
        </w:trPr>
        <w:tc>
          <w:tcPr>
            <w:tcW w:type="dxa" w:w="3326"/>
            <w:vAlign w:val="center"/>
          </w:tcPr>
          <w:p>
            <w:r/>
            <w:r>
              <w:rPr>
                <w:b w:val="0"/>
                <w:sz w:val="14"/>
              </w:rPr>
              <w:t>Corporate ownership</w:t>
            </w:r>
          </w:p>
        </w:tc>
        <w:tc>
          <w:tcPr>
            <w:tcW w:type="dxa" w:w="3326"/>
            <w:vAlign w:val="center"/>
          </w:tcPr>
          <w:p>
            <w:r/>
            <w:r>
              <w:rPr>
                <w:b w:val="0"/>
                <w:sz w:val="14"/>
              </w:rPr>
              <w:t>CLOSED</w:t>
            </w:r>
          </w:p>
        </w:tc>
        <w:tc>
          <w:tcPr>
            <w:tcW w:type="dxa" w:w="3326"/>
            <w:vAlign w:val="center"/>
          </w:tcPr>
          <w:p>
            <w:r/>
            <w:r>
              <w:rPr>
                <w:b w:val="0"/>
                <w:sz w:val="14"/>
              </w:rPr>
              <w:t>Issued and FD shares reconciled; voting vs economic control separated</w:t>
            </w:r>
          </w:p>
        </w:tc>
      </w:tr>
      <w:tr>
        <w:trPr>
          <w:cantSplit/>
        </w:trPr>
        <w:tc>
          <w:tcPr>
            <w:tcW w:type="dxa" w:w="3326"/>
            <w:vAlign w:val="center"/>
          </w:tcPr>
          <w:p>
            <w:r/>
            <w:r>
              <w:rPr>
                <w:b w:val="0"/>
                <w:sz w:val="14"/>
              </w:rPr>
              <w:t>Valuation</w:t>
            </w:r>
          </w:p>
        </w:tc>
        <w:tc>
          <w:tcPr>
            <w:tcW w:type="dxa" w:w="3326"/>
            <w:vAlign w:val="center"/>
          </w:tcPr>
          <w:p>
            <w:r/>
            <w:r>
              <w:rPr>
                <w:b w:val="0"/>
                <w:sz w:val="14"/>
              </w:rPr>
              <w:t>CORRECTED</w:t>
            </w:r>
          </w:p>
        </w:tc>
        <w:tc>
          <w:tcPr>
            <w:tcW w:type="dxa" w:w="3326"/>
            <w:vAlign w:val="center"/>
          </w:tcPr>
          <w:p>
            <w:r/>
            <w:r>
              <w:rPr>
                <w:b w:val="0"/>
                <w:sz w:val="14"/>
              </w:rPr>
              <w:t>Formula and run-rate now exact</w:t>
            </w:r>
          </w:p>
        </w:tc>
      </w:tr>
      <w:tr>
        <w:trPr>
          <w:cantSplit/>
        </w:trPr>
        <w:tc>
          <w:tcPr>
            <w:tcW w:type="dxa" w:w="3326"/>
            <w:vAlign w:val="center"/>
          </w:tcPr>
          <w:p>
            <w:r/>
            <w:r>
              <w:rPr>
                <w:b w:val="0"/>
                <w:sz w:val="14"/>
              </w:rPr>
              <w:t>Facilities</w:t>
            </w:r>
          </w:p>
        </w:tc>
        <w:tc>
          <w:tcPr>
            <w:tcW w:type="dxa" w:w="3326"/>
            <w:vAlign w:val="center"/>
          </w:tcPr>
          <w:p>
            <w:r/>
            <w:r>
              <w:rPr>
                <w:b w:val="0"/>
                <w:sz w:val="14"/>
              </w:rPr>
              <w:t>CLOSED at building level</w:t>
            </w:r>
          </w:p>
        </w:tc>
        <w:tc>
          <w:tcPr>
            <w:tcW w:type="dxa" w:w="3326"/>
            <w:vAlign w:val="center"/>
          </w:tcPr>
          <w:p>
            <w:r/>
            <w:r>
              <w:rPr>
                <w:b w:val="0"/>
                <w:sz w:val="14"/>
              </w:rPr>
              <w:t>FAC-002 exact public building address; interior unit remains PENDING by evidence rule</w:t>
            </w:r>
          </w:p>
        </w:tc>
      </w:tr>
      <w:tr>
        <w:trPr>
          <w:cantSplit/>
        </w:trPr>
        <w:tc>
          <w:tcPr>
            <w:tcW w:type="dxa" w:w="3326"/>
            <w:vAlign w:val="center"/>
          </w:tcPr>
          <w:p>
            <w:r/>
            <w:r>
              <w:rPr>
                <w:b w:val="0"/>
                <w:sz w:val="14"/>
              </w:rPr>
              <w:t>Corporate fixed assets</w:t>
            </w:r>
          </w:p>
        </w:tc>
        <w:tc>
          <w:tcPr>
            <w:tcW w:type="dxa" w:w="3326"/>
            <w:vAlign w:val="center"/>
          </w:tcPr>
          <w:p>
            <w:r/>
            <w:r>
              <w:rPr>
                <w:b w:val="0"/>
                <w:sz w:val="14"/>
              </w:rPr>
              <w:t>EXPANDED</w:t>
            </w:r>
          </w:p>
        </w:tc>
        <w:tc>
          <w:tcPr>
            <w:tcW w:type="dxa" w:w="3326"/>
            <w:vAlign w:val="center"/>
          </w:tcPr>
          <w:p>
            <w:r/>
            <w:r>
              <w:rPr>
                <w:b w:val="0"/>
                <w:sz w:val="14"/>
              </w:rPr>
              <w:t>High-value units assigned internal persistent IDs</w:t>
            </w:r>
          </w:p>
        </w:tc>
      </w:tr>
      <w:tr>
        <w:trPr>
          <w:cantSplit/>
        </w:trPr>
        <w:tc>
          <w:tcPr>
            <w:tcW w:type="dxa" w:w="3326"/>
            <w:vAlign w:val="center"/>
          </w:tcPr>
          <w:p>
            <w:r/>
            <w:r>
              <w:rPr>
                <w:b w:val="0"/>
                <w:sz w:val="14"/>
              </w:rPr>
              <w:t>Supply chain</w:t>
            </w:r>
          </w:p>
        </w:tc>
        <w:tc>
          <w:tcPr>
            <w:tcW w:type="dxa" w:w="3326"/>
            <w:vAlign w:val="center"/>
          </w:tcPr>
          <w:p>
            <w:r/>
            <w:r>
              <w:rPr>
                <w:b w:val="0"/>
                <w:sz w:val="14"/>
              </w:rPr>
              <w:t>EXPANDED</w:t>
            </w:r>
          </w:p>
        </w:tc>
        <w:tc>
          <w:tcPr>
            <w:tcW w:type="dxa" w:w="3326"/>
            <w:vAlign w:val="center"/>
          </w:tcPr>
          <w:p>
            <w:r/>
            <w:r>
              <w:rPr>
                <w:b w:val="0"/>
                <w:sz w:val="14"/>
              </w:rPr>
              <w:t>Real suppliers prioritised; relationships remain SIM unless public</w:t>
            </w:r>
          </w:p>
        </w:tc>
      </w:tr>
      <w:tr>
        <w:trPr>
          <w:cantSplit/>
        </w:trPr>
        <w:tc>
          <w:tcPr>
            <w:tcW w:type="dxa" w:w="3326"/>
            <w:vAlign w:val="center"/>
          </w:tcPr>
          <w:p>
            <w:r/>
            <w:r>
              <w:rPr>
                <w:b w:val="0"/>
                <w:sz w:val="14"/>
              </w:rPr>
              <w:t>Clients</w:t>
            </w:r>
          </w:p>
        </w:tc>
        <w:tc>
          <w:tcPr>
            <w:tcW w:type="dxa" w:w="3326"/>
            <w:vAlign w:val="center"/>
          </w:tcPr>
          <w:p>
            <w:r/>
            <w:r>
              <w:rPr>
                <w:b w:val="0"/>
                <w:sz w:val="14"/>
              </w:rPr>
              <w:t>EXPANDED but contract-by-contract reconciliation remains open</w:t>
            </w:r>
          </w:p>
        </w:tc>
        <w:tc>
          <w:tcPr>
            <w:tcW w:type="dxa" w:w="3326"/>
            <w:vAlign w:val="center"/>
          </w:tcPr>
          <w:p>
            <w:r/>
            <w:r>
              <w:rPr>
                <w:b w:val="0"/>
                <w:sz w:val="14"/>
              </w:rPr>
              <w:t>Real companies used where possible</w:t>
            </w:r>
          </w:p>
        </w:tc>
      </w:tr>
      <w:tr>
        <w:trPr>
          <w:cantSplit/>
        </w:trPr>
        <w:tc>
          <w:tcPr>
            <w:tcW w:type="dxa" w:w="3326"/>
            <w:vAlign w:val="center"/>
          </w:tcPr>
          <w:p>
            <w:r/>
            <w:r>
              <w:rPr>
                <w:b w:val="0"/>
                <w:sz w:val="14"/>
              </w:rPr>
              <w:t>People</w:t>
            </w:r>
          </w:p>
        </w:tc>
        <w:tc>
          <w:tcPr>
            <w:tcW w:type="dxa" w:w="3326"/>
            <w:vAlign w:val="center"/>
          </w:tcPr>
          <w:p>
            <w:r/>
            <w:r>
              <w:rPr>
                <w:b w:val="0"/>
                <w:sz w:val="14"/>
              </w:rPr>
              <w:t>EXPANDED</w:t>
            </w:r>
          </w:p>
        </w:tc>
        <w:tc>
          <w:tcPr>
            <w:tcW w:type="dxa" w:w="3326"/>
            <w:vAlign w:val="center"/>
          </w:tcPr>
          <w:p>
            <w:r/>
            <w:r>
              <w:rPr>
                <w:b w:val="0"/>
                <w:sz w:val="14"/>
              </w:rPr>
              <w:t>No-empty-character protocol; key fictional actors have motivations and future conflict vectors</w:t>
            </w:r>
          </w:p>
        </w:tc>
      </w:tr>
      <w:tr>
        <w:trPr>
          <w:cantSplit/>
        </w:trPr>
        <w:tc>
          <w:tcPr>
            <w:tcW w:type="dxa" w:w="3326"/>
            <w:vAlign w:val="center"/>
          </w:tcPr>
          <w:p>
            <w:r/>
            <w:r>
              <w:rPr>
                <w:b w:val="0"/>
                <w:sz w:val="14"/>
              </w:rPr>
              <w:t>Real-world actors</w:t>
            </w:r>
          </w:p>
        </w:tc>
        <w:tc>
          <w:tcPr>
            <w:tcW w:type="dxa" w:w="3326"/>
            <w:vAlign w:val="center"/>
          </w:tcPr>
          <w:p>
            <w:r/>
            <w:r>
              <w:rPr>
                <w:b w:val="0"/>
                <w:sz w:val="14"/>
              </w:rPr>
              <w:t>EXPANDED</w:t>
            </w:r>
          </w:p>
        </w:tc>
        <w:tc>
          <w:tcPr>
            <w:tcW w:type="dxa" w:w="3326"/>
            <w:vAlign w:val="center"/>
          </w:tcPr>
          <w:p>
            <w:r/>
            <w:r>
              <w:rPr>
                <w:b w:val="0"/>
                <w:sz w:val="14"/>
              </w:rPr>
              <w:t>Major current executives / institutional figures registered with source basis</w:t>
            </w:r>
          </w:p>
        </w:tc>
      </w:tr>
      <w:tr>
        <w:trPr>
          <w:cantSplit/>
        </w:trPr>
        <w:tc>
          <w:tcPr>
            <w:tcW w:type="dxa" w:w="3326"/>
            <w:vAlign w:val="center"/>
          </w:tcPr>
          <w:p>
            <w:r/>
            <w:r>
              <w:rPr>
                <w:b w:val="0"/>
                <w:sz w:val="14"/>
              </w:rPr>
              <w:t>IP</w:t>
            </w:r>
          </w:p>
        </w:tc>
        <w:tc>
          <w:tcPr>
            <w:tcW w:type="dxa" w:w="3326"/>
            <w:vAlign w:val="center"/>
          </w:tcPr>
          <w:p>
            <w:r/>
            <w:r>
              <w:rPr>
                <w:b w:val="0"/>
                <w:sz w:val="14"/>
              </w:rPr>
              <w:t>EXPANDED</w:t>
            </w:r>
          </w:p>
        </w:tc>
        <w:tc>
          <w:tcPr>
            <w:tcW w:type="dxa" w:w="3326"/>
            <w:vAlign w:val="center"/>
          </w:tcPr>
          <w:p>
            <w:r/>
            <w:r>
              <w:rPr>
                <w:b w:val="0"/>
                <w:sz w:val="14"/>
              </w:rPr>
              <w:t>Owner/protection/strategic role separated</w:t>
            </w:r>
          </w:p>
        </w:tc>
      </w:tr>
      <w:tr>
        <w:trPr>
          <w:cantSplit/>
        </w:trPr>
        <w:tc>
          <w:tcPr>
            <w:tcW w:type="dxa" w:w="3326"/>
            <w:vAlign w:val="center"/>
          </w:tcPr>
          <w:p>
            <w:r/>
            <w:r>
              <w:rPr>
                <w:b w:val="0"/>
                <w:sz w:val="14"/>
              </w:rPr>
              <w:t>World context</w:t>
            </w:r>
          </w:p>
        </w:tc>
        <w:tc>
          <w:tcPr>
            <w:tcW w:type="dxa" w:w="3326"/>
            <w:vAlign w:val="center"/>
          </w:tcPr>
          <w:p>
            <w:r/>
            <w:r>
              <w:rPr>
                <w:b w:val="0"/>
                <w:sz w:val="14"/>
              </w:rPr>
              <w:t>UPDATED</w:t>
            </w:r>
          </w:p>
        </w:tc>
        <w:tc>
          <w:tcPr>
            <w:tcW w:type="dxa" w:w="3326"/>
            <w:vAlign w:val="center"/>
          </w:tcPr>
          <w:p>
            <w:r/>
            <w:r>
              <w:rPr>
                <w:b w:val="0"/>
                <w:sz w:val="14"/>
              </w:rPr>
              <w:t>2026 real-world anchors refreshed</w:t>
            </w:r>
          </w:p>
        </w:tc>
      </w:tr>
      <w:tr>
        <w:trPr>
          <w:cantSplit/>
        </w:trPr>
        <w:tc>
          <w:tcPr>
            <w:tcW w:type="dxa" w:w="3326"/>
            <w:vAlign w:val="center"/>
          </w:tcPr>
          <w:p>
            <w:r/>
            <w:r>
              <w:rPr>
                <w:b w:val="0"/>
                <w:sz w:val="14"/>
              </w:rPr>
              <w:t>Future simulation engine</w:t>
            </w:r>
          </w:p>
        </w:tc>
        <w:tc>
          <w:tcPr>
            <w:tcW w:type="dxa" w:w="3326"/>
            <w:vAlign w:val="center"/>
          </w:tcPr>
          <w:p>
            <w:r/>
            <w:r>
              <w:rPr>
                <w:b w:val="0"/>
                <w:sz w:val="14"/>
              </w:rPr>
              <w:t>READY</w:t>
            </w:r>
          </w:p>
        </w:tc>
        <w:tc>
          <w:tcPr>
            <w:tcW w:type="dxa" w:w="3326"/>
            <w:vAlign w:val="center"/>
          </w:tcPr>
          <w:p>
            <w:r/>
            <w:r>
              <w:rPr>
                <w:b w:val="0"/>
                <w:sz w:val="14"/>
              </w:rPr>
              <w:t>Mutation protocol defined</w:t>
            </w:r>
          </w:p>
        </w:tc>
      </w:tr>
    </w:tbl>
    <w:p/>
    <w:p>
      <w:pPr>
        <w:pStyle w:val="Heading2"/>
        <w:keepNext/>
      </w:pPr>
      <w:r>
        <w:t>Remaining [PENDING] items — intentionally not fabricated</w:t>
      </w:r>
    </w:p>
    <w:p>
      <w:pPr>
        <w:pStyle w:val="ListBullet"/>
      </w:pPr>
      <w:r>
        <w:t>FAC-002 unit-level postal number and unit-level public coordinates.</w:t>
      </w:r>
    </w:p>
    <w:p>
      <w:pPr>
        <w:pStyle w:val="ListBullet"/>
      </w:pPr>
      <w:r>
        <w:t>Real-world legal registry numbers for COMP-001: fictional entity, so no real Luxembourg registration number is implied.</w:t>
      </w:r>
    </w:p>
    <w:p>
      <w:pPr>
        <w:pStyle w:val="ListBullet"/>
      </w:pPr>
      <w:r>
        <w:t>Patent office application numbers: until the simulated patent-family ledger is explicitly frozen, no fake filing numbers are presented as real.</w:t>
      </w:r>
    </w:p>
    <w:p>
      <w:pPr>
        <w:pStyle w:val="ListBullet"/>
      </w:pPr>
      <w:r>
        <w:t>Actual bank account numbers and real serial numbers: never invented; internal IDs are sufficient for the simulation.</w:t>
      </w:r>
    </w:p>
    <w:p>
      <w:pPr>
        <w:pStyle w:val="ListBullet"/>
      </w:pPr>
      <w:r>
        <w:t>Public confirmation of any specific RAS contract with a real company: remains [SIM] unless independently documented.</w:t>
      </w:r>
    </w:p>
    <w:p>
      <w:pPr>
        <w:pStyle w:val="ListBullet"/>
      </w:pPr>
      <w:r>
        <w:t>Low-value consumables and everyday household items: intentionally below the wealth-register threshold.</w:t>
      </w:r>
    </w:p>
    <w:p>
      <w:pPr>
        <w:pStyle w:val="Heading1"/>
        <w:keepNext/>
      </w:pPr>
      <w:r>
        <w:t>V3.18 — CANONIC START CONDITION</w:t>
      </w:r>
    </w:p>
    <w:p>
      <w:r>
        <w:t>23/09/2026, 18:00 CEST remains the simulation start timestamp. V3.0 does not create a new universe; it deepens the state already constructed. Every future action must mutate this state, and every mutation must be attributable to one or more persistent IDs.</w:t>
      </w:r>
    </w:p>
    <w:p>
      <w:r>
        <w:t>The next step is therefore not another broad dossier rewrite. It is the beginning of the interactive simulation with the live canonical ledger maintained alongside the narrative. Any future event that creates sufficient complexity should be written into a dedicated sub-ledger rather than compressed into prose.</w:t>
      </w:r>
    </w:p>
    <w:p>
      <w:r>
        <w:rPr>
          <w:b/>
          <w:color w:val="6E6E6E"/>
          <w:sz w:val="16"/>
        </w:rPr>
        <w:t>CANONICAL SIMULATION RECORD · v3.0 FORENSIC EXPANSION · 23/09/2026</w:t>
      </w:r>
    </w:p>
    <w:sectPr w:rsidR="00FC693F" w:rsidRPr="0006063C" w:rsidSect="00034616">
      <w:headerReference w:type="default" r:id="rId9"/>
      <w:footerReference w:type="default" r:id="rId10"/>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B"/>
        <w:sz w:val="14"/>
      </w:rPr>
      <w:t>CANONICAL SIMULATION RECORD · FORENSIC EXPANSION v3.0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36B"/>
        <w:sz w:val="14"/>
      </w:rPr>
      <w:t>INITIAL STATE MASTER DOSSIER · LUCIEN ÉDOUARD DE ROSENFELD · 23/09/2026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8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B4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98743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2B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B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C63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val="0"/>
      <w:color w:val="5C636B"/>
      <w:sz w:val="16"/>
    </w:rPr>
  </w:style>
  <w:style w:type="paragraph" w:customStyle="1" w:styleId="Source">
    <w:name w:val="Source"/>
    <w:rPr>
      <w:rFonts w:ascii="Aptos" w:hAnsi="Aptos"/>
      <w:i/>
      <w:color w:val="5C636B"/>
      <w:sz w:val="14"/>
    </w:rPr>
  </w:style>
  <w:style w:type="paragraph" w:customStyle="1" w:styleId="KPI">
    <w:name w:val="KPI"/>
    <w:rPr>
      <w:rFonts w:ascii="Aptos" w:hAnsi="Aptos"/>
      <w:i w:val="0"/>
      <w:color w:val="182B43"/>
      <w:sz w:val="21"/>
    </w:rPr>
  </w:style>
  <w:style w:type="paragraph" w:customStyle="1" w:styleId="Label">
    <w:name w:val="Label"/>
    <w:rPr>
      <w:rFonts w:ascii="Aptos" w:hAnsi="Aptos"/>
      <w:i w:val="0"/>
      <w:color w:val="98743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State Master Dossier — Lucien Édouard de Rosenfeld — 23/09/2026 — Audited v2.0</dc:title>
  <dc:subject>Canonical simulation starting state</dc:subject>
  <dc:creator>Simulation Master Record</dc:creator>
  <cp:keywords>Lucien de Rosenfeld, simulation, Luxembourg, assets, finance, physical AI, audit</cp:keywords>
  <dc:description>generated by python-docx</dc:description>
  <cp:lastModifiedBy/>
  <cp:revision>1</cp:revision>
  <dcterms:created xsi:type="dcterms:W3CDTF">2013-12-23T23:15:00Z</dcterms:created>
  <dcterms:modified xsi:type="dcterms:W3CDTF">2013-12-23T23:15:00Z</dcterms:modified>
  <cp:category/>
</cp:coreProperties>
</file>