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114800" cy="678397"/>
            <wp:docPr id="1" name="Picture 1"/>
            <wp:cNvGraphicFramePr>
              <a:graphicFrameLocks noChangeAspect="1"/>
            </wp:cNvGraphicFramePr>
            <a:graphic>
              <a:graphicData uri="http://schemas.openxmlformats.org/drawingml/2006/picture">
                <pic:pic>
                  <pic:nvPicPr>
                    <pic:cNvPr id="0" name="ROSENFELD_Official_Logo_Primary_Transparent.png"/>
                    <pic:cNvPicPr/>
                  </pic:nvPicPr>
                  <pic:blipFill>
                    <a:blip r:embed="rId11"/>
                    <a:stretch>
                      <a:fillRect/>
                    </a:stretch>
                  </pic:blipFill>
                  <pic:spPr>
                    <a:xfrm>
                      <a:off x="0" y="0"/>
                      <a:ext cx="4114800" cy="678397"/>
                    </a:xfrm>
                    <a:prstGeom prst="rect"/>
                  </pic:spPr>
                </pic:pic>
              </a:graphicData>
            </a:graphic>
          </wp:inline>
        </w:drawing>
      </w:r>
    </w:p>
    <w:p>
      <w:pPr>
        <w:jc w:val="center"/>
      </w:pPr>
      <w:r>
        <w:rPr>
          <w:b/>
          <w:color w:val="0B0D10"/>
          <w:sz w:val="48"/>
        </w:rPr>
        <w:t>SIMULATION OPERATING ARCHITECTURE</w:t>
      </w:r>
    </w:p>
    <w:p>
      <w:pPr>
        <w:jc w:val="center"/>
      </w:pPr>
      <w:r>
        <w:rPr>
          <w:color w:val="646970"/>
          <w:sz w:val="24"/>
        </w:rPr>
        <w:t>Persistent World · Narrative · Interaction · Causality · State Continuity</w:t>
      </w:r>
    </w:p>
    <w:p>
      <w:pPr>
        <w:jc w:val="center"/>
      </w:pPr>
      <w:r>
        <w:rPr>
          <w:sz w:val="22"/>
        </w:rPr>
        <w:t>Lucien Édouard de Rosenfeld · PERSON-001</w:t>
        <w:br/>
        <w:t>Rosenfeld Autonomous Systems S.à r.l. · COMP-001</w:t>
        <w:br/>
        <w:t>23 September 2026 · 18:00 CEST</w:t>
      </w:r>
    </w:p>
    <w:p>
      <w:pPr>
        <w:pStyle w:val="Heading1"/>
      </w:pPr>
      <w:r>
        <w:t>1. Purpose and operating principle</w:t>
      </w:r>
    </w:p>
    <w:p>
      <w:r>
        <w:t>This document defines how the ROSENFELD simulation is actually played. It does not replace the canonical world-state, product catalogue, or launch baseline. It is the control layer that determines how the world advances, how player decisions are processed, how consequences propagate, and how the resulting state is recorded.</w:t>
      </w:r>
    </w:p>
    <w:p>
      <w:r>
        <w:t>The simulation is one persistent world. Lucien and RAS are important actors inside it, not the centre of causality. Technology, companies, markets, governments, infrastructure, people, capital and society continue evolving independently. Lucien can influence the system, but the system can also surprise, constrain, reward, damage or bypass him.</w:t>
      </w:r>
    </w:p>
    <w:tbl>
      <w:tblPr>
        <w:tblStyle w:val="TableGrid"/>
        <w:tblW w:type="auto" w:w="0"/>
        <w:jc w:val="center"/>
        <w:tblLook w:firstColumn="1" w:firstRow="1" w:lastColumn="0" w:lastRow="0" w:noHBand="0" w:noVBand="1" w:val="04A0"/>
      </w:tblPr>
      <w:tblGrid>
        <w:gridCol w:w="5083"/>
        <w:gridCol w:w="5083"/>
      </w:tblGrid>
      <w:tr>
        <w:tc>
          <w:tcPr>
            <w:tcW w:type="dxa" w:w="5083"/>
            <w:shd w:fill="0B0D10"/>
            <w:vAlign w:val="center"/>
          </w:tcPr>
          <w:p>
            <w:r>
              <w:rPr>
                <w:b/>
                <w:color w:val="FFFFFF"/>
                <w:sz w:val="17"/>
              </w:rPr>
              <w:t>Principle</w:t>
            </w:r>
          </w:p>
        </w:tc>
        <w:tc>
          <w:tcPr>
            <w:tcW w:type="dxa" w:w="5083"/>
            <w:shd w:fill="0B0D10"/>
            <w:vAlign w:val="center"/>
          </w:tcPr>
          <w:p>
            <w:r>
              <w:rPr>
                <w:b/>
                <w:color w:val="FFFFFF"/>
                <w:sz w:val="17"/>
              </w:rPr>
              <w:t>Rule</w:t>
            </w:r>
          </w:p>
        </w:tc>
      </w:tr>
      <w:tr>
        <w:tc>
          <w:tcPr>
            <w:tcW w:type="dxa" w:w="5083"/>
            <w:tcMar>
              <w:top w:w="80" w:type="dxa"/>
              <w:start w:w="90" w:type="dxa"/>
              <w:bottom w:w="80" w:type="dxa"/>
              <w:end w:w="90" w:type="dxa"/>
            </w:tcMar>
            <w:vAlign w:val="center"/>
          </w:tcPr>
          <w:p>
            <w:r>
              <w:rPr>
                <w:sz w:val="17"/>
              </w:rPr>
              <w:t>Persistent world</w:t>
            </w:r>
          </w:p>
        </w:tc>
        <w:tc>
          <w:tcPr>
            <w:tcW w:type="dxa" w:w="5083"/>
            <w:tcMar>
              <w:top w:w="80" w:type="dxa"/>
              <w:start w:w="90" w:type="dxa"/>
              <w:bottom w:w="80" w:type="dxa"/>
              <w:end w:w="90" w:type="dxa"/>
            </w:tcMar>
            <w:vAlign w:val="center"/>
          </w:tcPr>
          <w:p>
            <w:r>
              <w:rPr>
                <w:sz w:val="17"/>
              </w:rPr>
              <w:t>Never restart or silently rewrite the state.</w:t>
            </w:r>
          </w:p>
        </w:tc>
      </w:tr>
      <w:tr>
        <w:tc>
          <w:tcPr>
            <w:tcW w:type="dxa" w:w="5083"/>
            <w:tcMar>
              <w:top w:w="80" w:type="dxa"/>
              <w:start w:w="90" w:type="dxa"/>
              <w:bottom w:w="80" w:type="dxa"/>
              <w:end w:w="90" w:type="dxa"/>
            </w:tcMar>
            <w:vAlign w:val="center"/>
          </w:tcPr>
          <w:p>
            <w:r>
              <w:rPr>
                <w:sz w:val="17"/>
              </w:rPr>
              <w:t>Causal evolution</w:t>
            </w:r>
          </w:p>
        </w:tc>
        <w:tc>
          <w:tcPr>
            <w:tcW w:type="dxa" w:w="5083"/>
            <w:tcMar>
              <w:top w:w="80" w:type="dxa"/>
              <w:start w:w="90" w:type="dxa"/>
              <w:bottom w:w="80" w:type="dxa"/>
              <w:end w:w="90" w:type="dxa"/>
            </w:tcMar>
            <w:vAlign w:val="center"/>
          </w:tcPr>
          <w:p>
            <w:r>
              <w:rPr>
                <w:sz w:val="17"/>
              </w:rPr>
              <w:t>Important outcomes must have identifiable triggers and mechanisms.</w:t>
            </w:r>
          </w:p>
        </w:tc>
      </w:tr>
      <w:tr>
        <w:tc>
          <w:tcPr>
            <w:tcW w:type="dxa" w:w="5083"/>
            <w:tcMar>
              <w:top w:w="80" w:type="dxa"/>
              <w:start w:w="90" w:type="dxa"/>
              <w:bottom w:w="80" w:type="dxa"/>
              <w:end w:w="90" w:type="dxa"/>
            </w:tcMar>
            <w:vAlign w:val="center"/>
          </w:tcPr>
          <w:p>
            <w:r>
              <w:rPr>
                <w:sz w:val="17"/>
              </w:rPr>
              <w:t>Player agency</w:t>
            </w:r>
          </w:p>
        </w:tc>
        <w:tc>
          <w:tcPr>
            <w:tcW w:type="dxa" w:w="5083"/>
            <w:tcMar>
              <w:top w:w="80" w:type="dxa"/>
              <w:start w:w="90" w:type="dxa"/>
              <w:bottom w:w="80" w:type="dxa"/>
              <w:end w:w="90" w:type="dxa"/>
            </w:tcMar>
            <w:vAlign w:val="center"/>
          </w:tcPr>
          <w:p>
            <w:r>
              <w:rPr>
                <w:sz w:val="17"/>
              </w:rPr>
              <w:t>The player chooses Lucien’s material actions; the simulator does not choose his strategy.</w:t>
            </w:r>
          </w:p>
        </w:tc>
      </w:tr>
      <w:tr>
        <w:tc>
          <w:tcPr>
            <w:tcW w:type="dxa" w:w="5083"/>
            <w:tcMar>
              <w:top w:w="80" w:type="dxa"/>
              <w:start w:w="90" w:type="dxa"/>
              <w:bottom w:w="80" w:type="dxa"/>
              <w:end w:w="90" w:type="dxa"/>
            </w:tcMar>
            <w:vAlign w:val="center"/>
          </w:tcPr>
          <w:p>
            <w:r>
              <w:rPr>
                <w:sz w:val="17"/>
              </w:rPr>
              <w:t>World autonomy</w:t>
            </w:r>
          </w:p>
        </w:tc>
        <w:tc>
          <w:tcPr>
            <w:tcW w:type="dxa" w:w="5083"/>
            <w:tcMar>
              <w:top w:w="80" w:type="dxa"/>
              <w:start w:w="90" w:type="dxa"/>
              <w:bottom w:w="80" w:type="dxa"/>
              <w:end w:w="90" w:type="dxa"/>
            </w:tcMar>
            <w:vAlign w:val="center"/>
          </w:tcPr>
          <w:p>
            <w:r>
              <w:rPr>
                <w:sz w:val="17"/>
              </w:rPr>
              <w:t>External actors can act without waiting for Lucien.</w:t>
            </w:r>
          </w:p>
        </w:tc>
      </w:tr>
      <w:tr>
        <w:tc>
          <w:tcPr>
            <w:tcW w:type="dxa" w:w="5083"/>
            <w:tcMar>
              <w:top w:w="80" w:type="dxa"/>
              <w:start w:w="90" w:type="dxa"/>
              <w:bottom w:w="80" w:type="dxa"/>
              <w:end w:w="90" w:type="dxa"/>
            </w:tcMar>
            <w:vAlign w:val="center"/>
          </w:tcPr>
          <w:p>
            <w:r>
              <w:rPr>
                <w:sz w:val="17"/>
              </w:rPr>
              <w:t>Information asymmetry</w:t>
            </w:r>
          </w:p>
        </w:tc>
        <w:tc>
          <w:tcPr>
            <w:tcW w:type="dxa" w:w="5083"/>
            <w:tcMar>
              <w:top w:w="80" w:type="dxa"/>
              <w:start w:w="90" w:type="dxa"/>
              <w:bottom w:w="80" w:type="dxa"/>
              <w:end w:w="90" w:type="dxa"/>
            </w:tcMar>
            <w:vAlign w:val="center"/>
          </w:tcPr>
          <w:p>
            <w:r>
              <w:rPr>
                <w:sz w:val="17"/>
              </w:rPr>
              <w:t>Lucien only knows what he could reasonably know; the simulator can expose omniscient views on request.</w:t>
            </w:r>
          </w:p>
        </w:tc>
      </w:tr>
      <w:tr>
        <w:tc>
          <w:tcPr>
            <w:tcW w:type="dxa" w:w="5083"/>
            <w:tcMar>
              <w:top w:w="80" w:type="dxa"/>
              <w:start w:w="90" w:type="dxa"/>
              <w:bottom w:w="80" w:type="dxa"/>
              <w:end w:w="90" w:type="dxa"/>
            </w:tcMar>
            <w:vAlign w:val="center"/>
          </w:tcPr>
          <w:p>
            <w:r>
              <w:rPr>
                <w:sz w:val="17"/>
              </w:rPr>
              <w:t>Accounting integrity</w:t>
            </w:r>
          </w:p>
        </w:tc>
        <w:tc>
          <w:tcPr>
            <w:tcW w:type="dxa" w:w="5083"/>
            <w:tcMar>
              <w:top w:w="80" w:type="dxa"/>
              <w:start w:w="90" w:type="dxa"/>
              <w:bottom w:w="80" w:type="dxa"/>
              <w:end w:w="90" w:type="dxa"/>
            </w:tcMar>
            <w:vAlign w:val="center"/>
          </w:tcPr>
          <w:p>
            <w:r>
              <w:rPr>
                <w:sz w:val="17"/>
              </w:rPr>
              <w:t>Cash, assets, contracts and ownership must reconcile after material events.</w:t>
            </w:r>
          </w:p>
        </w:tc>
      </w:tr>
      <w:tr>
        <w:tc>
          <w:tcPr>
            <w:tcW w:type="dxa" w:w="5083"/>
            <w:tcMar>
              <w:top w:w="80" w:type="dxa"/>
              <w:start w:w="90" w:type="dxa"/>
              <w:bottom w:w="80" w:type="dxa"/>
              <w:end w:w="90" w:type="dxa"/>
            </w:tcMar>
            <w:vAlign w:val="center"/>
          </w:tcPr>
          <w:p>
            <w:r>
              <w:rPr>
                <w:sz w:val="17"/>
              </w:rPr>
              <w:t>Reality separation</w:t>
            </w:r>
          </w:p>
        </w:tc>
        <w:tc>
          <w:tcPr>
            <w:tcW w:type="dxa" w:w="5083"/>
            <w:tcMar>
              <w:top w:w="80" w:type="dxa"/>
              <w:start w:w="90" w:type="dxa"/>
              <w:bottom w:w="80" w:type="dxa"/>
              <w:end w:w="90" w:type="dxa"/>
            </w:tcMar>
            <w:vAlign w:val="center"/>
          </w:tcPr>
          <w:p>
            <w:r>
              <w:rPr>
                <w:sz w:val="17"/>
              </w:rPr>
              <w:t>Real-world facts remain [REAL]/[ANCHOR]; simulated interactions remain [SIM].</w:t>
            </w:r>
          </w:p>
        </w:tc>
      </w:tr>
      <w:tr>
        <w:tc>
          <w:tcPr>
            <w:tcW w:type="dxa" w:w="5083"/>
            <w:tcMar>
              <w:top w:w="80" w:type="dxa"/>
              <w:start w:w="90" w:type="dxa"/>
              <w:bottom w:w="80" w:type="dxa"/>
              <w:end w:w="90" w:type="dxa"/>
            </w:tcMar>
            <w:vAlign w:val="center"/>
          </w:tcPr>
          <w:p>
            <w:r>
              <w:rPr>
                <w:sz w:val="17"/>
              </w:rPr>
              <w:t>No magic</w:t>
            </w:r>
          </w:p>
        </w:tc>
        <w:tc>
          <w:tcPr>
            <w:tcW w:type="dxa" w:w="5083"/>
            <w:tcMar>
              <w:top w:w="80" w:type="dxa"/>
              <w:start w:w="90" w:type="dxa"/>
              <w:bottom w:w="80" w:type="dxa"/>
              <w:end w:w="90" w:type="dxa"/>
            </w:tcMar>
            <w:vAlign w:val="center"/>
          </w:tcPr>
          <w:p>
            <w:r>
              <w:rPr>
                <w:sz w:val="17"/>
              </w:rPr>
              <w:t>Technology, factories, wealth and institutions require resources, time, talent and causal pathways.</w:t>
            </w:r>
          </w:p>
        </w:tc>
      </w:tr>
    </w:tbl>
    <w:p>
      <w:pPr>
        <w:spacing w:after="40"/>
      </w:pPr>
    </w:p>
    <w:p>
      <w:pPr>
        <w:pStyle w:val="Heading1"/>
      </w:pPr>
      <w:r>
        <w:t>2. Simulation architecture</w:t>
      </w:r>
    </w:p>
    <w:p>
      <w:r>
        <w:t>The simulation is organised into six layers. A turn can update one layer or all six, but a material decision usually propagates through several.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0D10"/>
            <w:vAlign w:val="center"/>
          </w:tcPr>
          <w:p>
            <w:r>
              <w:rPr>
                <w:b/>
                <w:color w:val="FFFFFF"/>
                <w:sz w:val="17"/>
              </w:rPr>
              <w:t>Layer</w:t>
            </w:r>
          </w:p>
        </w:tc>
        <w:tc>
          <w:tcPr>
            <w:tcW w:type="dxa" w:w="3389"/>
            <w:shd w:fill="0B0D10"/>
            <w:vAlign w:val="center"/>
          </w:tcPr>
          <w:p>
            <w:r>
              <w:rPr>
                <w:b/>
                <w:color w:val="FFFFFF"/>
                <w:sz w:val="17"/>
              </w:rPr>
              <w:t>What it contains</w:t>
            </w:r>
          </w:p>
        </w:tc>
        <w:tc>
          <w:tcPr>
            <w:tcW w:type="dxa" w:w="3389"/>
            <w:shd w:fill="0B0D10"/>
            <w:vAlign w:val="center"/>
          </w:tcPr>
          <w:p>
            <w:r>
              <w:rPr>
                <w:b/>
                <w:color w:val="FFFFFF"/>
                <w:sz w:val="17"/>
              </w:rPr>
              <w:t>Typical variables</w:t>
            </w:r>
          </w:p>
        </w:tc>
      </w:tr>
      <w:tr>
        <w:tc>
          <w:tcPr>
            <w:tcW w:type="dxa" w:w="3389"/>
            <w:tcMar>
              <w:top w:w="80" w:type="dxa"/>
              <w:start w:w="90" w:type="dxa"/>
              <w:bottom w:w="80" w:type="dxa"/>
              <w:end w:w="90" w:type="dxa"/>
            </w:tcMar>
            <w:vAlign w:val="center"/>
          </w:tcPr>
          <w:p>
            <w:r>
              <w:rPr>
                <w:sz w:val="17"/>
              </w:rPr>
              <w:t>L1 — World</w:t>
            </w:r>
          </w:p>
        </w:tc>
        <w:tc>
          <w:tcPr>
            <w:tcW w:type="dxa" w:w="3389"/>
            <w:tcMar>
              <w:top w:w="80" w:type="dxa"/>
              <w:start w:w="90" w:type="dxa"/>
              <w:bottom w:w="80" w:type="dxa"/>
              <w:end w:w="90" w:type="dxa"/>
            </w:tcMar>
            <w:vAlign w:val="center"/>
          </w:tcPr>
          <w:p>
            <w:r>
              <w:rPr>
                <w:sz w:val="17"/>
              </w:rPr>
              <w:t>Macro, geopolitics, science, technology, society, environment</w:t>
            </w:r>
          </w:p>
        </w:tc>
        <w:tc>
          <w:tcPr>
            <w:tcW w:type="dxa" w:w="3389"/>
            <w:tcMar>
              <w:top w:w="80" w:type="dxa"/>
              <w:start w:w="90" w:type="dxa"/>
              <w:bottom w:w="80" w:type="dxa"/>
              <w:end w:w="90" w:type="dxa"/>
            </w:tcMar>
            <w:vAlign w:val="center"/>
          </w:tcPr>
          <w:p>
            <w:r>
              <w:rPr>
                <w:sz w:val="17"/>
              </w:rPr>
              <w:t>GDP, inflation, energy, regulation, conflicts, breakthroughs, demographics</w:t>
            </w:r>
          </w:p>
        </w:tc>
      </w:tr>
      <w:tr>
        <w:tc>
          <w:tcPr>
            <w:tcW w:type="dxa" w:w="3389"/>
            <w:tcMar>
              <w:top w:w="80" w:type="dxa"/>
              <w:start w:w="90" w:type="dxa"/>
              <w:bottom w:w="80" w:type="dxa"/>
              <w:end w:w="90" w:type="dxa"/>
            </w:tcMar>
            <w:vAlign w:val="center"/>
          </w:tcPr>
          <w:p>
            <w:r>
              <w:rPr>
                <w:sz w:val="17"/>
              </w:rPr>
              <w:t>L2 — Markets &amp; industry</w:t>
            </w:r>
          </w:p>
        </w:tc>
        <w:tc>
          <w:tcPr>
            <w:tcW w:type="dxa" w:w="3389"/>
            <w:tcMar>
              <w:top w:w="80" w:type="dxa"/>
              <w:start w:w="90" w:type="dxa"/>
              <w:bottom w:w="80" w:type="dxa"/>
              <w:end w:w="90" w:type="dxa"/>
            </w:tcMar>
            <w:vAlign w:val="center"/>
          </w:tcPr>
          <w:p>
            <w:r>
              <w:rPr>
                <w:sz w:val="17"/>
              </w:rPr>
              <w:t>Sectors, companies, capital, supply chains, infrastructure</w:t>
            </w:r>
          </w:p>
        </w:tc>
        <w:tc>
          <w:tcPr>
            <w:tcW w:type="dxa" w:w="3389"/>
            <w:tcMar>
              <w:top w:w="80" w:type="dxa"/>
              <w:start w:w="90" w:type="dxa"/>
              <w:bottom w:w="80" w:type="dxa"/>
              <w:end w:w="90" w:type="dxa"/>
            </w:tcMar>
            <w:vAlign w:val="center"/>
          </w:tcPr>
          <w:p>
            <w:r>
              <w:rPr>
                <w:sz w:val="17"/>
              </w:rPr>
              <w:t>market share, prices, capacity, capex, valuations, bottlenecks</w:t>
            </w:r>
          </w:p>
        </w:tc>
      </w:tr>
      <w:tr>
        <w:tc>
          <w:tcPr>
            <w:tcW w:type="dxa" w:w="3389"/>
            <w:tcMar>
              <w:top w:w="80" w:type="dxa"/>
              <w:start w:w="90" w:type="dxa"/>
              <w:bottom w:w="80" w:type="dxa"/>
              <w:end w:w="90" w:type="dxa"/>
            </w:tcMar>
            <w:vAlign w:val="center"/>
          </w:tcPr>
          <w:p>
            <w:r>
              <w:rPr>
                <w:sz w:val="17"/>
              </w:rPr>
              <w:t>L3 — Human network</w:t>
            </w:r>
          </w:p>
        </w:tc>
        <w:tc>
          <w:tcPr>
            <w:tcW w:type="dxa" w:w="3389"/>
            <w:tcMar>
              <w:top w:w="80" w:type="dxa"/>
              <w:start w:w="90" w:type="dxa"/>
              <w:bottom w:w="80" w:type="dxa"/>
              <w:end w:w="90" w:type="dxa"/>
            </w:tcMar>
            <w:vAlign w:val="center"/>
          </w:tcPr>
          <w:p>
            <w:r>
              <w:rPr>
                <w:sz w:val="17"/>
              </w:rPr>
              <w:t>Lucien, employees, executives, investors, partners, rivals, real actors</w:t>
            </w:r>
          </w:p>
        </w:tc>
        <w:tc>
          <w:tcPr>
            <w:tcW w:type="dxa" w:w="3389"/>
            <w:tcMar>
              <w:top w:w="80" w:type="dxa"/>
              <w:start w:w="90" w:type="dxa"/>
              <w:bottom w:w="80" w:type="dxa"/>
              <w:end w:w="90" w:type="dxa"/>
            </w:tcMar>
            <w:vAlign w:val="center"/>
          </w:tcPr>
          <w:p>
            <w:r>
              <w:rPr>
                <w:sz w:val="17"/>
              </w:rPr>
              <w:t>trust, incentives, careers, wealth, reputation, relationships</w:t>
            </w:r>
          </w:p>
        </w:tc>
      </w:tr>
      <w:tr>
        <w:tc>
          <w:tcPr>
            <w:tcW w:type="dxa" w:w="3389"/>
            <w:tcMar>
              <w:top w:w="80" w:type="dxa"/>
              <w:start w:w="90" w:type="dxa"/>
              <w:bottom w:w="80" w:type="dxa"/>
              <w:end w:w="90" w:type="dxa"/>
            </w:tcMar>
            <w:vAlign w:val="center"/>
          </w:tcPr>
          <w:p>
            <w:r>
              <w:rPr>
                <w:sz w:val="17"/>
              </w:rPr>
              <w:t>L4 — RAS</w:t>
            </w:r>
          </w:p>
        </w:tc>
        <w:tc>
          <w:tcPr>
            <w:tcW w:type="dxa" w:w="3389"/>
            <w:tcMar>
              <w:top w:w="80" w:type="dxa"/>
              <w:start w:w="90" w:type="dxa"/>
              <w:bottom w:w="80" w:type="dxa"/>
              <w:end w:w="90" w:type="dxa"/>
            </w:tcMar>
            <w:vAlign w:val="center"/>
          </w:tcPr>
          <w:p>
            <w:r>
              <w:rPr>
                <w:sz w:val="17"/>
              </w:rPr>
              <w:t>Products, projects, customers, facilities, IP, finance, people</w:t>
            </w:r>
          </w:p>
        </w:tc>
        <w:tc>
          <w:tcPr>
            <w:tcW w:type="dxa" w:w="3389"/>
            <w:tcMar>
              <w:top w:w="80" w:type="dxa"/>
              <w:start w:w="90" w:type="dxa"/>
              <w:bottom w:w="80" w:type="dxa"/>
              <w:end w:w="90" w:type="dxa"/>
            </w:tcMar>
            <w:vAlign w:val="center"/>
          </w:tcPr>
          <w:p>
            <w:r>
              <w:rPr>
                <w:sz w:val="17"/>
              </w:rPr>
              <w:t>revenue, backlog, cash, hiring, R&amp;D, deployments, margins</w:t>
            </w:r>
          </w:p>
        </w:tc>
      </w:tr>
      <w:tr>
        <w:tc>
          <w:tcPr>
            <w:tcW w:type="dxa" w:w="3389"/>
            <w:tcMar>
              <w:top w:w="80" w:type="dxa"/>
              <w:start w:w="90" w:type="dxa"/>
              <w:bottom w:w="80" w:type="dxa"/>
              <w:end w:w="90" w:type="dxa"/>
            </w:tcMar>
            <w:vAlign w:val="center"/>
          </w:tcPr>
          <w:p>
            <w:r>
              <w:rPr>
                <w:sz w:val="17"/>
              </w:rPr>
              <w:t>L5 — Lucien</w:t>
            </w:r>
          </w:p>
        </w:tc>
        <w:tc>
          <w:tcPr>
            <w:tcW w:type="dxa" w:w="3389"/>
            <w:tcMar>
              <w:top w:w="80" w:type="dxa"/>
              <w:start w:w="90" w:type="dxa"/>
              <w:bottom w:w="80" w:type="dxa"/>
              <w:end w:w="90" w:type="dxa"/>
            </w:tcMar>
            <w:vAlign w:val="center"/>
          </w:tcPr>
          <w:p>
            <w:r>
              <w:rPr>
                <w:sz w:val="17"/>
              </w:rPr>
              <w:t>Personal finances, assets, relationships, time, choices</w:t>
            </w:r>
          </w:p>
        </w:tc>
        <w:tc>
          <w:tcPr>
            <w:tcW w:type="dxa" w:w="3389"/>
            <w:tcMar>
              <w:top w:w="80" w:type="dxa"/>
              <w:start w:w="90" w:type="dxa"/>
              <w:bottom w:w="80" w:type="dxa"/>
              <w:end w:w="90" w:type="dxa"/>
            </w:tcMar>
            <w:vAlign w:val="center"/>
          </w:tcPr>
          <w:p>
            <w:r>
              <w:rPr>
                <w:sz w:val="17"/>
              </w:rPr>
              <w:t>net worth, liquidity, holdings, commitments, decisions</w:t>
            </w:r>
          </w:p>
        </w:tc>
      </w:tr>
      <w:tr>
        <w:tc>
          <w:tcPr>
            <w:tcW w:type="dxa" w:w="3389"/>
            <w:tcMar>
              <w:top w:w="80" w:type="dxa"/>
              <w:start w:w="90" w:type="dxa"/>
              <w:bottom w:w="80" w:type="dxa"/>
              <w:end w:w="90" w:type="dxa"/>
            </w:tcMar>
            <w:vAlign w:val="center"/>
          </w:tcPr>
          <w:p>
            <w:r>
              <w:rPr>
                <w:sz w:val="17"/>
              </w:rPr>
              <w:t>L6 — Narrative presentation</w:t>
            </w:r>
          </w:p>
        </w:tc>
        <w:tc>
          <w:tcPr>
            <w:tcW w:type="dxa" w:w="3389"/>
            <w:tcMar>
              <w:top w:w="80" w:type="dxa"/>
              <w:start w:w="90" w:type="dxa"/>
              <w:bottom w:w="80" w:type="dxa"/>
              <w:end w:w="90" w:type="dxa"/>
            </w:tcMar>
            <w:vAlign w:val="center"/>
          </w:tcPr>
          <w:p>
            <w:r>
              <w:rPr>
                <w:sz w:val="17"/>
              </w:rPr>
              <w:t>What the player sees in each turn</w:t>
            </w:r>
          </w:p>
        </w:tc>
        <w:tc>
          <w:tcPr>
            <w:tcW w:type="dxa" w:w="3389"/>
            <w:tcMar>
              <w:top w:w="80" w:type="dxa"/>
              <w:start w:w="90" w:type="dxa"/>
              <w:bottom w:w="80" w:type="dxa"/>
              <w:end w:w="90" w:type="dxa"/>
            </w:tcMar>
            <w:vAlign w:val="center"/>
          </w:tcPr>
          <w:p>
            <w:r>
              <w:rPr>
                <w:sz w:val="17"/>
              </w:rPr>
              <w:t>scene, briefing, options, consequences, updated snapshot</w:t>
            </w:r>
          </w:p>
        </w:tc>
      </w:tr>
    </w:tbl>
    <w:p>
      <w:pPr>
        <w:spacing w:after="40"/>
      </w:pPr>
    </w:p>
    <w:p>
      <w:pPr>
        <w:pStyle w:val="Heading1"/>
      </w:pPr>
      <w:r>
        <w:t>3. Core simulation engines</w:t>
      </w:r>
    </w:p>
    <w:p>
      <w:pPr>
        <w:pStyle w:val="ListBullet"/>
        <w:spacing w:after="40"/>
      </w:pPr>
      <w:r>
        <w:t>WORLD: Advances the global context independently of RAS.</w:t>
      </w:r>
    </w:p>
    <w:p>
      <w:pPr>
        <w:pStyle w:val="ListBullet"/>
        <w:spacing w:after="40"/>
      </w:pPr>
      <w:r>
        <w:t>TECH: Tracks technology maturity, bottlenecks, cost, performance and adoption.</w:t>
      </w:r>
    </w:p>
    <w:p>
      <w:pPr>
        <w:pStyle w:val="ListBullet"/>
        <w:spacing w:after="40"/>
      </w:pPr>
      <w:r>
        <w:t>COMPANY: Tracks corporate operations, strategy, products, finance, people and assets.</w:t>
      </w:r>
    </w:p>
    <w:p>
      <w:pPr>
        <w:pStyle w:val="ListBullet"/>
        <w:spacing w:after="40"/>
      </w:pPr>
      <w:r>
        <w:t>MARKET: Tracks demand, procurement, prices, competition and substitutes.</w:t>
      </w:r>
    </w:p>
    <w:p>
      <w:pPr>
        <w:pStyle w:val="ListBullet"/>
        <w:spacing w:after="40"/>
      </w:pPr>
      <w:r>
        <w:t>CAPITAL: Tracks equity, debt, valuation, liquidity, financing and investment flows.</w:t>
      </w:r>
    </w:p>
    <w:p>
      <w:pPr>
        <w:pStyle w:val="ListBullet"/>
        <w:spacing w:after="40"/>
      </w:pPr>
      <w:r>
        <w:t>WEALTH: Tracks personal fortunes and source-of-wealth evolution.</w:t>
      </w:r>
    </w:p>
    <w:p>
      <w:pPr>
        <w:pStyle w:val="ListBullet"/>
        <w:spacing w:after="40"/>
      </w:pPr>
      <w:r>
        <w:t>PEOPLE: Tracks motivations, careers, relationships, departures, recruitment and conflict.</w:t>
      </w:r>
    </w:p>
    <w:p>
      <w:pPr>
        <w:pStyle w:val="ListBullet"/>
        <w:spacing w:after="40"/>
      </w:pPr>
      <w:r>
        <w:t>PHYSICAL: Tracks buildings, equipment, robots, vehicles, inventory, production and maintenance.</w:t>
      </w:r>
    </w:p>
    <w:p>
      <w:pPr>
        <w:pStyle w:val="ListBullet"/>
        <w:spacing w:after="40"/>
      </w:pPr>
      <w:r>
        <w:t>GEOPOLITICS: Tracks policy, trade, sanctions, conflicts and state capacity.</w:t>
      </w:r>
    </w:p>
    <w:p>
      <w:pPr>
        <w:pStyle w:val="ListBullet"/>
        <w:spacing w:after="40"/>
      </w:pPr>
      <w:r>
        <w:t>INFRASTRUCTURE: Tracks power, data centres, ports, factories, fabs, transport, water and other physical capacity.</w:t>
      </w:r>
    </w:p>
    <w:p>
      <w:pPr>
        <w:pStyle w:val="ListBullet"/>
        <w:spacing w:after="40"/>
      </w:pPr>
      <w:r>
        <w:t>INFORMATION: Controls what each actor knows and therefore what each actor can rationally decide.</w:t>
      </w:r>
    </w:p>
    <w:p>
      <w:pPr>
        <w:pStyle w:val="ListBullet"/>
        <w:spacing w:after="40"/>
      </w:pPr>
      <w:r>
        <w:t>CAUSALITY: Connects triggers to first-, second- and material third-order effects.</w:t>
      </w:r>
    </w:p>
    <w:p>
      <w:pPr>
        <w:pStyle w:val="ListBullet"/>
        <w:spacing w:after="40"/>
      </w:pPr>
      <w:r>
        <w:t>AUDIT: Checks accounting, identity, time, location, technology and continuity integrity.</w:t>
      </w:r>
    </w:p>
    <w:p>
      <w:pPr>
        <w:pStyle w:val="Heading1"/>
      </w:pPr>
      <w:r>
        <w:t>4. Persistent state model</w:t>
      </w:r>
    </w:p>
    <w:p>
      <w:r>
        <w:t>Every persistent entity has an ID. Every material change creates an event and a before/after state. Historical snapshots remain reconstructable.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0D10"/>
            <w:vAlign w:val="center"/>
          </w:tcPr>
          <w:p>
            <w:r>
              <w:rPr>
                <w:b/>
                <w:color w:val="FFFFFF"/>
                <w:sz w:val="17"/>
              </w:rPr>
              <w:t>Entity family</w:t>
            </w:r>
          </w:p>
        </w:tc>
        <w:tc>
          <w:tcPr>
            <w:tcW w:type="dxa" w:w="3389"/>
            <w:shd w:fill="0B0D10"/>
            <w:vAlign w:val="center"/>
          </w:tcPr>
          <w:p>
            <w:r>
              <w:rPr>
                <w:b/>
                <w:color w:val="FFFFFF"/>
                <w:sz w:val="17"/>
              </w:rPr>
              <w:t>Examples</w:t>
            </w:r>
          </w:p>
        </w:tc>
        <w:tc>
          <w:tcPr>
            <w:tcW w:type="dxa" w:w="3389"/>
            <w:shd w:fill="0B0D10"/>
            <w:vAlign w:val="center"/>
          </w:tcPr>
          <w:p>
            <w:r>
              <w:rPr>
                <w:b/>
                <w:color w:val="FFFFFF"/>
                <w:sz w:val="17"/>
              </w:rPr>
              <w:t>Required persistence</w:t>
            </w:r>
          </w:p>
        </w:tc>
      </w:tr>
      <w:tr>
        <w:tc>
          <w:tcPr>
            <w:tcW w:type="dxa" w:w="3389"/>
            <w:tcMar>
              <w:top w:w="80" w:type="dxa"/>
              <w:start w:w="90" w:type="dxa"/>
              <w:bottom w:w="80" w:type="dxa"/>
              <w:end w:w="90" w:type="dxa"/>
            </w:tcMar>
            <w:vAlign w:val="center"/>
          </w:tcPr>
          <w:p>
            <w:r>
              <w:rPr>
                <w:sz w:val="17"/>
              </w:rPr>
              <w:t>PERSON</w:t>
            </w:r>
          </w:p>
        </w:tc>
        <w:tc>
          <w:tcPr>
            <w:tcW w:type="dxa" w:w="3389"/>
            <w:tcMar>
              <w:top w:w="80" w:type="dxa"/>
              <w:start w:w="90" w:type="dxa"/>
              <w:bottom w:w="80" w:type="dxa"/>
              <w:end w:w="90" w:type="dxa"/>
            </w:tcMar>
            <w:vAlign w:val="center"/>
          </w:tcPr>
          <w:p>
            <w:r>
              <w:rPr>
                <w:sz w:val="17"/>
              </w:rPr>
              <w:t>PERSON-001, EMP-001..046, investors, executives</w:t>
            </w:r>
          </w:p>
        </w:tc>
        <w:tc>
          <w:tcPr>
            <w:tcW w:type="dxa" w:w="3389"/>
            <w:tcMar>
              <w:top w:w="80" w:type="dxa"/>
              <w:start w:w="90" w:type="dxa"/>
              <w:bottom w:w="80" w:type="dxa"/>
              <w:end w:w="90" w:type="dxa"/>
            </w:tcMar>
            <w:vAlign w:val="center"/>
          </w:tcPr>
          <w:p>
            <w:r>
              <w:rPr>
                <w:sz w:val="17"/>
              </w:rPr>
              <w:t>identity, role, relationships, wealth, career, key decisions</w:t>
            </w:r>
          </w:p>
        </w:tc>
      </w:tr>
      <w:tr>
        <w:tc>
          <w:tcPr>
            <w:tcW w:type="dxa" w:w="3389"/>
            <w:tcMar>
              <w:top w:w="80" w:type="dxa"/>
              <w:start w:w="90" w:type="dxa"/>
              <w:bottom w:w="80" w:type="dxa"/>
              <w:end w:w="90" w:type="dxa"/>
            </w:tcMar>
            <w:vAlign w:val="center"/>
          </w:tcPr>
          <w:p>
            <w:r>
              <w:rPr>
                <w:sz w:val="17"/>
              </w:rPr>
              <w:t>COMPANY</w:t>
            </w:r>
          </w:p>
        </w:tc>
        <w:tc>
          <w:tcPr>
            <w:tcW w:type="dxa" w:w="3389"/>
            <w:tcMar>
              <w:top w:w="80" w:type="dxa"/>
              <w:start w:w="90" w:type="dxa"/>
              <w:bottom w:w="80" w:type="dxa"/>
              <w:end w:w="90" w:type="dxa"/>
            </w:tcMar>
            <w:vAlign w:val="center"/>
          </w:tcPr>
          <w:p>
            <w:r>
              <w:rPr>
                <w:sz w:val="17"/>
              </w:rPr>
              <w:t>COMP-001, real companies, fictional companies</w:t>
            </w:r>
          </w:p>
        </w:tc>
        <w:tc>
          <w:tcPr>
            <w:tcW w:type="dxa" w:w="3389"/>
            <w:tcMar>
              <w:top w:w="80" w:type="dxa"/>
              <w:start w:w="90" w:type="dxa"/>
              <w:bottom w:w="80" w:type="dxa"/>
              <w:end w:w="90" w:type="dxa"/>
            </w:tcMar>
            <w:vAlign w:val="center"/>
          </w:tcPr>
          <w:p>
            <w:r>
              <w:rPr>
                <w:sz w:val="17"/>
              </w:rPr>
              <w:t>ownership, finance, products, staff, facilities, strategy</w:t>
            </w:r>
          </w:p>
        </w:tc>
      </w:tr>
      <w:tr>
        <w:tc>
          <w:tcPr>
            <w:tcW w:type="dxa" w:w="3389"/>
            <w:tcMar>
              <w:top w:w="80" w:type="dxa"/>
              <w:start w:w="90" w:type="dxa"/>
              <w:bottom w:w="80" w:type="dxa"/>
              <w:end w:w="90" w:type="dxa"/>
            </w:tcMar>
            <w:vAlign w:val="center"/>
          </w:tcPr>
          <w:p>
            <w:r>
              <w:rPr>
                <w:sz w:val="17"/>
              </w:rPr>
              <w:t>PRODUCT</w:t>
            </w:r>
          </w:p>
        </w:tc>
        <w:tc>
          <w:tcPr>
            <w:tcW w:type="dxa" w:w="3389"/>
            <w:tcMar>
              <w:top w:w="80" w:type="dxa"/>
              <w:start w:w="90" w:type="dxa"/>
              <w:bottom w:w="80" w:type="dxa"/>
              <w:end w:w="90" w:type="dxa"/>
            </w:tcMar>
            <w:vAlign w:val="center"/>
          </w:tcPr>
          <w:p>
            <w:r>
              <w:rPr>
                <w:sz w:val="17"/>
              </w:rPr>
              <w:t>PROD-001+, service SKUs</w:t>
            </w:r>
          </w:p>
        </w:tc>
        <w:tc>
          <w:tcPr>
            <w:tcW w:type="dxa" w:w="3389"/>
            <w:tcMar>
              <w:top w:w="80" w:type="dxa"/>
              <w:start w:w="90" w:type="dxa"/>
              <w:bottom w:w="80" w:type="dxa"/>
              <w:end w:w="90" w:type="dxa"/>
            </w:tcMar>
            <w:vAlign w:val="center"/>
          </w:tcPr>
          <w:p>
            <w:r>
              <w:rPr>
                <w:sz w:val="17"/>
              </w:rPr>
              <w:t>version, price, cost, performance, customers, lifecycle</w:t>
            </w:r>
          </w:p>
        </w:tc>
      </w:tr>
      <w:tr>
        <w:tc>
          <w:tcPr>
            <w:tcW w:type="dxa" w:w="3389"/>
            <w:tcMar>
              <w:top w:w="80" w:type="dxa"/>
              <w:start w:w="90" w:type="dxa"/>
              <w:bottom w:w="80" w:type="dxa"/>
              <w:end w:w="90" w:type="dxa"/>
            </w:tcMar>
            <w:vAlign w:val="center"/>
          </w:tcPr>
          <w:p>
            <w:r>
              <w:rPr>
                <w:sz w:val="17"/>
              </w:rPr>
              <w:t>TECH</w:t>
            </w:r>
          </w:p>
        </w:tc>
        <w:tc>
          <w:tcPr>
            <w:tcW w:type="dxa" w:w="3389"/>
            <w:tcMar>
              <w:top w:w="80" w:type="dxa"/>
              <w:start w:w="90" w:type="dxa"/>
              <w:bottom w:w="80" w:type="dxa"/>
              <w:end w:w="90" w:type="dxa"/>
            </w:tcMar>
            <w:vAlign w:val="center"/>
          </w:tcPr>
          <w:p>
            <w:r>
              <w:rPr>
                <w:sz w:val="17"/>
              </w:rPr>
              <w:t>TECH-*</w:t>
            </w:r>
          </w:p>
        </w:tc>
        <w:tc>
          <w:tcPr>
            <w:tcW w:type="dxa" w:w="3389"/>
            <w:tcMar>
              <w:top w:w="80" w:type="dxa"/>
              <w:start w:w="90" w:type="dxa"/>
              <w:bottom w:w="80" w:type="dxa"/>
              <w:end w:w="90" w:type="dxa"/>
            </w:tcMar>
            <w:vAlign w:val="center"/>
          </w:tcPr>
          <w:p>
            <w:r>
              <w:rPr>
                <w:sz w:val="17"/>
              </w:rPr>
              <w:t>maturity, performance, cost, dependencies, IP, adoption</w:t>
            </w:r>
          </w:p>
        </w:tc>
      </w:tr>
      <w:tr>
        <w:tc>
          <w:tcPr>
            <w:tcW w:type="dxa" w:w="3389"/>
            <w:tcMar>
              <w:top w:w="80" w:type="dxa"/>
              <w:start w:w="90" w:type="dxa"/>
              <w:bottom w:w="80" w:type="dxa"/>
              <w:end w:w="90" w:type="dxa"/>
            </w:tcMar>
            <w:vAlign w:val="center"/>
          </w:tcPr>
          <w:p>
            <w:r>
              <w:rPr>
                <w:sz w:val="17"/>
              </w:rPr>
              <w:t>ASSET</w:t>
            </w:r>
          </w:p>
        </w:tc>
        <w:tc>
          <w:tcPr>
            <w:tcW w:type="dxa" w:w="3389"/>
            <w:tcMar>
              <w:top w:w="80" w:type="dxa"/>
              <w:start w:w="90" w:type="dxa"/>
              <w:bottom w:w="80" w:type="dxa"/>
              <w:end w:w="90" w:type="dxa"/>
            </w:tcMar>
            <w:vAlign w:val="center"/>
          </w:tcPr>
          <w:p>
            <w:r>
              <w:rPr>
                <w:sz w:val="17"/>
              </w:rPr>
              <w:t>FA-*, VEH-*, property IDs</w:t>
            </w:r>
          </w:p>
        </w:tc>
        <w:tc>
          <w:tcPr>
            <w:tcW w:type="dxa" w:w="3389"/>
            <w:tcMar>
              <w:top w:w="80" w:type="dxa"/>
              <w:start w:w="90" w:type="dxa"/>
              <w:bottom w:w="80" w:type="dxa"/>
              <w:end w:w="90" w:type="dxa"/>
            </w:tcMar>
            <w:vAlign w:val="center"/>
          </w:tcPr>
          <w:p>
            <w:r>
              <w:rPr>
                <w:sz w:val="17"/>
              </w:rPr>
              <w:t>owner, location, carrying value, condition, history</w:t>
            </w:r>
          </w:p>
        </w:tc>
      </w:tr>
      <w:tr>
        <w:tc>
          <w:tcPr>
            <w:tcW w:type="dxa" w:w="3389"/>
            <w:tcMar>
              <w:top w:w="80" w:type="dxa"/>
              <w:start w:w="90" w:type="dxa"/>
              <w:bottom w:w="80" w:type="dxa"/>
              <w:end w:w="90" w:type="dxa"/>
            </w:tcMar>
            <w:vAlign w:val="center"/>
          </w:tcPr>
          <w:p>
            <w:r>
              <w:rPr>
                <w:sz w:val="17"/>
              </w:rPr>
              <w:t>CONTRACT</w:t>
            </w:r>
          </w:p>
        </w:tc>
        <w:tc>
          <w:tcPr>
            <w:tcW w:type="dxa" w:w="3389"/>
            <w:tcMar>
              <w:top w:w="80" w:type="dxa"/>
              <w:start w:w="90" w:type="dxa"/>
              <w:bottom w:w="80" w:type="dxa"/>
              <w:end w:w="90" w:type="dxa"/>
            </w:tcMar>
            <w:vAlign w:val="center"/>
          </w:tcPr>
          <w:p>
            <w:r>
              <w:rPr>
                <w:sz w:val="17"/>
              </w:rPr>
              <w:t>CON-*</w:t>
            </w:r>
          </w:p>
        </w:tc>
        <w:tc>
          <w:tcPr>
            <w:tcW w:type="dxa" w:w="3389"/>
            <w:tcMar>
              <w:top w:w="80" w:type="dxa"/>
              <w:start w:w="90" w:type="dxa"/>
              <w:bottom w:w="80" w:type="dxa"/>
              <w:end w:w="90" w:type="dxa"/>
            </w:tcMar>
            <w:vAlign w:val="center"/>
          </w:tcPr>
          <w:p>
            <w:r>
              <w:rPr>
                <w:sz w:val="17"/>
              </w:rPr>
              <w:t>counterparties, start/end, scope, value, revenue recognition</w:t>
            </w:r>
          </w:p>
        </w:tc>
      </w:tr>
      <w:tr>
        <w:tc>
          <w:tcPr>
            <w:tcW w:type="dxa" w:w="3389"/>
            <w:tcMar>
              <w:top w:w="80" w:type="dxa"/>
              <w:start w:w="90" w:type="dxa"/>
              <w:bottom w:w="80" w:type="dxa"/>
              <w:end w:w="90" w:type="dxa"/>
            </w:tcMar>
            <w:vAlign w:val="center"/>
          </w:tcPr>
          <w:p>
            <w:r>
              <w:rPr>
                <w:sz w:val="17"/>
              </w:rPr>
              <w:t>EVENT</w:t>
            </w:r>
          </w:p>
        </w:tc>
        <w:tc>
          <w:tcPr>
            <w:tcW w:type="dxa" w:w="3389"/>
            <w:tcMar>
              <w:top w:w="80" w:type="dxa"/>
              <w:start w:w="90" w:type="dxa"/>
              <w:bottom w:w="80" w:type="dxa"/>
              <w:end w:w="90" w:type="dxa"/>
            </w:tcMar>
            <w:vAlign w:val="center"/>
          </w:tcPr>
          <w:p>
            <w:r>
              <w:rPr>
                <w:sz w:val="17"/>
              </w:rPr>
              <w:t>EVENT-*</w:t>
            </w:r>
          </w:p>
        </w:tc>
        <w:tc>
          <w:tcPr>
            <w:tcW w:type="dxa" w:w="3389"/>
            <w:tcMar>
              <w:top w:w="80" w:type="dxa"/>
              <w:start w:w="90" w:type="dxa"/>
              <w:bottom w:w="80" w:type="dxa"/>
              <w:end w:w="90" w:type="dxa"/>
            </w:tcMar>
            <w:vAlign w:val="center"/>
          </w:tcPr>
          <w:p>
            <w:r>
              <w:rPr>
                <w:sz w:val="17"/>
              </w:rPr>
              <w:t>timestamp, trigger, actors, consequences, source class</w:t>
            </w:r>
          </w:p>
        </w:tc>
      </w:tr>
      <w:tr>
        <w:tc>
          <w:tcPr>
            <w:tcW w:type="dxa" w:w="3389"/>
            <w:tcMar>
              <w:top w:w="80" w:type="dxa"/>
              <w:start w:w="90" w:type="dxa"/>
              <w:bottom w:w="80" w:type="dxa"/>
              <w:end w:w="90" w:type="dxa"/>
            </w:tcMar>
            <w:vAlign w:val="center"/>
          </w:tcPr>
          <w:p>
            <w:r>
              <w:rPr>
                <w:sz w:val="17"/>
              </w:rPr>
              <w:t>DECISION</w:t>
            </w:r>
          </w:p>
        </w:tc>
        <w:tc>
          <w:tcPr>
            <w:tcW w:type="dxa" w:w="3389"/>
            <w:tcMar>
              <w:top w:w="80" w:type="dxa"/>
              <w:start w:w="90" w:type="dxa"/>
              <w:bottom w:w="80" w:type="dxa"/>
              <w:end w:w="90" w:type="dxa"/>
            </w:tcMar>
            <w:vAlign w:val="center"/>
          </w:tcPr>
          <w:p>
            <w:r>
              <w:rPr>
                <w:sz w:val="17"/>
              </w:rPr>
              <w:t>DEC-*</w:t>
            </w:r>
          </w:p>
        </w:tc>
        <w:tc>
          <w:tcPr>
            <w:tcW w:type="dxa" w:w="3389"/>
            <w:tcMar>
              <w:top w:w="80" w:type="dxa"/>
              <w:start w:w="90" w:type="dxa"/>
              <w:bottom w:w="80" w:type="dxa"/>
              <w:end w:w="90" w:type="dxa"/>
            </w:tcMar>
            <w:vAlign w:val="center"/>
          </w:tcPr>
          <w:p>
            <w:r>
              <w:rPr>
                <w:sz w:val="17"/>
              </w:rPr>
              <w:t>player choice, alternatives considered, constraints, result</w:t>
            </w:r>
          </w:p>
        </w:tc>
      </w:tr>
      <w:tr>
        <w:tc>
          <w:tcPr>
            <w:tcW w:type="dxa" w:w="3389"/>
            <w:tcMar>
              <w:top w:w="80" w:type="dxa"/>
              <w:start w:w="90" w:type="dxa"/>
              <w:bottom w:w="80" w:type="dxa"/>
              <w:end w:w="90" w:type="dxa"/>
            </w:tcMar>
            <w:vAlign w:val="center"/>
          </w:tcPr>
          <w:p>
            <w:r>
              <w:rPr>
                <w:sz w:val="17"/>
              </w:rPr>
              <w:t>TRANSACTION</w:t>
            </w:r>
          </w:p>
        </w:tc>
        <w:tc>
          <w:tcPr>
            <w:tcW w:type="dxa" w:w="3389"/>
            <w:tcMar>
              <w:top w:w="80" w:type="dxa"/>
              <w:start w:w="90" w:type="dxa"/>
              <w:bottom w:w="80" w:type="dxa"/>
              <w:end w:w="90" w:type="dxa"/>
            </w:tcMar>
            <w:vAlign w:val="center"/>
          </w:tcPr>
          <w:p>
            <w:r>
              <w:rPr>
                <w:sz w:val="17"/>
              </w:rPr>
              <w:t>TRX-*</w:t>
            </w:r>
          </w:p>
        </w:tc>
        <w:tc>
          <w:tcPr>
            <w:tcW w:type="dxa" w:w="3389"/>
            <w:tcMar>
              <w:top w:w="80" w:type="dxa"/>
              <w:start w:w="90" w:type="dxa"/>
              <w:bottom w:w="80" w:type="dxa"/>
              <w:end w:w="90" w:type="dxa"/>
            </w:tcMar>
            <w:vAlign w:val="center"/>
          </w:tcPr>
          <w:p>
            <w:r>
              <w:rPr>
                <w:sz w:val="17"/>
              </w:rPr>
              <w:t>cash/asset movement, counterparties, accounting impact</w:t>
            </w:r>
          </w:p>
        </w:tc>
      </w:tr>
      <w:tr>
        <w:tc>
          <w:tcPr>
            <w:tcW w:type="dxa" w:w="3389"/>
            <w:tcMar>
              <w:top w:w="80" w:type="dxa"/>
              <w:start w:w="90" w:type="dxa"/>
              <w:bottom w:w="80" w:type="dxa"/>
              <w:end w:w="90" w:type="dxa"/>
            </w:tcMar>
            <w:vAlign w:val="center"/>
          </w:tcPr>
          <w:p>
            <w:r>
              <w:rPr>
                <w:sz w:val="17"/>
              </w:rPr>
              <w:t>SNAPSHOT</w:t>
            </w:r>
          </w:p>
        </w:tc>
        <w:tc>
          <w:tcPr>
            <w:tcW w:type="dxa" w:w="3389"/>
            <w:tcMar>
              <w:top w:w="80" w:type="dxa"/>
              <w:start w:w="90" w:type="dxa"/>
              <w:bottom w:w="80" w:type="dxa"/>
              <w:end w:w="90" w:type="dxa"/>
            </w:tcMar>
            <w:vAlign w:val="center"/>
          </w:tcPr>
          <w:p>
            <w:r>
              <w:rPr>
                <w:sz w:val="17"/>
              </w:rPr>
              <w:t>SNAP-*</w:t>
            </w:r>
          </w:p>
        </w:tc>
        <w:tc>
          <w:tcPr>
            <w:tcW w:type="dxa" w:w="3389"/>
            <w:tcMar>
              <w:top w:w="80" w:type="dxa"/>
              <w:start w:w="90" w:type="dxa"/>
              <w:bottom w:w="80" w:type="dxa"/>
              <w:end w:w="90" w:type="dxa"/>
            </w:tcMar>
            <w:vAlign w:val="center"/>
          </w:tcPr>
          <w:p>
            <w:r>
              <w:rPr>
                <w:sz w:val="17"/>
              </w:rPr>
              <w:t>complete or scoped world-state at a precise timestamp</w:t>
            </w:r>
          </w:p>
        </w:tc>
      </w:tr>
    </w:tbl>
    <w:p>
      <w:pPr>
        <w:spacing w:after="40"/>
      </w:pPr>
    </w:p>
    <w:p>
      <w:pPr>
        <w:pStyle w:val="Heading1"/>
      </w:pPr>
      <w:r>
        <w:t>5. Time and turn architecture</w:t>
      </w:r>
    </w:p>
    <w:p>
      <w:r>
        <w:t>The optimal simulation does not use one fixed time step. It uses adaptive temporal resolution. Detail increases when decisions are consequential and compresses routine activity when nothing material is happening.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0D10"/>
            <w:vAlign w:val="center"/>
          </w:tcPr>
          <w:p>
            <w:r>
              <w:rPr>
                <w:b/>
                <w:color w:val="FFFFFF"/>
                <w:sz w:val="17"/>
              </w:rPr>
              <w:t>Mode</w:t>
            </w:r>
          </w:p>
        </w:tc>
        <w:tc>
          <w:tcPr>
            <w:tcW w:type="dxa" w:w="3389"/>
            <w:shd w:fill="0B0D10"/>
            <w:vAlign w:val="center"/>
          </w:tcPr>
          <w:p>
            <w:r>
              <w:rPr>
                <w:b/>
                <w:color w:val="FFFFFF"/>
                <w:sz w:val="17"/>
              </w:rPr>
              <w:t>Typical duration</w:t>
            </w:r>
          </w:p>
        </w:tc>
        <w:tc>
          <w:tcPr>
            <w:tcW w:type="dxa" w:w="3389"/>
            <w:shd w:fill="0B0D10"/>
            <w:vAlign w:val="center"/>
          </w:tcPr>
          <w:p>
            <w:r>
              <w:rPr>
                <w:b/>
                <w:color w:val="FFFFFF"/>
                <w:sz w:val="17"/>
              </w:rPr>
              <w:t>Use</w:t>
            </w:r>
          </w:p>
        </w:tc>
      </w:tr>
      <w:tr>
        <w:tc>
          <w:tcPr>
            <w:tcW w:type="dxa" w:w="3389"/>
            <w:tcMar>
              <w:top w:w="80" w:type="dxa"/>
              <w:start w:w="90" w:type="dxa"/>
              <w:bottom w:w="80" w:type="dxa"/>
              <w:end w:w="90" w:type="dxa"/>
            </w:tcMar>
            <w:vAlign w:val="center"/>
          </w:tcPr>
          <w:p>
            <w:r>
              <w:rPr>
                <w:sz w:val="17"/>
              </w:rPr>
              <w:t>SCENE</w:t>
            </w:r>
          </w:p>
        </w:tc>
        <w:tc>
          <w:tcPr>
            <w:tcW w:type="dxa" w:w="3389"/>
            <w:tcMar>
              <w:top w:w="80" w:type="dxa"/>
              <w:start w:w="90" w:type="dxa"/>
              <w:bottom w:w="80" w:type="dxa"/>
              <w:end w:w="90" w:type="dxa"/>
            </w:tcMar>
            <w:vAlign w:val="center"/>
          </w:tcPr>
          <w:p>
            <w:r>
              <w:rPr>
                <w:sz w:val="17"/>
              </w:rPr>
              <w:t>minutes to hours</w:t>
            </w:r>
          </w:p>
        </w:tc>
        <w:tc>
          <w:tcPr>
            <w:tcW w:type="dxa" w:w="3389"/>
            <w:tcMar>
              <w:top w:w="80" w:type="dxa"/>
              <w:start w:w="90" w:type="dxa"/>
              <w:bottom w:w="80" w:type="dxa"/>
              <w:end w:w="90" w:type="dxa"/>
            </w:tcMar>
            <w:vAlign w:val="center"/>
          </w:tcPr>
          <w:p>
            <w:r>
              <w:rPr>
                <w:sz w:val="17"/>
              </w:rPr>
              <w:t>meetings, calls, demonstrations, negotiations, incidents</w:t>
            </w:r>
          </w:p>
        </w:tc>
      </w:tr>
      <w:tr>
        <w:tc>
          <w:tcPr>
            <w:tcW w:type="dxa" w:w="3389"/>
            <w:tcMar>
              <w:top w:w="80" w:type="dxa"/>
              <w:start w:w="90" w:type="dxa"/>
              <w:bottom w:w="80" w:type="dxa"/>
              <w:end w:w="90" w:type="dxa"/>
            </w:tcMar>
            <w:vAlign w:val="center"/>
          </w:tcPr>
          <w:p>
            <w:r>
              <w:rPr>
                <w:sz w:val="17"/>
              </w:rPr>
              <w:t>TACTICAL</w:t>
            </w:r>
          </w:p>
        </w:tc>
        <w:tc>
          <w:tcPr>
            <w:tcW w:type="dxa" w:w="3389"/>
            <w:tcMar>
              <w:top w:w="80" w:type="dxa"/>
              <w:start w:w="90" w:type="dxa"/>
              <w:bottom w:w="80" w:type="dxa"/>
              <w:end w:w="90" w:type="dxa"/>
            </w:tcMar>
            <w:vAlign w:val="center"/>
          </w:tcPr>
          <w:p>
            <w:r>
              <w:rPr>
                <w:sz w:val="17"/>
              </w:rPr>
              <w:t>days to 2 weeks</w:t>
            </w:r>
          </w:p>
        </w:tc>
        <w:tc>
          <w:tcPr>
            <w:tcW w:type="dxa" w:w="3389"/>
            <w:tcMar>
              <w:top w:w="80" w:type="dxa"/>
              <w:start w:w="90" w:type="dxa"/>
              <w:bottom w:w="80" w:type="dxa"/>
              <w:end w:w="90" w:type="dxa"/>
            </w:tcMar>
            <w:vAlign w:val="center"/>
          </w:tcPr>
          <w:p>
            <w:r>
              <w:rPr>
                <w:sz w:val="17"/>
              </w:rPr>
              <w:t>customer work, hiring, procurement, travel, testing</w:t>
            </w:r>
          </w:p>
        </w:tc>
      </w:tr>
      <w:tr>
        <w:tc>
          <w:tcPr>
            <w:tcW w:type="dxa" w:w="3389"/>
            <w:tcMar>
              <w:top w:w="80" w:type="dxa"/>
              <w:start w:w="90" w:type="dxa"/>
              <w:bottom w:w="80" w:type="dxa"/>
              <w:end w:w="90" w:type="dxa"/>
            </w:tcMar>
            <w:vAlign w:val="center"/>
          </w:tcPr>
          <w:p>
            <w:r>
              <w:rPr>
                <w:sz w:val="17"/>
              </w:rPr>
              <w:t>OPERATIONAL</w:t>
            </w:r>
          </w:p>
        </w:tc>
        <w:tc>
          <w:tcPr>
            <w:tcW w:type="dxa" w:w="3389"/>
            <w:tcMar>
              <w:top w:w="80" w:type="dxa"/>
              <w:start w:w="90" w:type="dxa"/>
              <w:bottom w:w="80" w:type="dxa"/>
              <w:end w:w="90" w:type="dxa"/>
            </w:tcMar>
            <w:vAlign w:val="center"/>
          </w:tcPr>
          <w:p>
            <w:r>
              <w:rPr>
                <w:sz w:val="17"/>
              </w:rPr>
              <w:t>1–3 months</w:t>
            </w:r>
          </w:p>
        </w:tc>
        <w:tc>
          <w:tcPr>
            <w:tcW w:type="dxa" w:w="3389"/>
            <w:tcMar>
              <w:top w:w="80" w:type="dxa"/>
              <w:start w:w="90" w:type="dxa"/>
              <w:bottom w:w="80" w:type="dxa"/>
              <w:end w:w="90" w:type="dxa"/>
            </w:tcMar>
            <w:vAlign w:val="center"/>
          </w:tcPr>
          <w:p>
            <w:r>
              <w:rPr>
                <w:sz w:val="17"/>
              </w:rPr>
              <w:t>product releases, sales cycles, projects, hiring waves</w:t>
            </w:r>
          </w:p>
        </w:tc>
      </w:tr>
      <w:tr>
        <w:tc>
          <w:tcPr>
            <w:tcW w:type="dxa" w:w="3389"/>
            <w:tcMar>
              <w:top w:w="80" w:type="dxa"/>
              <w:start w:w="90" w:type="dxa"/>
              <w:bottom w:w="80" w:type="dxa"/>
              <w:end w:w="90" w:type="dxa"/>
            </w:tcMar>
            <w:vAlign w:val="center"/>
          </w:tcPr>
          <w:p>
            <w:r>
              <w:rPr>
                <w:sz w:val="17"/>
              </w:rPr>
              <w:t>STRATEGIC</w:t>
            </w:r>
          </w:p>
        </w:tc>
        <w:tc>
          <w:tcPr>
            <w:tcW w:type="dxa" w:w="3389"/>
            <w:tcMar>
              <w:top w:w="80" w:type="dxa"/>
              <w:start w:w="90" w:type="dxa"/>
              <w:bottom w:w="80" w:type="dxa"/>
              <w:end w:w="90" w:type="dxa"/>
            </w:tcMar>
            <w:vAlign w:val="center"/>
          </w:tcPr>
          <w:p>
            <w:r>
              <w:rPr>
                <w:sz w:val="17"/>
              </w:rPr>
              <w:t>1–4 quarters</w:t>
            </w:r>
          </w:p>
        </w:tc>
        <w:tc>
          <w:tcPr>
            <w:tcW w:type="dxa" w:w="3389"/>
            <w:tcMar>
              <w:top w:w="80" w:type="dxa"/>
              <w:start w:w="90" w:type="dxa"/>
              <w:bottom w:w="80" w:type="dxa"/>
              <w:end w:w="90" w:type="dxa"/>
            </w:tcMar>
            <w:vAlign w:val="center"/>
          </w:tcPr>
          <w:p>
            <w:r>
              <w:rPr>
                <w:sz w:val="17"/>
              </w:rPr>
              <w:t>funding, acquisitions, facilities, major products, geographic moves</w:t>
            </w:r>
          </w:p>
        </w:tc>
      </w:tr>
      <w:tr>
        <w:tc>
          <w:tcPr>
            <w:tcW w:type="dxa" w:w="3389"/>
            <w:tcMar>
              <w:top w:w="80" w:type="dxa"/>
              <w:start w:w="90" w:type="dxa"/>
              <w:bottom w:w="80" w:type="dxa"/>
              <w:end w:w="90" w:type="dxa"/>
            </w:tcMar>
            <w:vAlign w:val="center"/>
          </w:tcPr>
          <w:p>
            <w:r>
              <w:rPr>
                <w:sz w:val="17"/>
              </w:rPr>
              <w:t>HISTORICAL</w:t>
            </w:r>
          </w:p>
        </w:tc>
        <w:tc>
          <w:tcPr>
            <w:tcW w:type="dxa" w:w="3389"/>
            <w:tcMar>
              <w:top w:w="80" w:type="dxa"/>
              <w:start w:w="90" w:type="dxa"/>
              <w:bottom w:w="80" w:type="dxa"/>
              <w:end w:w="90" w:type="dxa"/>
            </w:tcMar>
            <w:vAlign w:val="center"/>
          </w:tcPr>
          <w:p>
            <w:r>
              <w:rPr>
                <w:sz w:val="17"/>
              </w:rPr>
              <w:t>1–5 years</w:t>
            </w:r>
          </w:p>
        </w:tc>
        <w:tc>
          <w:tcPr>
            <w:tcW w:type="dxa" w:w="3389"/>
            <w:tcMar>
              <w:top w:w="80" w:type="dxa"/>
              <w:start w:w="90" w:type="dxa"/>
              <w:bottom w:w="80" w:type="dxa"/>
              <w:end w:w="90" w:type="dxa"/>
            </w:tcMar>
            <w:vAlign w:val="center"/>
          </w:tcPr>
          <w:p>
            <w:r>
              <w:rPr>
                <w:sz w:val="17"/>
              </w:rPr>
              <w:t>world evolution, company evolution, technology, wealth, industry shifts</w:t>
            </w:r>
          </w:p>
        </w:tc>
      </w:tr>
      <w:tr>
        <w:tc>
          <w:tcPr>
            <w:tcW w:type="dxa" w:w="3389"/>
            <w:tcMar>
              <w:top w:w="80" w:type="dxa"/>
              <w:start w:w="90" w:type="dxa"/>
              <w:bottom w:w="80" w:type="dxa"/>
              <w:end w:w="90" w:type="dxa"/>
            </w:tcMar>
            <w:vAlign w:val="center"/>
          </w:tcPr>
          <w:p>
            <w:r>
              <w:rPr>
                <w:sz w:val="17"/>
              </w:rPr>
              <w:t>GENERATIONAL</w:t>
            </w:r>
          </w:p>
        </w:tc>
        <w:tc>
          <w:tcPr>
            <w:tcW w:type="dxa" w:w="3389"/>
            <w:tcMar>
              <w:top w:w="80" w:type="dxa"/>
              <w:start w:w="90" w:type="dxa"/>
              <w:bottom w:w="80" w:type="dxa"/>
              <w:end w:w="90" w:type="dxa"/>
            </w:tcMar>
            <w:vAlign w:val="center"/>
          </w:tcPr>
          <w:p>
            <w:r>
              <w:rPr>
                <w:sz w:val="17"/>
              </w:rPr>
              <w:t>5–20+ years</w:t>
            </w:r>
          </w:p>
        </w:tc>
        <w:tc>
          <w:tcPr>
            <w:tcW w:type="dxa" w:w="3389"/>
            <w:tcMar>
              <w:top w:w="80" w:type="dxa"/>
              <w:start w:w="90" w:type="dxa"/>
              <w:bottom w:w="80" w:type="dxa"/>
              <w:end w:w="90" w:type="dxa"/>
            </w:tcMar>
            <w:vAlign w:val="center"/>
          </w:tcPr>
          <w:p>
            <w:r>
              <w:rPr>
                <w:sz w:val="17"/>
              </w:rPr>
              <w:t>only after identifying and simulating major turning points</w:t>
            </w:r>
          </w:p>
        </w:tc>
      </w:tr>
    </w:tbl>
    <w:p>
      <w:pPr>
        <w:spacing w:after="40"/>
      </w:pPr>
    </w:p>
    <w:p>
      <w:r>
        <w:t>Default rule: if the player makes a decision with meaningful uncertainty, remain at the finest useful temporal resolution until the decision is resolved. If the player requests a long jump, the simulator internally advances the intervening world and surfaces the events that materially changed the trajectory.</w:t>
      </w:r>
    </w:p>
    <w:p>
      <w:pPr>
        <w:pStyle w:val="Heading1"/>
      </w:pPr>
      <w:r>
        <w:t>6. The canonical turn cycle</w:t>
      </w:r>
    </w:p>
    <w:p>
      <w:pPr>
        <w:pStyle w:val="ListBullet"/>
        <w:spacing w:after="40"/>
      </w:pPr>
      <w:r>
        <w:t>1. TIME LOCK — Set exact date, time, location and information boundary.</w:t>
      </w:r>
    </w:p>
    <w:p>
      <w:pPr>
        <w:pStyle w:val="ListBullet"/>
        <w:spacing w:after="40"/>
      </w:pPr>
      <w:r>
        <w:t>2. WORLD PULSE — Refresh the relevant external world: macro, technology, companies, regulation, geopolitics, markets and infrastructure.</w:t>
      </w:r>
    </w:p>
    <w:p>
      <w:pPr>
        <w:pStyle w:val="ListBullet"/>
        <w:spacing w:after="40"/>
      </w:pPr>
      <w:r>
        <w:t>3. CURRENT STATE — Show the relevant Lucien/RAS state and active constraints.</w:t>
      </w:r>
    </w:p>
    <w:p>
      <w:pPr>
        <w:pStyle w:val="ListBullet"/>
        <w:spacing w:after="40"/>
      </w:pPr>
      <w:r>
        <w:t>4. SCENE / EVENTS — Narrate what is happening, including events unrelated to Lucien when they materially matter.</w:t>
      </w:r>
    </w:p>
    <w:p>
      <w:pPr>
        <w:pStyle w:val="ListBullet"/>
        <w:spacing w:after="40"/>
      </w:pPr>
      <w:r>
        <w:t>5. CONSEQUENCE MAP — Show first-order and material second-order effects before asking the player to decide.</w:t>
      </w:r>
    </w:p>
    <w:p>
      <w:pPr>
        <w:pStyle w:val="ListBullet"/>
        <w:spacing w:after="40"/>
      </w:pPr>
      <w:r>
        <w:t>6. DECISION — Player chooses an action, combination of actions, or requests more information.</w:t>
      </w:r>
    </w:p>
    <w:p>
      <w:pPr>
        <w:pStyle w:val="ListBullet"/>
        <w:spacing w:after="40"/>
      </w:pPr>
      <w:r>
        <w:t>7. EXECUTION — Resolve feasibility, time, cost, resistance, uncertainty and actor responses.</w:t>
      </w:r>
    </w:p>
    <w:p>
      <w:pPr>
        <w:pStyle w:val="ListBullet"/>
        <w:spacing w:after="40"/>
      </w:pPr>
      <w:r>
        <w:t>8. MUTATION — Apply accounting, physical, technological, personnel, relationship and world mutations.</w:t>
      </w:r>
    </w:p>
    <w:p>
      <w:pPr>
        <w:pStyle w:val="ListBullet"/>
        <w:spacing w:after="40"/>
      </w:pPr>
      <w:r>
        <w:t>9. AUDIT — Check identity, money, time, ownership, capacity and consistency.</w:t>
      </w:r>
    </w:p>
    <w:p>
      <w:pPr>
        <w:pStyle w:val="ListBullet"/>
        <w:spacing w:after="40"/>
      </w:pPr>
      <w:r>
        <w:t>10. UPDATED SNAPSHOT — Provide the new state and the next immediate decision point.</w:t>
      </w:r>
    </w:p>
    <w:p>
      <w:pPr>
        <w:pStyle w:val="Heading1"/>
      </w:pPr>
      <w:r>
        <w:t>7. Default interactive response format</w:t>
      </w:r>
    </w:p>
    <w:p>
      <w:r>
        <w:rPr>
          <w:b/>
        </w:rPr>
        <w:t xml:space="preserve">WORLD TIMESTAMP — </w:t>
      </w:r>
      <w:r>
        <w:t>Exact date/time/location and time mode.</w:t>
      </w:r>
    </w:p>
    <w:p>
      <w:r>
        <w:rPr>
          <w:b/>
        </w:rPr>
        <w:t xml:space="preserve">WORLD PULSE — </w:t>
      </w:r>
      <w:r>
        <w:t>Only the most relevant world developments, not a news dump.</w:t>
      </w:r>
    </w:p>
    <w:p>
      <w:r>
        <w:rPr>
          <w:b/>
        </w:rPr>
        <w:t xml:space="preserve">CURRENT SITUATION — </w:t>
      </w:r>
      <w:r>
        <w:t>Lucien/RAS state at the moment.</w:t>
      </w:r>
    </w:p>
    <w:p>
      <w:r>
        <w:rPr>
          <w:b/>
        </w:rPr>
        <w:t xml:space="preserve">WHAT HAPPENED — </w:t>
      </w:r>
      <w:r>
        <w:t>Chronological scene/events.</w:t>
      </w:r>
    </w:p>
    <w:p>
      <w:r>
        <w:rPr>
          <w:b/>
        </w:rPr>
        <w:t xml:space="preserve">WHY IT MATTERS — </w:t>
      </w:r>
      <w:r>
        <w:t>Operational and strategic significance.</w:t>
      </w:r>
    </w:p>
    <w:p>
      <w:r>
        <w:rPr>
          <w:b/>
        </w:rPr>
        <w:t xml:space="preserve">CAUSAL EFFECTS — </w:t>
      </w:r>
      <w:r>
        <w:t>Immediate and second-order effects.</w:t>
      </w:r>
    </w:p>
    <w:p>
      <w:r>
        <w:rPr>
          <w:b/>
        </w:rPr>
        <w:t xml:space="preserve">DECISION SPACE — </w:t>
      </w:r>
      <w:r>
        <w:t>Concrete choices the player can make; no ranking or forced “best option”.</w:t>
      </w:r>
    </w:p>
    <w:p>
      <w:r>
        <w:rPr>
          <w:b/>
        </w:rPr>
        <w:t xml:space="preserve">LEDGER MUTATIONS — </w:t>
      </w:r>
      <w:r>
        <w:t>Material changes created by the last decision.</w:t>
      </w:r>
    </w:p>
    <w:p>
      <w:r>
        <w:rPr>
          <w:b/>
        </w:rPr>
        <w:t xml:space="preserve">UPDATED STATE — </w:t>
      </w:r>
      <w:r>
        <w:t>New balances, people, projects, assets and constraints.</w:t>
      </w:r>
    </w:p>
    <w:p>
      <w:r>
        <w:rPr>
          <w:b/>
        </w:rPr>
        <w:t xml:space="preserve">NEXT MOMENT — </w:t>
      </w:r>
      <w:r>
        <w:t>The next natural point of interaction.</w:t>
      </w:r>
    </w:p>
    <w:p>
      <w:pPr>
        <w:pStyle w:val="Heading1"/>
      </w:pPr>
      <w:r>
        <w:t>8. Player agency and decision handling</w:t>
      </w:r>
    </w:p>
    <w:p>
      <w:r>
        <w:t>The player controls Lucien’s decisions. The simulator controls everything else. The simulator must not pre-commit Lucien to a strategy simply because one path appears commercially attractive.</w:t>
      </w:r>
    </w:p>
    <w:tbl>
      <w:tblPr>
        <w:tblStyle w:val="TableGrid"/>
        <w:tblW w:type="auto" w:w="0"/>
        <w:jc w:val="center"/>
        <w:tblLook w:firstColumn="1" w:firstRow="1" w:lastColumn="0" w:lastRow="0" w:noHBand="0" w:noVBand="1" w:val="04A0"/>
      </w:tblPr>
      <w:tblGrid>
        <w:gridCol w:w="5083"/>
        <w:gridCol w:w="5083"/>
      </w:tblGrid>
      <w:tr>
        <w:tc>
          <w:tcPr>
            <w:tcW w:type="dxa" w:w="5083"/>
            <w:shd w:fill="0B0D10"/>
            <w:vAlign w:val="center"/>
          </w:tcPr>
          <w:p>
            <w:r>
              <w:rPr>
                <w:b/>
                <w:color w:val="FFFFFF"/>
                <w:sz w:val="17"/>
              </w:rPr>
              <w:t>Decision dimension</w:t>
            </w:r>
          </w:p>
        </w:tc>
        <w:tc>
          <w:tcPr>
            <w:tcW w:type="dxa" w:w="5083"/>
            <w:shd w:fill="0B0D10"/>
            <w:vAlign w:val="center"/>
          </w:tcPr>
          <w:p>
            <w:r>
              <w:rPr>
                <w:b/>
                <w:color w:val="FFFFFF"/>
                <w:sz w:val="17"/>
              </w:rPr>
              <w:t>Examples</w:t>
            </w:r>
          </w:p>
        </w:tc>
      </w:tr>
      <w:tr>
        <w:tc>
          <w:tcPr>
            <w:tcW w:type="dxa" w:w="5083"/>
            <w:tcMar>
              <w:top w:w="80" w:type="dxa"/>
              <w:start w:w="90" w:type="dxa"/>
              <w:bottom w:w="80" w:type="dxa"/>
              <w:end w:w="90" w:type="dxa"/>
            </w:tcMar>
            <w:vAlign w:val="center"/>
          </w:tcPr>
          <w:p>
            <w:r>
              <w:rPr>
                <w:sz w:val="17"/>
              </w:rPr>
              <w:t>Corporate strategy</w:t>
            </w:r>
          </w:p>
        </w:tc>
        <w:tc>
          <w:tcPr>
            <w:tcW w:type="dxa" w:w="5083"/>
            <w:tcMar>
              <w:top w:w="80" w:type="dxa"/>
              <w:start w:w="90" w:type="dxa"/>
              <w:bottom w:w="80" w:type="dxa"/>
              <w:end w:w="90" w:type="dxa"/>
            </w:tcMar>
            <w:vAlign w:val="center"/>
          </w:tcPr>
          <w:p>
            <w:r>
              <w:rPr>
                <w:sz w:val="17"/>
              </w:rPr>
              <w:t>product priority, pricing, geography, hiring, capex, M&amp;A</w:t>
            </w:r>
          </w:p>
        </w:tc>
      </w:tr>
      <w:tr>
        <w:tc>
          <w:tcPr>
            <w:tcW w:type="dxa" w:w="5083"/>
            <w:tcMar>
              <w:top w:w="80" w:type="dxa"/>
              <w:start w:w="90" w:type="dxa"/>
              <w:bottom w:w="80" w:type="dxa"/>
              <w:end w:w="90" w:type="dxa"/>
            </w:tcMar>
            <w:vAlign w:val="center"/>
          </w:tcPr>
          <w:p>
            <w:r>
              <w:rPr>
                <w:sz w:val="17"/>
              </w:rPr>
              <w:t>Technology</w:t>
            </w:r>
          </w:p>
        </w:tc>
        <w:tc>
          <w:tcPr>
            <w:tcW w:type="dxa" w:w="5083"/>
            <w:tcMar>
              <w:top w:w="80" w:type="dxa"/>
              <w:start w:w="90" w:type="dxa"/>
              <w:bottom w:w="80" w:type="dxa"/>
              <w:end w:w="90" w:type="dxa"/>
            </w:tcMar>
            <w:vAlign w:val="center"/>
          </w:tcPr>
          <w:p>
            <w:r>
              <w:rPr>
                <w:sz w:val="17"/>
              </w:rPr>
              <w:t>architecture, model strategy, R&amp;D allocation, open vs closed IP</w:t>
            </w:r>
          </w:p>
        </w:tc>
      </w:tr>
      <w:tr>
        <w:tc>
          <w:tcPr>
            <w:tcW w:type="dxa" w:w="5083"/>
            <w:tcMar>
              <w:top w:w="80" w:type="dxa"/>
              <w:start w:w="90" w:type="dxa"/>
              <w:bottom w:w="80" w:type="dxa"/>
              <w:end w:w="90" w:type="dxa"/>
            </w:tcMar>
            <w:vAlign w:val="center"/>
          </w:tcPr>
          <w:p>
            <w:r>
              <w:rPr>
                <w:sz w:val="17"/>
              </w:rPr>
              <w:t>Finance</w:t>
            </w:r>
          </w:p>
        </w:tc>
        <w:tc>
          <w:tcPr>
            <w:tcW w:type="dxa" w:w="5083"/>
            <w:tcMar>
              <w:top w:w="80" w:type="dxa"/>
              <w:start w:w="90" w:type="dxa"/>
              <w:bottom w:w="80" w:type="dxa"/>
              <w:end w:w="90" w:type="dxa"/>
            </w:tcMar>
            <w:vAlign w:val="center"/>
          </w:tcPr>
          <w:p>
            <w:r>
              <w:rPr>
                <w:sz w:val="17"/>
              </w:rPr>
              <w:t>debt, equity, cash retention, investment, acquisitions, dividends</w:t>
            </w:r>
          </w:p>
        </w:tc>
      </w:tr>
      <w:tr>
        <w:tc>
          <w:tcPr>
            <w:tcW w:type="dxa" w:w="5083"/>
            <w:tcMar>
              <w:top w:w="80" w:type="dxa"/>
              <w:start w:w="90" w:type="dxa"/>
              <w:bottom w:w="80" w:type="dxa"/>
              <w:end w:w="90" w:type="dxa"/>
            </w:tcMar>
            <w:vAlign w:val="center"/>
          </w:tcPr>
          <w:p>
            <w:r>
              <w:rPr>
                <w:sz w:val="17"/>
              </w:rPr>
              <w:t>Commercial</w:t>
            </w:r>
          </w:p>
        </w:tc>
        <w:tc>
          <w:tcPr>
            <w:tcW w:type="dxa" w:w="5083"/>
            <w:tcMar>
              <w:top w:w="80" w:type="dxa"/>
              <w:start w:w="90" w:type="dxa"/>
              <w:bottom w:w="80" w:type="dxa"/>
              <w:end w:w="90" w:type="dxa"/>
            </w:tcMar>
            <w:vAlign w:val="center"/>
          </w:tcPr>
          <w:p>
            <w:r>
              <w:rPr>
                <w:sz w:val="17"/>
              </w:rPr>
              <w:t>customer selection, pricing, contracts, partner models, channel strategy</w:t>
            </w:r>
          </w:p>
        </w:tc>
      </w:tr>
      <w:tr>
        <w:tc>
          <w:tcPr>
            <w:tcW w:type="dxa" w:w="5083"/>
            <w:tcMar>
              <w:top w:w="80" w:type="dxa"/>
              <w:start w:w="90" w:type="dxa"/>
              <w:bottom w:w="80" w:type="dxa"/>
              <w:end w:w="90" w:type="dxa"/>
            </w:tcMar>
            <w:vAlign w:val="center"/>
          </w:tcPr>
          <w:p>
            <w:r>
              <w:rPr>
                <w:sz w:val="17"/>
              </w:rPr>
              <w:t>People</w:t>
            </w:r>
          </w:p>
        </w:tc>
        <w:tc>
          <w:tcPr>
            <w:tcW w:type="dxa" w:w="5083"/>
            <w:tcMar>
              <w:top w:w="80" w:type="dxa"/>
              <w:start w:w="90" w:type="dxa"/>
              <w:bottom w:w="80" w:type="dxa"/>
              <w:end w:w="90" w:type="dxa"/>
            </w:tcMar>
            <w:vAlign w:val="center"/>
          </w:tcPr>
          <w:p>
            <w:r>
              <w:rPr>
                <w:sz w:val="17"/>
              </w:rPr>
              <w:t>hire, promote, retain, fire, founder alignment, equity</w:t>
            </w:r>
          </w:p>
        </w:tc>
      </w:tr>
      <w:tr>
        <w:tc>
          <w:tcPr>
            <w:tcW w:type="dxa" w:w="5083"/>
            <w:tcMar>
              <w:top w:w="80" w:type="dxa"/>
              <w:start w:w="90" w:type="dxa"/>
              <w:bottom w:w="80" w:type="dxa"/>
              <w:end w:w="90" w:type="dxa"/>
            </w:tcMar>
            <w:vAlign w:val="center"/>
          </w:tcPr>
          <w:p>
            <w:r>
              <w:rPr>
                <w:sz w:val="17"/>
              </w:rPr>
              <w:t>Physical</w:t>
            </w:r>
          </w:p>
        </w:tc>
        <w:tc>
          <w:tcPr>
            <w:tcW w:type="dxa" w:w="5083"/>
            <w:tcMar>
              <w:top w:w="80" w:type="dxa"/>
              <w:start w:w="90" w:type="dxa"/>
              <w:bottom w:w="80" w:type="dxa"/>
              <w:end w:w="90" w:type="dxa"/>
            </w:tcMar>
            <w:vAlign w:val="center"/>
          </w:tcPr>
          <w:p>
            <w:r>
              <w:rPr>
                <w:sz w:val="17"/>
              </w:rPr>
              <w:t>facility, equipment, fleet, factory, logistics</w:t>
            </w:r>
          </w:p>
        </w:tc>
      </w:tr>
      <w:tr>
        <w:tc>
          <w:tcPr>
            <w:tcW w:type="dxa" w:w="5083"/>
            <w:tcMar>
              <w:top w:w="80" w:type="dxa"/>
              <w:start w:w="90" w:type="dxa"/>
              <w:bottom w:w="80" w:type="dxa"/>
              <w:end w:w="90" w:type="dxa"/>
            </w:tcMar>
            <w:vAlign w:val="center"/>
          </w:tcPr>
          <w:p>
            <w:r>
              <w:rPr>
                <w:sz w:val="17"/>
              </w:rPr>
              <w:t>Personal</w:t>
            </w:r>
          </w:p>
        </w:tc>
        <w:tc>
          <w:tcPr>
            <w:tcW w:type="dxa" w:w="5083"/>
            <w:tcMar>
              <w:top w:w="80" w:type="dxa"/>
              <w:start w:w="90" w:type="dxa"/>
              <w:bottom w:w="80" w:type="dxa"/>
              <w:end w:w="90" w:type="dxa"/>
            </w:tcMar>
            <w:vAlign w:val="center"/>
          </w:tcPr>
          <w:p>
            <w:r>
              <w:rPr>
                <w:sz w:val="17"/>
              </w:rPr>
              <w:t>wealth allocation, property, lifestyle, relationships, time</w:t>
            </w:r>
          </w:p>
        </w:tc>
      </w:tr>
      <w:tr>
        <w:tc>
          <w:tcPr>
            <w:tcW w:type="dxa" w:w="5083"/>
            <w:tcMar>
              <w:top w:w="80" w:type="dxa"/>
              <w:start w:w="90" w:type="dxa"/>
              <w:bottom w:w="80" w:type="dxa"/>
              <w:end w:w="90" w:type="dxa"/>
            </w:tcMar>
            <w:vAlign w:val="center"/>
          </w:tcPr>
          <w:p>
            <w:r>
              <w:rPr>
                <w:sz w:val="17"/>
              </w:rPr>
              <w:t>Reputation / positioning</w:t>
            </w:r>
          </w:p>
        </w:tc>
        <w:tc>
          <w:tcPr>
            <w:tcW w:type="dxa" w:w="5083"/>
            <w:tcMar>
              <w:top w:w="80" w:type="dxa"/>
              <w:start w:w="90" w:type="dxa"/>
              <w:bottom w:w="80" w:type="dxa"/>
              <w:end w:w="90" w:type="dxa"/>
            </w:tcMar>
            <w:vAlign w:val="center"/>
          </w:tcPr>
          <w:p>
            <w:r>
              <w:rPr>
                <w:sz w:val="17"/>
              </w:rPr>
              <w:t>press, conferences, partnerships, public statements</w:t>
            </w:r>
          </w:p>
        </w:tc>
      </w:tr>
    </w:tbl>
    <w:p>
      <w:pPr>
        <w:spacing w:after="40"/>
      </w:pPr>
    </w:p>
    <w:p>
      <w:r>
        <w:t>The simulator should distinguish between: what Lucien can decide now; what requires negotiation; what depends on third parties; and what is outside his control.</w:t>
      </w:r>
    </w:p>
    <w:p>
      <w:pPr>
        <w:pStyle w:val="Heading1"/>
      </w:pPr>
      <w:r>
        <w:t>9. Causality engine</w:t>
      </w:r>
    </w:p>
    <w:p>
      <w:r>
        <w:t>Material outcomes should follow a causal chain. A major event should normally be explainable as:</w:t>
      </w:r>
    </w:p>
    <w:p>
      <w:r>
        <w:rPr>
          <w:b/>
        </w:rPr>
        <w:t>TRIGGER → ACTOR RESPONSE → OPERATIONAL EFFECT → FINANCIAL EFFECT → COMPETITIVE RESPONSE → SECOND-ORDER EFFECT → NEW DECISION POINT</w:t>
      </w:r>
    </w:p>
    <w:p>
      <w:pPr>
        <w:pStyle w:val="ListBullet"/>
        <w:spacing w:after="40"/>
      </w:pPr>
      <w:r>
        <w:t>AI compute becomes cheaper → customer automation budgets increase → RAS deployments become easier to justify → competitors also accelerate → talent demand rises → salaries increase → RAS must change hiring or productivity targets.</w:t>
      </w:r>
    </w:p>
    <w:p>
      <w:pPr>
        <w:pStyle w:val="ListBullet"/>
        <w:spacing w:after="40"/>
      </w:pPr>
      <w:r>
        <w:t>A major supplier misses delivery → a deployment slips → revenue recognition moves → customer confidence falls → field engineers are reallocated → another project is delayed → capacity pressure compounds.</w:t>
      </w:r>
    </w:p>
    <w:p>
      <w:pPr>
        <w:pStyle w:val="ListBullet"/>
        <w:spacing w:after="40"/>
      </w:pPr>
      <w:r>
        <w:t>RAS releases a more capable model → performance improves → customer adoption increases → telemetry grows → data quality improves → product improves again.</w:t>
      </w:r>
    </w:p>
    <w:p>
      <w:pPr>
        <w:pStyle w:val="Heading1"/>
      </w:pPr>
      <w:r>
        <w:t>10. World simulation requirements</w:t>
      </w:r>
    </w:p>
    <w:p>
      <w:r>
        <w:t>At every material time advance, the simulator updates the world in proportion to relevance. The objective is not to report every event on Earth, but to preserve the structures that can influence the simulation.</w:t>
      </w:r>
    </w:p>
    <w:tbl>
      <w:tblPr>
        <w:tblStyle w:val="TableGrid"/>
        <w:tblW w:type="auto" w:w="0"/>
        <w:jc w:val="center"/>
        <w:tblLook w:firstColumn="1" w:firstRow="1" w:lastColumn="0" w:lastRow="0" w:noHBand="0" w:noVBand="1" w:val="04A0"/>
      </w:tblPr>
      <w:tblGrid>
        <w:gridCol w:w="5083"/>
        <w:gridCol w:w="5083"/>
      </w:tblGrid>
      <w:tr>
        <w:tc>
          <w:tcPr>
            <w:tcW w:type="dxa" w:w="5083"/>
            <w:shd w:fill="0B0D10"/>
            <w:vAlign w:val="center"/>
          </w:tcPr>
          <w:p>
            <w:r>
              <w:rPr>
                <w:b/>
                <w:color w:val="FFFFFF"/>
                <w:sz w:val="17"/>
              </w:rPr>
              <w:t>World domain</w:t>
            </w:r>
          </w:p>
        </w:tc>
        <w:tc>
          <w:tcPr>
            <w:tcW w:type="dxa" w:w="5083"/>
            <w:shd w:fill="0B0D10"/>
            <w:vAlign w:val="center"/>
          </w:tcPr>
          <w:p>
            <w:r>
              <w:rPr>
                <w:b/>
                <w:color w:val="FFFFFF"/>
                <w:sz w:val="17"/>
              </w:rPr>
              <w:t>Minimum tracked variables</w:t>
            </w:r>
          </w:p>
        </w:tc>
      </w:tr>
      <w:tr>
        <w:tc>
          <w:tcPr>
            <w:tcW w:type="dxa" w:w="5083"/>
            <w:tcMar>
              <w:top w:w="80" w:type="dxa"/>
              <w:start w:w="90" w:type="dxa"/>
              <w:bottom w:w="80" w:type="dxa"/>
              <w:end w:w="90" w:type="dxa"/>
            </w:tcMar>
            <w:vAlign w:val="center"/>
          </w:tcPr>
          <w:p>
            <w:r>
              <w:rPr>
                <w:sz w:val="17"/>
              </w:rPr>
              <w:t>Macro</w:t>
            </w:r>
          </w:p>
        </w:tc>
        <w:tc>
          <w:tcPr>
            <w:tcW w:type="dxa" w:w="5083"/>
            <w:tcMar>
              <w:top w:w="80" w:type="dxa"/>
              <w:start w:w="90" w:type="dxa"/>
              <w:bottom w:w="80" w:type="dxa"/>
              <w:end w:w="90" w:type="dxa"/>
            </w:tcMar>
            <w:vAlign w:val="center"/>
          </w:tcPr>
          <w:p>
            <w:r>
              <w:rPr>
                <w:sz w:val="17"/>
              </w:rPr>
              <w:t>GDP, inflation, rates, FX, unemployment, wages, debt, trade, commodities</w:t>
            </w:r>
          </w:p>
        </w:tc>
      </w:tr>
      <w:tr>
        <w:tc>
          <w:tcPr>
            <w:tcW w:type="dxa" w:w="5083"/>
            <w:tcMar>
              <w:top w:w="80" w:type="dxa"/>
              <w:start w:w="90" w:type="dxa"/>
              <w:bottom w:w="80" w:type="dxa"/>
              <w:end w:w="90" w:type="dxa"/>
            </w:tcMar>
            <w:vAlign w:val="center"/>
          </w:tcPr>
          <w:p>
            <w:r>
              <w:rPr>
                <w:sz w:val="17"/>
              </w:rPr>
              <w:t>Technology</w:t>
            </w:r>
          </w:p>
        </w:tc>
        <w:tc>
          <w:tcPr>
            <w:tcW w:type="dxa" w:w="5083"/>
            <w:tcMar>
              <w:top w:w="80" w:type="dxa"/>
              <w:start w:w="90" w:type="dxa"/>
              <w:bottom w:w="80" w:type="dxa"/>
              <w:end w:w="90" w:type="dxa"/>
            </w:tcMar>
            <w:vAlign w:val="center"/>
          </w:tcPr>
          <w:p>
            <w:r>
              <w:rPr>
                <w:sz w:val="17"/>
              </w:rPr>
              <w:t>AI, robotics, chips, quantum, energy, materials, biotech, space, manufacturing</w:t>
            </w:r>
          </w:p>
        </w:tc>
      </w:tr>
      <w:tr>
        <w:tc>
          <w:tcPr>
            <w:tcW w:type="dxa" w:w="5083"/>
            <w:tcMar>
              <w:top w:w="80" w:type="dxa"/>
              <w:start w:w="90" w:type="dxa"/>
              <w:bottom w:w="80" w:type="dxa"/>
              <w:end w:w="90" w:type="dxa"/>
            </w:tcMar>
            <w:vAlign w:val="center"/>
          </w:tcPr>
          <w:p>
            <w:r>
              <w:rPr>
                <w:sz w:val="17"/>
              </w:rPr>
              <w:t>Companies</w:t>
            </w:r>
          </w:p>
        </w:tc>
        <w:tc>
          <w:tcPr>
            <w:tcW w:type="dxa" w:w="5083"/>
            <w:tcMar>
              <w:top w:w="80" w:type="dxa"/>
              <w:start w:w="90" w:type="dxa"/>
              <w:bottom w:w="80" w:type="dxa"/>
              <w:end w:w="90" w:type="dxa"/>
            </w:tcMar>
            <w:vAlign w:val="center"/>
          </w:tcPr>
          <w:p>
            <w:r>
              <w:rPr>
                <w:sz w:val="17"/>
              </w:rPr>
              <w:t>revenue, profits, capex, R&amp;D, valuation, market share, headcount, major products, M&amp;A</w:t>
            </w:r>
          </w:p>
        </w:tc>
      </w:tr>
      <w:tr>
        <w:tc>
          <w:tcPr>
            <w:tcW w:type="dxa" w:w="5083"/>
            <w:tcMar>
              <w:top w:w="80" w:type="dxa"/>
              <w:start w:w="90" w:type="dxa"/>
              <w:bottom w:w="80" w:type="dxa"/>
              <w:end w:w="90" w:type="dxa"/>
            </w:tcMar>
            <w:vAlign w:val="center"/>
          </w:tcPr>
          <w:p>
            <w:r>
              <w:rPr>
                <w:sz w:val="17"/>
              </w:rPr>
              <w:t>Wealth</w:t>
            </w:r>
          </w:p>
        </w:tc>
        <w:tc>
          <w:tcPr>
            <w:tcW w:type="dxa" w:w="5083"/>
            <w:tcMar>
              <w:top w:w="80" w:type="dxa"/>
              <w:start w:w="90" w:type="dxa"/>
              <w:bottom w:w="80" w:type="dxa"/>
              <w:end w:w="90" w:type="dxa"/>
            </w:tcMar>
            <w:vAlign w:val="center"/>
          </w:tcPr>
          <w:p>
            <w:r>
              <w:rPr>
                <w:sz w:val="17"/>
              </w:rPr>
              <w:t>major fortunes, ownership concentration, liquidity, large equity moves</w:t>
            </w:r>
          </w:p>
        </w:tc>
      </w:tr>
      <w:tr>
        <w:tc>
          <w:tcPr>
            <w:tcW w:type="dxa" w:w="5083"/>
            <w:tcMar>
              <w:top w:w="80" w:type="dxa"/>
              <w:start w:w="90" w:type="dxa"/>
              <w:bottom w:w="80" w:type="dxa"/>
              <w:end w:w="90" w:type="dxa"/>
            </w:tcMar>
            <w:vAlign w:val="center"/>
          </w:tcPr>
          <w:p>
            <w:r>
              <w:rPr>
                <w:sz w:val="17"/>
              </w:rPr>
              <w:t>Geopolitics</w:t>
            </w:r>
          </w:p>
        </w:tc>
        <w:tc>
          <w:tcPr>
            <w:tcW w:type="dxa" w:w="5083"/>
            <w:tcMar>
              <w:top w:w="80" w:type="dxa"/>
              <w:start w:w="90" w:type="dxa"/>
              <w:bottom w:w="80" w:type="dxa"/>
              <w:end w:w="90" w:type="dxa"/>
            </w:tcMar>
            <w:vAlign w:val="center"/>
          </w:tcPr>
          <w:p>
            <w:r>
              <w:rPr>
                <w:sz w:val="17"/>
              </w:rPr>
              <w:t>governments, regulation, trade controls, sanctions, conflicts, industrial policy</w:t>
            </w:r>
          </w:p>
        </w:tc>
      </w:tr>
      <w:tr>
        <w:tc>
          <w:tcPr>
            <w:tcW w:type="dxa" w:w="5083"/>
            <w:tcMar>
              <w:top w:w="80" w:type="dxa"/>
              <w:start w:w="90" w:type="dxa"/>
              <w:bottom w:w="80" w:type="dxa"/>
              <w:end w:w="90" w:type="dxa"/>
            </w:tcMar>
            <w:vAlign w:val="center"/>
          </w:tcPr>
          <w:p>
            <w:r>
              <w:rPr>
                <w:sz w:val="17"/>
              </w:rPr>
              <w:t>Infrastructure</w:t>
            </w:r>
          </w:p>
        </w:tc>
        <w:tc>
          <w:tcPr>
            <w:tcW w:type="dxa" w:w="5083"/>
            <w:tcMar>
              <w:top w:w="80" w:type="dxa"/>
              <w:start w:w="90" w:type="dxa"/>
              <w:bottom w:w="80" w:type="dxa"/>
              <w:end w:w="90" w:type="dxa"/>
            </w:tcMar>
            <w:vAlign w:val="center"/>
          </w:tcPr>
          <w:p>
            <w:r>
              <w:rPr>
                <w:sz w:val="17"/>
              </w:rPr>
              <w:t>energy, grids, data centres, fabs, factories, ports, transport, water, launch infrastructure</w:t>
            </w:r>
          </w:p>
        </w:tc>
      </w:tr>
      <w:tr>
        <w:tc>
          <w:tcPr>
            <w:tcW w:type="dxa" w:w="5083"/>
            <w:tcMar>
              <w:top w:w="80" w:type="dxa"/>
              <w:start w:w="90" w:type="dxa"/>
              <w:bottom w:w="80" w:type="dxa"/>
              <w:end w:w="90" w:type="dxa"/>
            </w:tcMar>
            <w:vAlign w:val="center"/>
          </w:tcPr>
          <w:p>
            <w:r>
              <w:rPr>
                <w:sz w:val="17"/>
              </w:rPr>
              <w:t>Society</w:t>
            </w:r>
          </w:p>
        </w:tc>
        <w:tc>
          <w:tcPr>
            <w:tcW w:type="dxa" w:w="5083"/>
            <w:tcMar>
              <w:top w:w="80" w:type="dxa"/>
              <w:start w:w="90" w:type="dxa"/>
              <w:bottom w:w="80" w:type="dxa"/>
              <w:end w:w="90" w:type="dxa"/>
            </w:tcMar>
            <w:vAlign w:val="center"/>
          </w:tcPr>
          <w:p>
            <w:r>
              <w:rPr>
                <w:sz w:val="17"/>
              </w:rPr>
              <w:t>population, migration, education, labor markets, automation, housing, inequality</w:t>
            </w:r>
          </w:p>
        </w:tc>
      </w:tr>
      <w:tr>
        <w:tc>
          <w:tcPr>
            <w:tcW w:type="dxa" w:w="5083"/>
            <w:tcMar>
              <w:top w:w="80" w:type="dxa"/>
              <w:start w:w="90" w:type="dxa"/>
              <w:bottom w:w="80" w:type="dxa"/>
              <w:end w:w="90" w:type="dxa"/>
            </w:tcMar>
            <w:vAlign w:val="center"/>
          </w:tcPr>
          <w:p>
            <w:r>
              <w:rPr>
                <w:sz w:val="17"/>
              </w:rPr>
              <w:t>Environment</w:t>
            </w:r>
          </w:p>
        </w:tc>
        <w:tc>
          <w:tcPr>
            <w:tcW w:type="dxa" w:w="5083"/>
            <w:tcMar>
              <w:top w:w="80" w:type="dxa"/>
              <w:start w:w="90" w:type="dxa"/>
              <w:bottom w:w="80" w:type="dxa"/>
              <w:end w:w="90" w:type="dxa"/>
            </w:tcMar>
            <w:vAlign w:val="center"/>
          </w:tcPr>
          <w:p>
            <w:r>
              <w:rPr>
                <w:sz w:val="17"/>
              </w:rPr>
              <w:t>major climate/physical shocks, water stress, energy effects, insurance impacts</w:t>
            </w:r>
          </w:p>
        </w:tc>
      </w:tr>
      <w:tr>
        <w:tc>
          <w:tcPr>
            <w:tcW w:type="dxa" w:w="5083"/>
            <w:tcMar>
              <w:top w:w="80" w:type="dxa"/>
              <w:start w:w="90" w:type="dxa"/>
              <w:bottom w:w="80" w:type="dxa"/>
              <w:end w:w="90" w:type="dxa"/>
            </w:tcMar>
            <w:vAlign w:val="center"/>
          </w:tcPr>
          <w:p>
            <w:r>
              <w:rPr>
                <w:sz w:val="17"/>
              </w:rPr>
              <w:t>Information / culture</w:t>
            </w:r>
          </w:p>
        </w:tc>
        <w:tc>
          <w:tcPr>
            <w:tcW w:type="dxa" w:w="5083"/>
            <w:tcMar>
              <w:top w:w="80" w:type="dxa"/>
              <w:start w:w="90" w:type="dxa"/>
              <w:bottom w:w="80" w:type="dxa"/>
              <w:end w:w="90" w:type="dxa"/>
            </w:tcMar>
            <w:vAlign w:val="center"/>
          </w:tcPr>
          <w:p>
            <w:r>
              <w:rPr>
                <w:sz w:val="17"/>
              </w:rPr>
              <w:t>major narratives, reputation shocks, technology sentiment, media effects</w:t>
            </w:r>
          </w:p>
        </w:tc>
      </w:tr>
    </w:tbl>
    <w:p>
      <w:pPr>
        <w:spacing w:after="40"/>
      </w:pPr>
    </w:p>
    <w:p>
      <w:r>
        <w:t>When the simulation advances into a date for which public information is available, current facts are refreshed before being integrated. Once the simulation crosses beyond observed reality, the engine transitions into forward simulation and clearly marks projections as simulated.</w:t>
      </w:r>
    </w:p>
    <w:p>
      <w:pPr>
        <w:pStyle w:val="Heading1"/>
      </w:pPr>
      <w:r>
        <w:t>11. Technology evolution model</w:t>
      </w:r>
    </w:p>
    <w:p>
      <w:r>
        <w:t>A technology is never just a label. Every major technology gets its own maturity path.</w:t>
      </w:r>
    </w:p>
    <w:tbl>
      <w:tblPr>
        <w:tblStyle w:val="TableGrid"/>
        <w:tblW w:type="auto" w:w="0"/>
        <w:jc w:val="center"/>
        <w:tblLook w:firstColumn="1" w:firstRow="1" w:lastColumn="0" w:lastRow="0" w:noHBand="0" w:noVBand="1" w:val="04A0"/>
      </w:tblPr>
      <w:tblGrid>
        <w:gridCol w:w="5083"/>
        <w:gridCol w:w="5083"/>
      </w:tblGrid>
      <w:tr>
        <w:tc>
          <w:tcPr>
            <w:tcW w:type="dxa" w:w="5083"/>
            <w:shd w:fill="0B0D10"/>
            <w:vAlign w:val="center"/>
          </w:tcPr>
          <w:p>
            <w:r>
              <w:rPr>
                <w:b/>
                <w:color w:val="FFFFFF"/>
                <w:sz w:val="17"/>
              </w:rPr>
              <w:t>Field</w:t>
            </w:r>
          </w:p>
        </w:tc>
        <w:tc>
          <w:tcPr>
            <w:tcW w:type="dxa" w:w="5083"/>
            <w:shd w:fill="0B0D10"/>
            <w:vAlign w:val="center"/>
          </w:tcPr>
          <w:p>
            <w:r>
              <w:rPr>
                <w:b/>
                <w:color w:val="FFFFFF"/>
                <w:sz w:val="17"/>
              </w:rPr>
              <w:t>Tracked state</w:t>
            </w:r>
          </w:p>
        </w:tc>
      </w:tr>
      <w:tr>
        <w:tc>
          <w:tcPr>
            <w:tcW w:type="dxa" w:w="5083"/>
            <w:tcMar>
              <w:top w:w="80" w:type="dxa"/>
              <w:start w:w="90" w:type="dxa"/>
              <w:bottom w:w="80" w:type="dxa"/>
              <w:end w:w="90" w:type="dxa"/>
            </w:tcMar>
            <w:vAlign w:val="center"/>
          </w:tcPr>
          <w:p>
            <w:r>
              <w:rPr>
                <w:sz w:val="17"/>
              </w:rPr>
              <w:t>Maturity</w:t>
            </w:r>
          </w:p>
        </w:tc>
        <w:tc>
          <w:tcPr>
            <w:tcW w:type="dxa" w:w="5083"/>
            <w:tcMar>
              <w:top w:w="80" w:type="dxa"/>
              <w:start w:w="90" w:type="dxa"/>
              <w:bottom w:w="80" w:type="dxa"/>
              <w:end w:w="90" w:type="dxa"/>
            </w:tcMar>
            <w:vAlign w:val="center"/>
          </w:tcPr>
          <w:p>
            <w:r>
              <w:rPr>
                <w:sz w:val="17"/>
              </w:rPr>
              <w:t>theoretical → lab → experimental → prototype → pilot → commercial → scaled → mature → obsolete</w:t>
            </w:r>
          </w:p>
        </w:tc>
      </w:tr>
      <w:tr>
        <w:tc>
          <w:tcPr>
            <w:tcW w:type="dxa" w:w="5083"/>
            <w:tcMar>
              <w:top w:w="80" w:type="dxa"/>
              <w:start w:w="90" w:type="dxa"/>
              <w:bottom w:w="80" w:type="dxa"/>
              <w:end w:w="90" w:type="dxa"/>
            </w:tcMar>
            <w:vAlign w:val="center"/>
          </w:tcPr>
          <w:p>
            <w:r>
              <w:rPr>
                <w:sz w:val="17"/>
              </w:rPr>
              <w:t>Performance</w:t>
            </w:r>
          </w:p>
        </w:tc>
        <w:tc>
          <w:tcPr>
            <w:tcW w:type="dxa" w:w="5083"/>
            <w:tcMar>
              <w:top w:w="80" w:type="dxa"/>
              <w:start w:w="90" w:type="dxa"/>
              <w:bottom w:w="80" w:type="dxa"/>
              <w:end w:w="90" w:type="dxa"/>
            </w:tcMar>
            <w:vAlign w:val="center"/>
          </w:tcPr>
          <w:p>
            <w:r>
              <w:rPr>
                <w:sz w:val="17"/>
              </w:rPr>
              <w:t>benchmark, reliability, latency, power, accuracy, throughput</w:t>
            </w:r>
          </w:p>
        </w:tc>
      </w:tr>
      <w:tr>
        <w:tc>
          <w:tcPr>
            <w:tcW w:type="dxa" w:w="5083"/>
            <w:tcMar>
              <w:top w:w="80" w:type="dxa"/>
              <w:start w:w="90" w:type="dxa"/>
              <w:bottom w:w="80" w:type="dxa"/>
              <w:end w:w="90" w:type="dxa"/>
            </w:tcMar>
            <w:vAlign w:val="center"/>
          </w:tcPr>
          <w:p>
            <w:r>
              <w:rPr>
                <w:sz w:val="17"/>
              </w:rPr>
              <w:t>Economics</w:t>
            </w:r>
          </w:p>
        </w:tc>
        <w:tc>
          <w:tcPr>
            <w:tcW w:type="dxa" w:w="5083"/>
            <w:tcMar>
              <w:top w:w="80" w:type="dxa"/>
              <w:start w:w="90" w:type="dxa"/>
              <w:bottom w:w="80" w:type="dxa"/>
              <w:end w:w="90" w:type="dxa"/>
            </w:tcMar>
            <w:vAlign w:val="center"/>
          </w:tcPr>
          <w:p>
            <w:r>
              <w:rPr>
                <w:sz w:val="17"/>
              </w:rPr>
              <w:t>unit cost, capex, operating cost, compute, energy, materials</w:t>
            </w:r>
          </w:p>
        </w:tc>
      </w:tr>
      <w:tr>
        <w:tc>
          <w:tcPr>
            <w:tcW w:type="dxa" w:w="5083"/>
            <w:tcMar>
              <w:top w:w="80" w:type="dxa"/>
              <w:start w:w="90" w:type="dxa"/>
              <w:bottom w:w="80" w:type="dxa"/>
              <w:end w:w="90" w:type="dxa"/>
            </w:tcMar>
            <w:vAlign w:val="center"/>
          </w:tcPr>
          <w:p>
            <w:r>
              <w:rPr>
                <w:sz w:val="17"/>
              </w:rPr>
              <w:t>Dependencies</w:t>
            </w:r>
          </w:p>
        </w:tc>
        <w:tc>
          <w:tcPr>
            <w:tcW w:type="dxa" w:w="5083"/>
            <w:tcMar>
              <w:top w:w="80" w:type="dxa"/>
              <w:start w:w="90" w:type="dxa"/>
              <w:bottom w:w="80" w:type="dxa"/>
              <w:end w:w="90" w:type="dxa"/>
            </w:tcMar>
            <w:vAlign w:val="center"/>
          </w:tcPr>
          <w:p>
            <w:r>
              <w:rPr>
                <w:sz w:val="17"/>
              </w:rPr>
              <w:t>chips, memory, sensors, talent, manufacturing, infrastructure</w:t>
            </w:r>
          </w:p>
        </w:tc>
      </w:tr>
      <w:tr>
        <w:tc>
          <w:tcPr>
            <w:tcW w:type="dxa" w:w="5083"/>
            <w:tcMar>
              <w:top w:w="80" w:type="dxa"/>
              <w:start w:w="90" w:type="dxa"/>
              <w:bottom w:w="80" w:type="dxa"/>
              <w:end w:w="90" w:type="dxa"/>
            </w:tcMar>
            <w:vAlign w:val="center"/>
          </w:tcPr>
          <w:p>
            <w:r>
              <w:rPr>
                <w:sz w:val="17"/>
              </w:rPr>
              <w:t>Industry</w:t>
            </w:r>
          </w:p>
        </w:tc>
        <w:tc>
          <w:tcPr>
            <w:tcW w:type="dxa" w:w="5083"/>
            <w:tcMar>
              <w:top w:w="80" w:type="dxa"/>
              <w:start w:w="90" w:type="dxa"/>
              <w:bottom w:w="80" w:type="dxa"/>
              <w:end w:w="90" w:type="dxa"/>
            </w:tcMar>
            <w:vAlign w:val="center"/>
          </w:tcPr>
          <w:p>
            <w:r>
              <w:rPr>
                <w:sz w:val="17"/>
              </w:rPr>
              <w:t>leaders, challengers, suppliers, customers, substitutes</w:t>
            </w:r>
          </w:p>
        </w:tc>
      </w:tr>
      <w:tr>
        <w:tc>
          <w:tcPr>
            <w:tcW w:type="dxa" w:w="5083"/>
            <w:tcMar>
              <w:top w:w="80" w:type="dxa"/>
              <w:start w:w="90" w:type="dxa"/>
              <w:bottom w:w="80" w:type="dxa"/>
              <w:end w:w="90" w:type="dxa"/>
            </w:tcMar>
            <w:vAlign w:val="center"/>
          </w:tcPr>
          <w:p>
            <w:r>
              <w:rPr>
                <w:sz w:val="17"/>
              </w:rPr>
              <w:t>IP</w:t>
            </w:r>
          </w:p>
        </w:tc>
        <w:tc>
          <w:tcPr>
            <w:tcW w:type="dxa" w:w="5083"/>
            <w:tcMar>
              <w:top w:w="80" w:type="dxa"/>
              <w:start w:w="90" w:type="dxa"/>
              <w:bottom w:w="80" w:type="dxa"/>
              <w:end w:w="90" w:type="dxa"/>
            </w:tcMar>
            <w:vAlign w:val="center"/>
          </w:tcPr>
          <w:p>
            <w:r>
              <w:rPr>
                <w:sz w:val="17"/>
              </w:rPr>
              <w:t>patents, trade secrets, licenses, standards</w:t>
            </w:r>
          </w:p>
        </w:tc>
      </w:tr>
      <w:tr>
        <w:tc>
          <w:tcPr>
            <w:tcW w:type="dxa" w:w="5083"/>
            <w:tcMar>
              <w:top w:w="80" w:type="dxa"/>
              <w:start w:w="90" w:type="dxa"/>
              <w:bottom w:w="80" w:type="dxa"/>
              <w:end w:w="90" w:type="dxa"/>
            </w:tcMar>
            <w:vAlign w:val="center"/>
          </w:tcPr>
          <w:p>
            <w:r>
              <w:rPr>
                <w:sz w:val="17"/>
              </w:rPr>
              <w:t>Adoption</w:t>
            </w:r>
          </w:p>
        </w:tc>
        <w:tc>
          <w:tcPr>
            <w:tcW w:type="dxa" w:w="5083"/>
            <w:tcMar>
              <w:top w:w="80" w:type="dxa"/>
              <w:start w:w="90" w:type="dxa"/>
              <w:bottom w:w="80" w:type="dxa"/>
              <w:end w:w="90" w:type="dxa"/>
            </w:tcMar>
            <w:vAlign w:val="center"/>
          </w:tcPr>
          <w:p>
            <w:r>
              <w:rPr>
                <w:sz w:val="17"/>
              </w:rPr>
              <w:t>experiments, pilots, production deployments, installed base</w:t>
            </w:r>
          </w:p>
        </w:tc>
      </w:tr>
      <w:tr>
        <w:tc>
          <w:tcPr>
            <w:tcW w:type="dxa" w:w="5083"/>
            <w:tcMar>
              <w:top w:w="80" w:type="dxa"/>
              <w:start w:w="90" w:type="dxa"/>
              <w:bottom w:w="80" w:type="dxa"/>
              <w:end w:w="90" w:type="dxa"/>
            </w:tcMar>
            <w:vAlign w:val="center"/>
          </w:tcPr>
          <w:p>
            <w:r>
              <w:rPr>
                <w:sz w:val="17"/>
              </w:rPr>
              <w:t>Bottlenecks</w:t>
            </w:r>
          </w:p>
        </w:tc>
        <w:tc>
          <w:tcPr>
            <w:tcW w:type="dxa" w:w="5083"/>
            <w:tcMar>
              <w:top w:w="80" w:type="dxa"/>
              <w:start w:w="90" w:type="dxa"/>
              <w:bottom w:w="80" w:type="dxa"/>
              <w:end w:w="90" w:type="dxa"/>
            </w:tcMar>
            <w:vAlign w:val="center"/>
          </w:tcPr>
          <w:p>
            <w:r>
              <w:rPr>
                <w:sz w:val="17"/>
              </w:rPr>
              <w:t>what prevents faster adoption</w:t>
            </w:r>
          </w:p>
        </w:tc>
      </w:tr>
    </w:tbl>
    <w:p>
      <w:pPr>
        <w:spacing w:after="40"/>
      </w:pPr>
    </w:p>
    <w:p>
      <w:r>
        <w:t>Breakthroughs can come from scientific discovery, engineering, manufacturing scale, new materials, cost reductions, data, talent migration, infrastructure build-out, policy, or convergence between previously separate technologies. No major breakthrough should appear without a mechanism.</w:t>
      </w:r>
    </w:p>
    <w:p>
      <w:pPr>
        <w:pStyle w:val="Heading1"/>
      </w:pPr>
      <w:r>
        <w:t>12. Companies, markets and fortunes</w:t>
      </w:r>
    </w:p>
    <w:p>
      <w:r>
        <w:t>RAS is embedded in a living corporate economy. Major companies can grow, stagnate, pivot, merge, acquire, fail, IPO, lose talent or be overtaken. Personal fortunes are derived from ownership, liquidity, leverage, asset prices and transactions rather than from narrative prestige.</w:t>
      </w:r>
    </w:p>
    <w:p>
      <w:pPr>
        <w:pStyle w:val="ListBullet"/>
        <w:spacing w:after="40"/>
      </w:pPr>
      <w:r>
        <w:t>Public companies: track revenue, margins, FCF, capex, R&amp;D, debt, cash, shares, valuation and strategic capacity.</w:t>
      </w:r>
    </w:p>
    <w:p>
      <w:pPr>
        <w:pStyle w:val="ListBullet"/>
        <w:spacing w:after="40"/>
      </w:pPr>
      <w:r>
        <w:t>Private companies: track funding, ownership, valuation marks, runway, revenue, employees, strategic assets and financing needs.</w:t>
      </w:r>
    </w:p>
    <w:p>
      <w:pPr>
        <w:pStyle w:val="ListBullet"/>
        <w:spacing w:after="40"/>
      </w:pPr>
      <w:r>
        <w:t>Fortunes: track company ownership, public securities, private holdings, property, debt, liquidity and major transactions.</w:t>
      </w:r>
    </w:p>
    <w:p>
      <w:pPr>
        <w:pStyle w:val="ListBullet"/>
        <w:spacing w:after="40"/>
      </w:pPr>
      <w:r>
        <w:t>Rankings are dated snapshots and must never retroactively change earlier snapshots.</w:t>
      </w:r>
    </w:p>
    <w:p>
      <w:pPr>
        <w:pStyle w:val="ListBullet"/>
        <w:spacing w:after="40"/>
      </w:pPr>
      <w:r>
        <w:t>When a real individual is included, public facts and the simulated layer are kept separate.</w:t>
      </w:r>
    </w:p>
    <w:p>
      <w:pPr>
        <w:pStyle w:val="Heading1"/>
      </w:pPr>
      <w:r>
        <w:t>13. RAS economic simulation</w:t>
      </w:r>
    </w:p>
    <w:p>
      <w:r>
        <w:t>The RAS Product Master Ledger is authoritative for the September 2026 commercial starting point. Each product/service has SKU, pricing, direct-cost assumptions, delivery model, capacity requirements and target customers.</w:t>
      </w:r>
    </w:p>
    <w:tbl>
      <w:tblPr>
        <w:tblStyle w:val="TableGrid"/>
        <w:tblW w:type="auto" w:w="0"/>
        <w:jc w:val="center"/>
        <w:tblLook w:firstColumn="1" w:firstRow="1" w:lastColumn="0" w:lastRow="0" w:noHBand="0" w:noVBand="1" w:val="04A0"/>
      </w:tblPr>
      <w:tblGrid>
        <w:gridCol w:w="5083"/>
        <w:gridCol w:w="5083"/>
      </w:tblGrid>
      <w:tr>
        <w:tc>
          <w:tcPr>
            <w:tcW w:type="dxa" w:w="5083"/>
            <w:shd w:fill="0B0D10"/>
            <w:vAlign w:val="center"/>
          </w:tcPr>
          <w:p>
            <w:r>
              <w:rPr>
                <w:b/>
                <w:color w:val="FFFFFF"/>
                <w:sz w:val="17"/>
              </w:rPr>
              <w:t>Economic driver</w:t>
            </w:r>
          </w:p>
        </w:tc>
        <w:tc>
          <w:tcPr>
            <w:tcW w:type="dxa" w:w="5083"/>
            <w:shd w:fill="0B0D10"/>
            <w:vAlign w:val="center"/>
          </w:tcPr>
          <w:p>
            <w:r>
              <w:rPr>
                <w:b/>
                <w:color w:val="FFFFFF"/>
                <w:sz w:val="17"/>
              </w:rPr>
              <w:t>Simulation treatment</w:t>
            </w:r>
          </w:p>
        </w:tc>
      </w:tr>
      <w:tr>
        <w:tc>
          <w:tcPr>
            <w:tcW w:type="dxa" w:w="5083"/>
            <w:tcMar>
              <w:top w:w="80" w:type="dxa"/>
              <w:start w:w="90" w:type="dxa"/>
              <w:bottom w:w="80" w:type="dxa"/>
              <w:end w:w="90" w:type="dxa"/>
            </w:tcMar>
            <w:vAlign w:val="center"/>
          </w:tcPr>
          <w:p>
            <w:r>
              <w:rPr>
                <w:sz w:val="17"/>
              </w:rPr>
              <w:t>Price</w:t>
            </w:r>
          </w:p>
        </w:tc>
        <w:tc>
          <w:tcPr>
            <w:tcW w:type="dxa" w:w="5083"/>
            <w:tcMar>
              <w:top w:w="80" w:type="dxa"/>
              <w:start w:w="90" w:type="dxa"/>
              <w:bottom w:w="80" w:type="dxa"/>
              <w:end w:w="90" w:type="dxa"/>
            </w:tcMar>
            <w:vAlign w:val="center"/>
          </w:tcPr>
          <w:p>
            <w:r>
              <w:rPr>
                <w:sz w:val="17"/>
              </w:rPr>
              <w:t>quote by SKU, volume, risk, customer, geography and contractual scope</w:t>
            </w:r>
          </w:p>
        </w:tc>
      </w:tr>
      <w:tr>
        <w:tc>
          <w:tcPr>
            <w:tcW w:type="dxa" w:w="5083"/>
            <w:tcMar>
              <w:top w:w="80" w:type="dxa"/>
              <w:start w:w="90" w:type="dxa"/>
              <w:bottom w:w="80" w:type="dxa"/>
              <w:end w:w="90" w:type="dxa"/>
            </w:tcMar>
            <w:vAlign w:val="center"/>
          </w:tcPr>
          <w:p>
            <w:r>
              <w:rPr>
                <w:sz w:val="17"/>
              </w:rPr>
              <w:t>Direct cost</w:t>
            </w:r>
          </w:p>
        </w:tc>
        <w:tc>
          <w:tcPr>
            <w:tcW w:type="dxa" w:w="5083"/>
            <w:tcMar>
              <w:top w:w="80" w:type="dxa"/>
              <w:start w:w="90" w:type="dxa"/>
              <w:bottom w:w="80" w:type="dxa"/>
              <w:end w:w="90" w:type="dxa"/>
            </w:tcMar>
            <w:vAlign w:val="center"/>
          </w:tcPr>
          <w:p>
            <w:r>
              <w:rPr>
                <w:sz w:val="17"/>
              </w:rPr>
              <w:t>engineering labor, hardware, cloud/compute, travel, subcontractors, deployment materials</w:t>
            </w:r>
          </w:p>
        </w:tc>
      </w:tr>
      <w:tr>
        <w:tc>
          <w:tcPr>
            <w:tcW w:type="dxa" w:w="5083"/>
            <w:tcMar>
              <w:top w:w="80" w:type="dxa"/>
              <w:start w:w="90" w:type="dxa"/>
              <w:bottom w:w="80" w:type="dxa"/>
              <w:end w:w="90" w:type="dxa"/>
            </w:tcMar>
            <w:vAlign w:val="center"/>
          </w:tcPr>
          <w:p>
            <w:r>
              <w:rPr>
                <w:sz w:val="17"/>
              </w:rPr>
              <w:t>Gross margin</w:t>
            </w:r>
          </w:p>
        </w:tc>
        <w:tc>
          <w:tcPr>
            <w:tcW w:type="dxa" w:w="5083"/>
            <w:tcMar>
              <w:top w:w="80" w:type="dxa"/>
              <w:start w:w="90" w:type="dxa"/>
              <w:bottom w:w="80" w:type="dxa"/>
              <w:end w:w="90" w:type="dxa"/>
            </w:tcMar>
            <w:vAlign w:val="center"/>
          </w:tcPr>
          <w:p>
            <w:r>
              <w:rPr>
                <w:sz w:val="17"/>
              </w:rPr>
              <w:t>recomputed by contract and product mix</w:t>
            </w:r>
          </w:p>
        </w:tc>
      </w:tr>
      <w:tr>
        <w:tc>
          <w:tcPr>
            <w:tcW w:type="dxa" w:w="5083"/>
            <w:tcMar>
              <w:top w:w="80" w:type="dxa"/>
              <w:start w:w="90" w:type="dxa"/>
              <w:bottom w:w="80" w:type="dxa"/>
              <w:end w:w="90" w:type="dxa"/>
            </w:tcMar>
            <w:vAlign w:val="center"/>
          </w:tcPr>
          <w:p>
            <w:r>
              <w:rPr>
                <w:sz w:val="17"/>
              </w:rPr>
              <w:t>Capacity</w:t>
            </w:r>
          </w:p>
        </w:tc>
        <w:tc>
          <w:tcPr>
            <w:tcW w:type="dxa" w:w="5083"/>
            <w:tcMar>
              <w:top w:w="80" w:type="dxa"/>
              <w:start w:w="90" w:type="dxa"/>
              <w:bottom w:w="80" w:type="dxa"/>
              <w:end w:w="90" w:type="dxa"/>
            </w:tcMar>
            <w:vAlign w:val="center"/>
          </w:tcPr>
          <w:p>
            <w:r>
              <w:rPr>
                <w:sz w:val="17"/>
              </w:rPr>
              <w:t>engineer-days, deployment slots, compute, lab time, factory/field availability</w:t>
            </w:r>
          </w:p>
        </w:tc>
      </w:tr>
      <w:tr>
        <w:tc>
          <w:tcPr>
            <w:tcW w:type="dxa" w:w="5083"/>
            <w:tcMar>
              <w:top w:w="80" w:type="dxa"/>
              <w:start w:w="90" w:type="dxa"/>
              <w:bottom w:w="80" w:type="dxa"/>
              <w:end w:w="90" w:type="dxa"/>
            </w:tcMar>
            <w:vAlign w:val="center"/>
          </w:tcPr>
          <w:p>
            <w:r>
              <w:rPr>
                <w:sz w:val="17"/>
              </w:rPr>
              <w:t>Backlog</w:t>
            </w:r>
          </w:p>
        </w:tc>
        <w:tc>
          <w:tcPr>
            <w:tcW w:type="dxa" w:w="5083"/>
            <w:tcMar>
              <w:top w:w="80" w:type="dxa"/>
              <w:start w:w="90" w:type="dxa"/>
              <w:bottom w:w="80" w:type="dxa"/>
              <w:end w:w="90" w:type="dxa"/>
            </w:tcMar>
            <w:vAlign w:val="center"/>
          </w:tcPr>
          <w:p>
            <w:r>
              <w:rPr>
                <w:sz w:val="17"/>
              </w:rPr>
              <w:t>contracted work not yet recognized as revenue</w:t>
            </w:r>
          </w:p>
        </w:tc>
      </w:tr>
      <w:tr>
        <w:tc>
          <w:tcPr>
            <w:tcW w:type="dxa" w:w="5083"/>
            <w:tcMar>
              <w:top w:w="80" w:type="dxa"/>
              <w:start w:w="90" w:type="dxa"/>
              <w:bottom w:w="80" w:type="dxa"/>
              <w:end w:w="90" w:type="dxa"/>
            </w:tcMar>
            <w:vAlign w:val="center"/>
          </w:tcPr>
          <w:p>
            <w:r>
              <w:rPr>
                <w:sz w:val="17"/>
              </w:rPr>
              <w:t>Revenue recognition</w:t>
            </w:r>
          </w:p>
        </w:tc>
        <w:tc>
          <w:tcPr>
            <w:tcW w:type="dxa" w:w="5083"/>
            <w:tcMar>
              <w:top w:w="80" w:type="dxa"/>
              <w:start w:w="90" w:type="dxa"/>
              <w:bottom w:w="80" w:type="dxa"/>
              <w:end w:w="90" w:type="dxa"/>
            </w:tcMar>
            <w:vAlign w:val="center"/>
          </w:tcPr>
          <w:p>
            <w:r>
              <w:rPr>
                <w:sz w:val="17"/>
              </w:rPr>
              <w:t>linked to delivery, subscription period, milestone or license terms</w:t>
            </w:r>
          </w:p>
        </w:tc>
      </w:tr>
      <w:tr>
        <w:tc>
          <w:tcPr>
            <w:tcW w:type="dxa" w:w="5083"/>
            <w:tcMar>
              <w:top w:w="80" w:type="dxa"/>
              <w:start w:w="90" w:type="dxa"/>
              <w:bottom w:w="80" w:type="dxa"/>
              <w:end w:w="90" w:type="dxa"/>
            </w:tcMar>
            <w:vAlign w:val="center"/>
          </w:tcPr>
          <w:p>
            <w:r>
              <w:rPr>
                <w:sz w:val="17"/>
              </w:rPr>
              <w:t>Renewals</w:t>
            </w:r>
          </w:p>
        </w:tc>
        <w:tc>
          <w:tcPr>
            <w:tcW w:type="dxa" w:w="5083"/>
            <w:tcMar>
              <w:top w:w="80" w:type="dxa"/>
              <w:start w:w="90" w:type="dxa"/>
              <w:bottom w:w="80" w:type="dxa"/>
              <w:end w:w="90" w:type="dxa"/>
            </w:tcMar>
            <w:vAlign w:val="center"/>
          </w:tcPr>
          <w:p>
            <w:r>
              <w:rPr>
                <w:sz w:val="17"/>
              </w:rPr>
              <w:t>driven by customer value, reliability, competition and switching costs</w:t>
            </w:r>
          </w:p>
        </w:tc>
      </w:tr>
      <w:tr>
        <w:tc>
          <w:tcPr>
            <w:tcW w:type="dxa" w:w="5083"/>
            <w:tcMar>
              <w:top w:w="80" w:type="dxa"/>
              <w:start w:w="90" w:type="dxa"/>
              <w:bottom w:w="80" w:type="dxa"/>
              <w:end w:w="90" w:type="dxa"/>
            </w:tcMar>
            <w:vAlign w:val="center"/>
          </w:tcPr>
          <w:p>
            <w:r>
              <w:rPr>
                <w:sz w:val="17"/>
              </w:rPr>
              <w:t>Pricing power</w:t>
            </w:r>
          </w:p>
        </w:tc>
        <w:tc>
          <w:tcPr>
            <w:tcW w:type="dxa" w:w="5083"/>
            <w:tcMar>
              <w:top w:w="80" w:type="dxa"/>
              <w:start w:w="90" w:type="dxa"/>
              <w:bottom w:w="80" w:type="dxa"/>
              <w:end w:w="90" w:type="dxa"/>
            </w:tcMar>
            <w:vAlign w:val="center"/>
          </w:tcPr>
          <w:p>
            <w:r>
              <w:rPr>
                <w:sz w:val="17"/>
              </w:rPr>
              <w:t>affected by performance, alternatives, installed base and reputation</w:t>
            </w:r>
          </w:p>
        </w:tc>
      </w:tr>
      <w:tr>
        <w:tc>
          <w:tcPr>
            <w:tcW w:type="dxa" w:w="5083"/>
            <w:tcMar>
              <w:top w:w="80" w:type="dxa"/>
              <w:start w:w="90" w:type="dxa"/>
              <w:bottom w:w="80" w:type="dxa"/>
              <w:end w:w="90" w:type="dxa"/>
            </w:tcMar>
            <w:vAlign w:val="center"/>
          </w:tcPr>
          <w:p>
            <w:r>
              <w:rPr>
                <w:sz w:val="17"/>
              </w:rPr>
              <w:t>Cash conversion</w:t>
            </w:r>
          </w:p>
        </w:tc>
        <w:tc>
          <w:tcPr>
            <w:tcW w:type="dxa" w:w="5083"/>
            <w:tcMar>
              <w:top w:w="80" w:type="dxa"/>
              <w:start w:w="90" w:type="dxa"/>
              <w:bottom w:w="80" w:type="dxa"/>
              <w:end w:w="90" w:type="dxa"/>
            </w:tcMar>
            <w:vAlign w:val="center"/>
          </w:tcPr>
          <w:p>
            <w:r>
              <w:rPr>
                <w:sz w:val="17"/>
              </w:rPr>
              <w:t>AR, payment terms, inventory and project timing affect liquidity</w:t>
            </w:r>
          </w:p>
        </w:tc>
      </w:tr>
      <w:tr>
        <w:tc>
          <w:tcPr>
            <w:tcW w:type="dxa" w:w="5083"/>
            <w:tcMar>
              <w:top w:w="80" w:type="dxa"/>
              <w:start w:w="90" w:type="dxa"/>
              <w:bottom w:w="80" w:type="dxa"/>
              <w:end w:w="90" w:type="dxa"/>
            </w:tcMar>
            <w:vAlign w:val="center"/>
          </w:tcPr>
          <w:p>
            <w:r>
              <w:rPr>
                <w:sz w:val="17"/>
              </w:rPr>
              <w:t>Scale</w:t>
            </w:r>
          </w:p>
        </w:tc>
        <w:tc>
          <w:tcPr>
            <w:tcW w:type="dxa" w:w="5083"/>
            <w:tcMar>
              <w:top w:w="80" w:type="dxa"/>
              <w:start w:w="90" w:type="dxa"/>
              <w:bottom w:w="80" w:type="dxa"/>
              <w:end w:w="90" w:type="dxa"/>
            </w:tcMar>
            <w:vAlign w:val="center"/>
          </w:tcPr>
          <w:p>
            <w:r>
              <w:rPr>
                <w:sz w:val="17"/>
              </w:rPr>
              <w:t>standardization should reduce cost per deployment, but new complexity can reverse the effect</w:t>
            </w:r>
          </w:p>
        </w:tc>
      </w:tr>
    </w:tbl>
    <w:p>
      <w:pPr>
        <w:spacing w:after="40"/>
      </w:pPr>
    </w:p>
    <w:p>
      <w:pPr>
        <w:pStyle w:val="Heading1"/>
      </w:pPr>
      <w:r>
        <w:t>14. Information model</w:t>
      </w:r>
    </w:p>
    <w:tbl>
      <w:tblPr>
        <w:tblStyle w:val="TableGrid"/>
        <w:tblW w:type="auto" w:w="0"/>
        <w:jc w:val="center"/>
        <w:tblLook w:firstColumn="1" w:firstRow="1" w:lastColumn="0" w:lastRow="0" w:noHBand="0" w:noVBand="1" w:val="04A0"/>
      </w:tblPr>
      <w:tblGrid>
        <w:gridCol w:w="5083"/>
        <w:gridCol w:w="5083"/>
      </w:tblGrid>
      <w:tr>
        <w:tc>
          <w:tcPr>
            <w:tcW w:type="dxa" w:w="5083"/>
            <w:shd w:fill="0B0D10"/>
            <w:vAlign w:val="center"/>
          </w:tcPr>
          <w:p>
            <w:r>
              <w:rPr>
                <w:b/>
                <w:color w:val="FFFFFF"/>
                <w:sz w:val="17"/>
              </w:rPr>
              <w:t>Actor</w:t>
            </w:r>
          </w:p>
        </w:tc>
        <w:tc>
          <w:tcPr>
            <w:tcW w:type="dxa" w:w="5083"/>
            <w:shd w:fill="0B0D10"/>
            <w:vAlign w:val="center"/>
          </w:tcPr>
          <w:p>
            <w:r>
              <w:rPr>
                <w:b/>
                <w:color w:val="FFFFFF"/>
                <w:sz w:val="17"/>
              </w:rPr>
              <w:t>Knows</w:t>
            </w:r>
          </w:p>
        </w:tc>
      </w:tr>
      <w:tr>
        <w:tc>
          <w:tcPr>
            <w:tcW w:type="dxa" w:w="5083"/>
            <w:tcMar>
              <w:top w:w="80" w:type="dxa"/>
              <w:start w:w="90" w:type="dxa"/>
              <w:bottom w:w="80" w:type="dxa"/>
              <w:end w:w="90" w:type="dxa"/>
            </w:tcMar>
            <w:vAlign w:val="center"/>
          </w:tcPr>
          <w:p>
            <w:r>
              <w:rPr>
                <w:sz w:val="17"/>
              </w:rPr>
              <w:t>Player / simulator</w:t>
            </w:r>
          </w:p>
        </w:tc>
        <w:tc>
          <w:tcPr>
            <w:tcW w:type="dxa" w:w="5083"/>
            <w:tcMar>
              <w:top w:w="80" w:type="dxa"/>
              <w:start w:w="90" w:type="dxa"/>
              <w:bottom w:w="80" w:type="dxa"/>
              <w:end w:w="90" w:type="dxa"/>
            </w:tcMar>
            <w:vAlign w:val="center"/>
          </w:tcPr>
          <w:p>
            <w:r>
              <w:rPr>
                <w:sz w:val="17"/>
              </w:rPr>
              <w:t>Can request omniscient world-state views.</w:t>
            </w:r>
          </w:p>
        </w:tc>
      </w:tr>
      <w:tr>
        <w:tc>
          <w:tcPr>
            <w:tcW w:type="dxa" w:w="5083"/>
            <w:tcMar>
              <w:top w:w="80" w:type="dxa"/>
              <w:start w:w="90" w:type="dxa"/>
              <w:bottom w:w="80" w:type="dxa"/>
              <w:end w:w="90" w:type="dxa"/>
            </w:tcMar>
            <w:vAlign w:val="center"/>
          </w:tcPr>
          <w:p>
            <w:r>
              <w:rPr>
                <w:sz w:val="17"/>
              </w:rPr>
              <w:t>Lucien</w:t>
            </w:r>
          </w:p>
        </w:tc>
        <w:tc>
          <w:tcPr>
            <w:tcW w:type="dxa" w:w="5083"/>
            <w:tcMar>
              <w:top w:w="80" w:type="dxa"/>
              <w:start w:w="90" w:type="dxa"/>
              <w:bottom w:w="80" w:type="dxa"/>
              <w:end w:w="90" w:type="dxa"/>
            </w:tcMar>
            <w:vAlign w:val="center"/>
          </w:tcPr>
          <w:p>
            <w:r>
              <w:rPr>
                <w:sz w:val="17"/>
              </w:rPr>
              <w:t>His records, conversations, public information, professional intelligence and reasonable inferences.</w:t>
            </w:r>
          </w:p>
        </w:tc>
      </w:tr>
      <w:tr>
        <w:tc>
          <w:tcPr>
            <w:tcW w:type="dxa" w:w="5083"/>
            <w:tcMar>
              <w:top w:w="80" w:type="dxa"/>
              <w:start w:w="90" w:type="dxa"/>
              <w:bottom w:w="80" w:type="dxa"/>
              <w:end w:w="90" w:type="dxa"/>
            </w:tcMar>
            <w:vAlign w:val="center"/>
          </w:tcPr>
          <w:p>
            <w:r>
              <w:rPr>
                <w:sz w:val="17"/>
              </w:rPr>
              <w:t>RAS employees</w:t>
            </w:r>
          </w:p>
        </w:tc>
        <w:tc>
          <w:tcPr>
            <w:tcW w:type="dxa" w:w="5083"/>
            <w:tcMar>
              <w:top w:w="80" w:type="dxa"/>
              <w:start w:w="90" w:type="dxa"/>
              <w:bottom w:w="80" w:type="dxa"/>
              <w:end w:w="90" w:type="dxa"/>
            </w:tcMar>
            <w:vAlign w:val="center"/>
          </w:tcPr>
          <w:p>
            <w:r>
              <w:rPr>
                <w:sz w:val="17"/>
              </w:rPr>
              <w:t>Internal information within role scope plus what reaches them.</w:t>
            </w:r>
          </w:p>
        </w:tc>
      </w:tr>
      <w:tr>
        <w:tc>
          <w:tcPr>
            <w:tcW w:type="dxa" w:w="5083"/>
            <w:tcMar>
              <w:top w:w="80" w:type="dxa"/>
              <w:start w:w="90" w:type="dxa"/>
              <w:bottom w:w="80" w:type="dxa"/>
              <w:end w:w="90" w:type="dxa"/>
            </w:tcMar>
            <w:vAlign w:val="center"/>
          </w:tcPr>
          <w:p>
            <w:r>
              <w:rPr>
                <w:sz w:val="17"/>
              </w:rPr>
              <w:t>Customers / suppliers</w:t>
            </w:r>
          </w:p>
        </w:tc>
        <w:tc>
          <w:tcPr>
            <w:tcW w:type="dxa" w:w="5083"/>
            <w:tcMar>
              <w:top w:w="80" w:type="dxa"/>
              <w:start w:w="90" w:type="dxa"/>
              <w:bottom w:w="80" w:type="dxa"/>
              <w:end w:w="90" w:type="dxa"/>
            </w:tcMar>
            <w:vAlign w:val="center"/>
          </w:tcPr>
          <w:p>
            <w:r>
              <w:rPr>
                <w:sz w:val="17"/>
              </w:rPr>
              <w:t>Their own operations, negotiated information and public/private information they acquire.</w:t>
            </w:r>
          </w:p>
        </w:tc>
      </w:tr>
      <w:tr>
        <w:tc>
          <w:tcPr>
            <w:tcW w:type="dxa" w:w="5083"/>
            <w:tcMar>
              <w:top w:w="80" w:type="dxa"/>
              <w:start w:w="90" w:type="dxa"/>
              <w:bottom w:w="80" w:type="dxa"/>
              <w:end w:w="90" w:type="dxa"/>
            </w:tcMar>
            <w:vAlign w:val="center"/>
          </w:tcPr>
          <w:p>
            <w:r>
              <w:rPr>
                <w:sz w:val="17"/>
              </w:rPr>
              <w:t>Real-world people</w:t>
            </w:r>
          </w:p>
        </w:tc>
        <w:tc>
          <w:tcPr>
            <w:tcW w:type="dxa" w:w="5083"/>
            <w:tcMar>
              <w:top w:w="80" w:type="dxa"/>
              <w:start w:w="90" w:type="dxa"/>
              <w:bottom w:w="80" w:type="dxa"/>
              <w:end w:w="90" w:type="dxa"/>
            </w:tcMar>
            <w:vAlign w:val="center"/>
          </w:tcPr>
          <w:p>
            <w:r>
              <w:rPr>
                <w:sz w:val="17"/>
              </w:rPr>
              <w:t>Only public facts are treated as historical; simulated private interactions are explicitly [SIM].</w:t>
            </w:r>
          </w:p>
        </w:tc>
      </w:tr>
      <w:tr>
        <w:tc>
          <w:tcPr>
            <w:tcW w:type="dxa" w:w="5083"/>
            <w:tcMar>
              <w:top w:w="80" w:type="dxa"/>
              <w:start w:w="90" w:type="dxa"/>
              <w:bottom w:w="80" w:type="dxa"/>
              <w:end w:w="90" w:type="dxa"/>
            </w:tcMar>
            <w:vAlign w:val="center"/>
          </w:tcPr>
          <w:p>
            <w:r>
              <w:rPr>
                <w:sz w:val="17"/>
              </w:rPr>
              <w:t>Competitors</w:t>
            </w:r>
          </w:p>
        </w:tc>
        <w:tc>
          <w:tcPr>
            <w:tcW w:type="dxa" w:w="5083"/>
            <w:tcMar>
              <w:top w:w="80" w:type="dxa"/>
              <w:start w:w="90" w:type="dxa"/>
              <w:bottom w:w="80" w:type="dxa"/>
              <w:end w:w="90" w:type="dxa"/>
            </w:tcMar>
            <w:vAlign w:val="center"/>
          </w:tcPr>
          <w:p>
            <w:r>
              <w:rPr>
                <w:sz w:val="17"/>
              </w:rPr>
              <w:t>They infer from public signals, hiring, procurement, patents, leaks and market observation; they do not read the hidden state.</w:t>
            </w:r>
          </w:p>
        </w:tc>
      </w:tr>
    </w:tbl>
    <w:p>
      <w:pPr>
        <w:spacing w:after="40"/>
      </w:pPr>
    </w:p>
    <w:p>
      <w:pPr>
        <w:pStyle w:val="Heading1"/>
      </w:pPr>
      <w:r>
        <w:t>15. Event and ledger schema</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0D10"/>
            <w:vAlign w:val="center"/>
          </w:tcPr>
          <w:p>
            <w:r>
              <w:rPr>
                <w:b/>
                <w:color w:val="FFFFFF"/>
                <w:sz w:val="17"/>
              </w:rPr>
              <w:t>Record</w:t>
            </w:r>
          </w:p>
        </w:tc>
        <w:tc>
          <w:tcPr>
            <w:tcW w:type="dxa" w:w="3389"/>
            <w:shd w:fill="0B0D10"/>
            <w:vAlign w:val="center"/>
          </w:tcPr>
          <w:p>
            <w:r>
              <w:rPr>
                <w:b/>
                <w:color w:val="FFFFFF"/>
                <w:sz w:val="17"/>
              </w:rPr>
              <w:t>Canonical ID</w:t>
            </w:r>
          </w:p>
        </w:tc>
        <w:tc>
          <w:tcPr>
            <w:tcW w:type="dxa" w:w="3389"/>
            <w:shd w:fill="0B0D10"/>
            <w:vAlign w:val="center"/>
          </w:tcPr>
          <w:p>
            <w:r>
              <w:rPr>
                <w:b/>
                <w:color w:val="FFFFFF"/>
                <w:sz w:val="17"/>
              </w:rPr>
              <w:t>Minimum content</w:t>
            </w:r>
          </w:p>
        </w:tc>
      </w:tr>
      <w:tr>
        <w:tc>
          <w:tcPr>
            <w:tcW w:type="dxa" w:w="3389"/>
            <w:tcMar>
              <w:top w:w="80" w:type="dxa"/>
              <w:start w:w="90" w:type="dxa"/>
              <w:bottom w:w="80" w:type="dxa"/>
              <w:end w:w="90" w:type="dxa"/>
            </w:tcMar>
            <w:vAlign w:val="center"/>
          </w:tcPr>
          <w:p>
            <w:r>
              <w:rPr>
                <w:sz w:val="17"/>
              </w:rPr>
              <w:t>Event</w:t>
            </w:r>
          </w:p>
        </w:tc>
        <w:tc>
          <w:tcPr>
            <w:tcW w:type="dxa" w:w="3389"/>
            <w:tcMar>
              <w:top w:w="80" w:type="dxa"/>
              <w:start w:w="90" w:type="dxa"/>
              <w:bottom w:w="80" w:type="dxa"/>
              <w:end w:w="90" w:type="dxa"/>
            </w:tcMar>
            <w:vAlign w:val="center"/>
          </w:tcPr>
          <w:p>
            <w:r>
              <w:rPr>
                <w:sz w:val="17"/>
              </w:rPr>
              <w:t>EVENT-YYYYMMDD-###</w:t>
            </w:r>
          </w:p>
        </w:tc>
        <w:tc>
          <w:tcPr>
            <w:tcW w:type="dxa" w:w="3389"/>
            <w:tcMar>
              <w:top w:w="80" w:type="dxa"/>
              <w:start w:w="90" w:type="dxa"/>
              <w:bottom w:w="80" w:type="dxa"/>
              <w:end w:w="90" w:type="dxa"/>
            </w:tcMar>
            <w:vAlign w:val="center"/>
          </w:tcPr>
          <w:p>
            <w:r>
              <w:rPr>
                <w:sz w:val="17"/>
              </w:rPr>
              <w:t>time, trigger, actors, entities, effects, source class</w:t>
            </w:r>
          </w:p>
        </w:tc>
      </w:tr>
      <w:tr>
        <w:tc>
          <w:tcPr>
            <w:tcW w:type="dxa" w:w="3389"/>
            <w:tcMar>
              <w:top w:w="80" w:type="dxa"/>
              <w:start w:w="90" w:type="dxa"/>
              <w:bottom w:w="80" w:type="dxa"/>
              <w:end w:w="90" w:type="dxa"/>
            </w:tcMar>
            <w:vAlign w:val="center"/>
          </w:tcPr>
          <w:p>
            <w:r>
              <w:rPr>
                <w:sz w:val="17"/>
              </w:rPr>
              <w:t>Decision</w:t>
            </w:r>
          </w:p>
        </w:tc>
        <w:tc>
          <w:tcPr>
            <w:tcW w:type="dxa" w:w="3389"/>
            <w:tcMar>
              <w:top w:w="80" w:type="dxa"/>
              <w:start w:w="90" w:type="dxa"/>
              <w:bottom w:w="80" w:type="dxa"/>
              <w:end w:w="90" w:type="dxa"/>
            </w:tcMar>
            <w:vAlign w:val="center"/>
          </w:tcPr>
          <w:p>
            <w:r>
              <w:rPr>
                <w:sz w:val="17"/>
              </w:rPr>
              <w:t>DEC-YYYYMMDD-###</w:t>
            </w:r>
          </w:p>
        </w:tc>
        <w:tc>
          <w:tcPr>
            <w:tcW w:type="dxa" w:w="3389"/>
            <w:tcMar>
              <w:top w:w="80" w:type="dxa"/>
              <w:start w:w="90" w:type="dxa"/>
              <w:bottom w:w="80" w:type="dxa"/>
              <w:end w:w="90" w:type="dxa"/>
            </w:tcMar>
            <w:vAlign w:val="center"/>
          </w:tcPr>
          <w:p>
            <w:r>
              <w:rPr>
                <w:sz w:val="17"/>
              </w:rPr>
              <w:t>player action, alternatives, constraints, result</w:t>
            </w:r>
          </w:p>
        </w:tc>
      </w:tr>
      <w:tr>
        <w:tc>
          <w:tcPr>
            <w:tcW w:type="dxa" w:w="3389"/>
            <w:tcMar>
              <w:top w:w="80" w:type="dxa"/>
              <w:start w:w="90" w:type="dxa"/>
              <w:bottom w:w="80" w:type="dxa"/>
              <w:end w:w="90" w:type="dxa"/>
            </w:tcMar>
            <w:vAlign w:val="center"/>
          </w:tcPr>
          <w:p>
            <w:r>
              <w:rPr>
                <w:sz w:val="17"/>
              </w:rPr>
              <w:t>Transaction</w:t>
            </w:r>
          </w:p>
        </w:tc>
        <w:tc>
          <w:tcPr>
            <w:tcW w:type="dxa" w:w="3389"/>
            <w:tcMar>
              <w:top w:w="80" w:type="dxa"/>
              <w:start w:w="90" w:type="dxa"/>
              <w:bottom w:w="80" w:type="dxa"/>
              <w:end w:w="90" w:type="dxa"/>
            </w:tcMar>
            <w:vAlign w:val="center"/>
          </w:tcPr>
          <w:p>
            <w:r>
              <w:rPr>
                <w:sz w:val="17"/>
              </w:rPr>
              <w:t>TRX-YYYYMMDD-###</w:t>
            </w:r>
          </w:p>
        </w:tc>
        <w:tc>
          <w:tcPr>
            <w:tcW w:type="dxa" w:w="3389"/>
            <w:tcMar>
              <w:top w:w="80" w:type="dxa"/>
              <w:start w:w="90" w:type="dxa"/>
              <w:bottom w:w="80" w:type="dxa"/>
              <w:end w:w="90" w:type="dxa"/>
            </w:tcMar>
            <w:vAlign w:val="center"/>
          </w:tcPr>
          <w:p>
            <w:r>
              <w:rPr>
                <w:sz w:val="17"/>
              </w:rPr>
              <w:t>cash/asset movement, amount, counterparties, accounting</w:t>
            </w:r>
          </w:p>
        </w:tc>
      </w:tr>
      <w:tr>
        <w:tc>
          <w:tcPr>
            <w:tcW w:type="dxa" w:w="3389"/>
            <w:tcMar>
              <w:top w:w="80" w:type="dxa"/>
              <w:start w:w="90" w:type="dxa"/>
              <w:bottom w:w="80" w:type="dxa"/>
              <w:end w:w="90" w:type="dxa"/>
            </w:tcMar>
            <w:vAlign w:val="center"/>
          </w:tcPr>
          <w:p>
            <w:r>
              <w:rPr>
                <w:sz w:val="17"/>
              </w:rPr>
              <w:t>Contract</w:t>
            </w:r>
          </w:p>
        </w:tc>
        <w:tc>
          <w:tcPr>
            <w:tcW w:type="dxa" w:w="3389"/>
            <w:tcMar>
              <w:top w:w="80" w:type="dxa"/>
              <w:start w:w="90" w:type="dxa"/>
              <w:bottom w:w="80" w:type="dxa"/>
              <w:end w:w="90" w:type="dxa"/>
            </w:tcMar>
            <w:vAlign w:val="center"/>
          </w:tcPr>
          <w:p>
            <w:r>
              <w:rPr>
                <w:sz w:val="17"/>
              </w:rPr>
              <w:t>CON-YYYY-####</w:t>
            </w:r>
          </w:p>
        </w:tc>
        <w:tc>
          <w:tcPr>
            <w:tcW w:type="dxa" w:w="3389"/>
            <w:tcMar>
              <w:top w:w="80" w:type="dxa"/>
              <w:start w:w="90" w:type="dxa"/>
              <w:bottom w:w="80" w:type="dxa"/>
              <w:end w:w="90" w:type="dxa"/>
            </w:tcMar>
            <w:vAlign w:val="center"/>
          </w:tcPr>
          <w:p>
            <w:r>
              <w:rPr>
                <w:sz w:val="17"/>
              </w:rPr>
              <w:t>scope, price, term, milestones, revenue model</w:t>
            </w:r>
          </w:p>
        </w:tc>
      </w:tr>
      <w:tr>
        <w:tc>
          <w:tcPr>
            <w:tcW w:type="dxa" w:w="3389"/>
            <w:tcMar>
              <w:top w:w="80" w:type="dxa"/>
              <w:start w:w="90" w:type="dxa"/>
              <w:bottom w:w="80" w:type="dxa"/>
              <w:end w:w="90" w:type="dxa"/>
            </w:tcMar>
            <w:vAlign w:val="center"/>
          </w:tcPr>
          <w:p>
            <w:r>
              <w:rPr>
                <w:sz w:val="17"/>
              </w:rPr>
              <w:t>Product change</w:t>
            </w:r>
          </w:p>
        </w:tc>
        <w:tc>
          <w:tcPr>
            <w:tcW w:type="dxa" w:w="3389"/>
            <w:tcMar>
              <w:top w:w="80" w:type="dxa"/>
              <w:start w:w="90" w:type="dxa"/>
              <w:bottom w:w="80" w:type="dxa"/>
              <w:end w:w="90" w:type="dxa"/>
            </w:tcMar>
            <w:vAlign w:val="center"/>
          </w:tcPr>
          <w:p>
            <w:r>
              <w:rPr>
                <w:sz w:val="17"/>
              </w:rPr>
              <w:t>PROD-YYYYMMDD-###</w:t>
            </w:r>
          </w:p>
        </w:tc>
        <w:tc>
          <w:tcPr>
            <w:tcW w:type="dxa" w:w="3389"/>
            <w:tcMar>
              <w:top w:w="80" w:type="dxa"/>
              <w:start w:w="90" w:type="dxa"/>
              <w:bottom w:w="80" w:type="dxa"/>
              <w:end w:w="90" w:type="dxa"/>
            </w:tcMar>
            <w:vAlign w:val="center"/>
          </w:tcPr>
          <w:p>
            <w:r>
              <w:rPr>
                <w:sz w:val="17"/>
              </w:rPr>
              <w:t>version, capability, cost, price, customers</w:t>
            </w:r>
          </w:p>
        </w:tc>
      </w:tr>
      <w:tr>
        <w:tc>
          <w:tcPr>
            <w:tcW w:type="dxa" w:w="3389"/>
            <w:tcMar>
              <w:top w:w="80" w:type="dxa"/>
              <w:start w:w="90" w:type="dxa"/>
              <w:bottom w:w="80" w:type="dxa"/>
              <w:end w:w="90" w:type="dxa"/>
            </w:tcMar>
            <w:vAlign w:val="center"/>
          </w:tcPr>
          <w:p>
            <w:r>
              <w:rPr>
                <w:sz w:val="17"/>
              </w:rPr>
              <w:t>Technology change</w:t>
            </w:r>
          </w:p>
        </w:tc>
        <w:tc>
          <w:tcPr>
            <w:tcW w:type="dxa" w:w="3389"/>
            <w:tcMar>
              <w:top w:w="80" w:type="dxa"/>
              <w:start w:w="90" w:type="dxa"/>
              <w:bottom w:w="80" w:type="dxa"/>
              <w:end w:w="90" w:type="dxa"/>
            </w:tcMar>
            <w:vAlign w:val="center"/>
          </w:tcPr>
          <w:p>
            <w:r>
              <w:rPr>
                <w:sz w:val="17"/>
              </w:rPr>
              <w:t>TECH-YYYYMMDD-###</w:t>
            </w:r>
          </w:p>
        </w:tc>
        <w:tc>
          <w:tcPr>
            <w:tcW w:type="dxa" w:w="3389"/>
            <w:tcMar>
              <w:top w:w="80" w:type="dxa"/>
              <w:start w:w="90" w:type="dxa"/>
              <w:bottom w:w="80" w:type="dxa"/>
              <w:end w:w="90" w:type="dxa"/>
            </w:tcMar>
            <w:vAlign w:val="center"/>
          </w:tcPr>
          <w:p>
            <w:r>
              <w:rPr>
                <w:sz w:val="17"/>
              </w:rPr>
              <w:t>maturity, benchmark, bottleneck, adoption</w:t>
            </w:r>
          </w:p>
        </w:tc>
      </w:tr>
      <w:tr>
        <w:tc>
          <w:tcPr>
            <w:tcW w:type="dxa" w:w="3389"/>
            <w:tcMar>
              <w:top w:w="80" w:type="dxa"/>
              <w:start w:w="90" w:type="dxa"/>
              <w:bottom w:w="80" w:type="dxa"/>
              <w:end w:w="90" w:type="dxa"/>
            </w:tcMar>
            <w:vAlign w:val="center"/>
          </w:tcPr>
          <w:p>
            <w:r>
              <w:rPr>
                <w:sz w:val="17"/>
              </w:rPr>
              <w:t>Property change</w:t>
            </w:r>
          </w:p>
        </w:tc>
        <w:tc>
          <w:tcPr>
            <w:tcW w:type="dxa" w:w="3389"/>
            <w:tcMar>
              <w:top w:w="80" w:type="dxa"/>
              <w:start w:w="90" w:type="dxa"/>
              <w:bottom w:w="80" w:type="dxa"/>
              <w:end w:w="90" w:type="dxa"/>
            </w:tcMar>
            <w:vAlign w:val="center"/>
          </w:tcPr>
          <w:p>
            <w:r>
              <w:rPr>
                <w:sz w:val="17"/>
              </w:rPr>
              <w:t>PROP-YYYYMMDD-###</w:t>
            </w:r>
          </w:p>
        </w:tc>
        <w:tc>
          <w:tcPr>
            <w:tcW w:type="dxa" w:w="3389"/>
            <w:tcMar>
              <w:top w:w="80" w:type="dxa"/>
              <w:start w:w="90" w:type="dxa"/>
              <w:bottom w:w="80" w:type="dxa"/>
              <w:end w:w="90" w:type="dxa"/>
            </w:tcMar>
            <w:vAlign w:val="center"/>
          </w:tcPr>
          <w:p>
            <w:r>
              <w:rPr>
                <w:sz w:val="17"/>
              </w:rPr>
              <w:t>asset, owner, location, capex, capacity</w:t>
            </w:r>
          </w:p>
        </w:tc>
      </w:tr>
      <w:tr>
        <w:tc>
          <w:tcPr>
            <w:tcW w:type="dxa" w:w="3389"/>
            <w:tcMar>
              <w:top w:w="80" w:type="dxa"/>
              <w:start w:w="90" w:type="dxa"/>
              <w:bottom w:w="80" w:type="dxa"/>
              <w:end w:w="90" w:type="dxa"/>
            </w:tcMar>
            <w:vAlign w:val="center"/>
          </w:tcPr>
          <w:p>
            <w:r>
              <w:rPr>
                <w:sz w:val="17"/>
              </w:rPr>
              <w:t>Snapshot</w:t>
            </w:r>
          </w:p>
        </w:tc>
        <w:tc>
          <w:tcPr>
            <w:tcW w:type="dxa" w:w="3389"/>
            <w:tcMar>
              <w:top w:w="80" w:type="dxa"/>
              <w:start w:w="90" w:type="dxa"/>
              <w:bottom w:w="80" w:type="dxa"/>
              <w:end w:w="90" w:type="dxa"/>
            </w:tcMar>
            <w:vAlign w:val="center"/>
          </w:tcPr>
          <w:p>
            <w:r>
              <w:rPr>
                <w:sz w:val="17"/>
              </w:rPr>
              <w:t>SNAP-YYYYMMDD-HHMM</w:t>
            </w:r>
          </w:p>
        </w:tc>
        <w:tc>
          <w:tcPr>
            <w:tcW w:type="dxa" w:w="3389"/>
            <w:tcMar>
              <w:top w:w="80" w:type="dxa"/>
              <w:start w:w="90" w:type="dxa"/>
              <w:bottom w:w="80" w:type="dxa"/>
              <w:end w:w="90" w:type="dxa"/>
            </w:tcMar>
            <w:vAlign w:val="center"/>
          </w:tcPr>
          <w:p>
            <w:r>
              <w:rPr>
                <w:sz w:val="17"/>
              </w:rPr>
              <w:t>point-in-time state</w:t>
            </w:r>
          </w:p>
        </w:tc>
      </w:tr>
      <w:tr>
        <w:tc>
          <w:tcPr>
            <w:tcW w:type="dxa" w:w="3389"/>
            <w:tcMar>
              <w:top w:w="80" w:type="dxa"/>
              <w:start w:w="90" w:type="dxa"/>
              <w:bottom w:w="80" w:type="dxa"/>
              <w:end w:w="90" w:type="dxa"/>
            </w:tcMar>
            <w:vAlign w:val="center"/>
          </w:tcPr>
          <w:p>
            <w:r>
              <w:rPr>
                <w:sz w:val="17"/>
              </w:rPr>
              <w:t>Audit</w:t>
            </w:r>
          </w:p>
        </w:tc>
        <w:tc>
          <w:tcPr>
            <w:tcW w:type="dxa" w:w="3389"/>
            <w:tcMar>
              <w:top w:w="80" w:type="dxa"/>
              <w:start w:w="90" w:type="dxa"/>
              <w:bottom w:w="80" w:type="dxa"/>
              <w:end w:w="90" w:type="dxa"/>
            </w:tcMar>
            <w:vAlign w:val="center"/>
          </w:tcPr>
          <w:p>
            <w:r>
              <w:rPr>
                <w:sz w:val="17"/>
              </w:rPr>
              <w:t>AUD-YYYYMMDD-###</w:t>
            </w:r>
          </w:p>
        </w:tc>
        <w:tc>
          <w:tcPr>
            <w:tcW w:type="dxa" w:w="3389"/>
            <w:tcMar>
              <w:top w:w="80" w:type="dxa"/>
              <w:start w:w="90" w:type="dxa"/>
              <w:bottom w:w="80" w:type="dxa"/>
              <w:end w:w="90" w:type="dxa"/>
            </w:tcMar>
            <w:vAlign w:val="center"/>
          </w:tcPr>
          <w:p>
            <w:r>
              <w:rPr>
                <w:sz w:val="17"/>
              </w:rPr>
              <w:t>issue, impact, correction or confirmation</w:t>
            </w:r>
          </w:p>
        </w:tc>
      </w:tr>
    </w:tbl>
    <w:p>
      <w:pPr>
        <w:spacing w:after="40"/>
      </w:pPr>
    </w:p>
    <w:p>
      <w:pPr>
        <w:pStyle w:val="Heading1"/>
      </w:pPr>
      <w:r>
        <w:t>16. Time-jump procedure</w:t>
      </w:r>
    </w:p>
    <w:p>
      <w:pPr>
        <w:pStyle w:val="ListNumber"/>
        <w:spacing w:after="40"/>
      </w:pPr>
      <w:r>
        <w:t>Freeze the starting snapshot.</w:t>
      </w:r>
    </w:p>
    <w:p>
      <w:pPr>
        <w:pStyle w:val="ListNumber"/>
        <w:spacing w:after="40"/>
      </w:pPr>
      <w:r>
        <w:t>Define the destination date.</w:t>
      </w:r>
    </w:p>
    <w:p>
      <w:pPr>
        <w:pStyle w:val="ListNumber"/>
        <w:spacing w:after="40"/>
      </w:pPr>
      <w:r>
        <w:t>Identify all known commitments that mature in the interval.</w:t>
      </w:r>
    </w:p>
    <w:p>
      <w:pPr>
        <w:pStyle w:val="ListNumber"/>
        <w:spacing w:after="40"/>
      </w:pPr>
      <w:r>
        <w:t>Advance the external world in chunks and detect turning points.</w:t>
      </w:r>
    </w:p>
    <w:p>
      <w:pPr>
        <w:pStyle w:val="ListNumber"/>
        <w:spacing w:after="40"/>
      </w:pPr>
      <w:r>
        <w:t>Advance technology and industry states.</w:t>
      </w:r>
    </w:p>
    <w:p>
      <w:pPr>
        <w:pStyle w:val="ListNumber"/>
        <w:spacing w:after="40"/>
      </w:pPr>
      <w:r>
        <w:t>Advance companies, markets, infrastructure and fortunes.</w:t>
      </w:r>
    </w:p>
    <w:p>
      <w:pPr>
        <w:pStyle w:val="ListNumber"/>
        <w:spacing w:after="40"/>
      </w:pPr>
      <w:r>
        <w:t>Advance Lucien/RAS through recurring operations and existing commitments.</w:t>
      </w:r>
    </w:p>
    <w:p>
      <w:pPr>
        <w:pStyle w:val="ListNumber"/>
        <w:spacing w:after="40"/>
      </w:pPr>
      <w:r>
        <w:t>Surface only material decision points and anomalies; compress routine activity.</w:t>
      </w:r>
    </w:p>
    <w:p>
      <w:pPr>
        <w:pStyle w:val="ListNumber"/>
        <w:spacing w:after="40"/>
      </w:pPr>
      <w:r>
        <w:t>Resolve the final snapshot and run the audit engine.</w:t>
      </w:r>
    </w:p>
    <w:p>
      <w:pPr>
        <w:pStyle w:val="ListNumber"/>
        <w:spacing w:after="40"/>
      </w:pPr>
      <w:r>
        <w:t>Present a causal chronicle of the period plus the exact final state.</w:t>
      </w:r>
    </w:p>
    <w:p>
      <w:pPr>
        <w:pStyle w:val="Heading1"/>
      </w:pPr>
      <w:r>
        <w:t>17. How the player should play</w:t>
      </w:r>
    </w:p>
    <w:p>
      <w:r>
        <w:t>The player does not need to manage every employee, invoice or email. The best play style is to operate at changing levels of zoom.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0D10"/>
            <w:vAlign w:val="center"/>
          </w:tcPr>
          <w:p>
            <w:r>
              <w:rPr>
                <w:b/>
                <w:color w:val="FFFFFF"/>
                <w:sz w:val="17"/>
              </w:rPr>
              <w:t>Player intent</w:t>
            </w:r>
          </w:p>
        </w:tc>
        <w:tc>
          <w:tcPr>
            <w:tcW w:type="dxa" w:w="3389"/>
            <w:shd w:fill="0B0D10"/>
            <w:vAlign w:val="center"/>
          </w:tcPr>
          <w:p>
            <w:r>
              <w:rPr>
                <w:b/>
                <w:color w:val="FFFFFF"/>
                <w:sz w:val="17"/>
              </w:rPr>
              <w:t>Recommended mode</w:t>
            </w:r>
          </w:p>
        </w:tc>
        <w:tc>
          <w:tcPr>
            <w:tcW w:type="dxa" w:w="3389"/>
            <w:shd w:fill="0B0D10"/>
            <w:vAlign w:val="center"/>
          </w:tcPr>
          <w:p>
            <w:r>
              <w:rPr>
                <w:b/>
                <w:color w:val="FFFFFF"/>
                <w:sz w:val="17"/>
              </w:rPr>
              <w:t>Example</w:t>
            </w:r>
          </w:p>
        </w:tc>
      </w:tr>
      <w:tr>
        <w:tc>
          <w:tcPr>
            <w:tcW w:type="dxa" w:w="3389"/>
            <w:tcMar>
              <w:top w:w="80" w:type="dxa"/>
              <w:start w:w="90" w:type="dxa"/>
              <w:bottom w:w="80" w:type="dxa"/>
              <w:end w:w="90" w:type="dxa"/>
            </w:tcMar>
            <w:vAlign w:val="center"/>
          </w:tcPr>
          <w:p>
            <w:r>
              <w:rPr>
                <w:sz w:val="17"/>
              </w:rPr>
              <w:t>Make a consequential choice</w:t>
            </w:r>
          </w:p>
        </w:tc>
        <w:tc>
          <w:tcPr>
            <w:tcW w:type="dxa" w:w="3389"/>
            <w:tcMar>
              <w:top w:w="80" w:type="dxa"/>
              <w:start w:w="90" w:type="dxa"/>
              <w:bottom w:w="80" w:type="dxa"/>
              <w:end w:w="90" w:type="dxa"/>
            </w:tcMar>
            <w:vAlign w:val="center"/>
          </w:tcPr>
          <w:p>
            <w:r>
              <w:rPr>
                <w:sz w:val="17"/>
              </w:rPr>
              <w:t>Scene / Tactical</w:t>
            </w:r>
          </w:p>
        </w:tc>
        <w:tc>
          <w:tcPr>
            <w:tcW w:type="dxa" w:w="3389"/>
            <w:tcMar>
              <w:top w:w="80" w:type="dxa"/>
              <w:start w:w="90" w:type="dxa"/>
              <w:bottom w:w="80" w:type="dxa"/>
              <w:end w:w="90" w:type="dxa"/>
            </w:tcMar>
            <w:vAlign w:val="center"/>
          </w:tcPr>
          <w:p>
            <w:r>
              <w:rPr>
                <w:sz w:val="17"/>
              </w:rPr>
              <w:t>“Accept the customer’s offer?”</w:t>
            </w:r>
          </w:p>
        </w:tc>
      </w:tr>
      <w:tr>
        <w:tc>
          <w:tcPr>
            <w:tcW w:type="dxa" w:w="3389"/>
            <w:tcMar>
              <w:top w:w="80" w:type="dxa"/>
              <w:start w:w="90" w:type="dxa"/>
              <w:bottom w:w="80" w:type="dxa"/>
              <w:end w:w="90" w:type="dxa"/>
            </w:tcMar>
            <w:vAlign w:val="center"/>
          </w:tcPr>
          <w:p>
            <w:r>
              <w:rPr>
                <w:sz w:val="17"/>
              </w:rPr>
              <w:t>Run a project</w:t>
            </w:r>
          </w:p>
        </w:tc>
        <w:tc>
          <w:tcPr>
            <w:tcW w:type="dxa" w:w="3389"/>
            <w:tcMar>
              <w:top w:w="80" w:type="dxa"/>
              <w:start w:w="90" w:type="dxa"/>
              <w:bottom w:w="80" w:type="dxa"/>
              <w:end w:w="90" w:type="dxa"/>
            </w:tcMar>
            <w:vAlign w:val="center"/>
          </w:tcPr>
          <w:p>
            <w:r>
              <w:rPr>
                <w:sz w:val="17"/>
              </w:rPr>
              <w:t>Operational</w:t>
            </w:r>
          </w:p>
        </w:tc>
        <w:tc>
          <w:tcPr>
            <w:tcW w:type="dxa" w:w="3389"/>
            <w:tcMar>
              <w:top w:w="80" w:type="dxa"/>
              <w:start w:w="90" w:type="dxa"/>
              <w:bottom w:w="80" w:type="dxa"/>
              <w:end w:w="90" w:type="dxa"/>
            </w:tcMar>
            <w:vAlign w:val="center"/>
          </w:tcPr>
          <w:p>
            <w:r>
              <w:rPr>
                <w:sz w:val="17"/>
              </w:rPr>
              <w:t>“Complete the next quarter of the Goodyear deployment.”</w:t>
            </w:r>
          </w:p>
        </w:tc>
      </w:tr>
      <w:tr>
        <w:tc>
          <w:tcPr>
            <w:tcW w:type="dxa" w:w="3389"/>
            <w:tcMar>
              <w:top w:w="80" w:type="dxa"/>
              <w:start w:w="90" w:type="dxa"/>
              <w:bottom w:w="80" w:type="dxa"/>
              <w:end w:w="90" w:type="dxa"/>
            </w:tcMar>
            <w:vAlign w:val="center"/>
          </w:tcPr>
          <w:p>
            <w:r>
              <w:rPr>
                <w:sz w:val="17"/>
              </w:rPr>
              <w:t>Manage the company</w:t>
            </w:r>
          </w:p>
        </w:tc>
        <w:tc>
          <w:tcPr>
            <w:tcW w:type="dxa" w:w="3389"/>
            <w:tcMar>
              <w:top w:w="80" w:type="dxa"/>
              <w:start w:w="90" w:type="dxa"/>
              <w:bottom w:w="80" w:type="dxa"/>
              <w:end w:w="90" w:type="dxa"/>
            </w:tcMar>
            <w:vAlign w:val="center"/>
          </w:tcPr>
          <w:p>
            <w:r>
              <w:rPr>
                <w:sz w:val="17"/>
              </w:rPr>
              <w:t>Strategic</w:t>
            </w:r>
          </w:p>
        </w:tc>
        <w:tc>
          <w:tcPr>
            <w:tcW w:type="dxa" w:w="3389"/>
            <w:tcMar>
              <w:top w:w="80" w:type="dxa"/>
              <w:start w:w="90" w:type="dxa"/>
              <w:bottom w:w="80" w:type="dxa"/>
              <w:end w:w="90" w:type="dxa"/>
            </w:tcMar>
            <w:vAlign w:val="center"/>
          </w:tcPr>
          <w:p>
            <w:r>
              <w:rPr>
                <w:sz w:val="17"/>
              </w:rPr>
              <w:t>“Open a German office and hire 25 engineers.”</w:t>
            </w:r>
          </w:p>
        </w:tc>
      </w:tr>
      <w:tr>
        <w:tc>
          <w:tcPr>
            <w:tcW w:type="dxa" w:w="3389"/>
            <w:tcMar>
              <w:top w:w="80" w:type="dxa"/>
              <w:start w:w="90" w:type="dxa"/>
              <w:bottom w:w="80" w:type="dxa"/>
              <w:end w:w="90" w:type="dxa"/>
            </w:tcMar>
            <w:vAlign w:val="center"/>
          </w:tcPr>
          <w:p>
            <w:r>
              <w:rPr>
                <w:sz w:val="17"/>
              </w:rPr>
              <w:t>Explore the future</w:t>
            </w:r>
          </w:p>
        </w:tc>
        <w:tc>
          <w:tcPr>
            <w:tcW w:type="dxa" w:w="3389"/>
            <w:tcMar>
              <w:top w:w="80" w:type="dxa"/>
              <w:start w:w="90" w:type="dxa"/>
              <w:bottom w:w="80" w:type="dxa"/>
              <w:end w:w="90" w:type="dxa"/>
            </w:tcMar>
            <w:vAlign w:val="center"/>
          </w:tcPr>
          <w:p>
            <w:r>
              <w:rPr>
                <w:sz w:val="17"/>
              </w:rPr>
              <w:t>Historical</w:t>
            </w:r>
          </w:p>
        </w:tc>
        <w:tc>
          <w:tcPr>
            <w:tcW w:type="dxa" w:w="3389"/>
            <w:tcMar>
              <w:top w:w="80" w:type="dxa"/>
              <w:start w:w="90" w:type="dxa"/>
              <w:bottom w:w="80" w:type="dxa"/>
              <w:end w:w="90" w:type="dxa"/>
            </w:tcMar>
            <w:vAlign w:val="center"/>
          </w:tcPr>
          <w:p>
            <w:r>
              <w:rPr>
                <w:sz w:val="17"/>
              </w:rPr>
              <w:t>“Advance to 2032, preserving all major turning points.”</w:t>
            </w:r>
          </w:p>
        </w:tc>
      </w:tr>
      <w:tr>
        <w:tc>
          <w:tcPr>
            <w:tcW w:type="dxa" w:w="3389"/>
            <w:tcMar>
              <w:top w:w="80" w:type="dxa"/>
              <w:start w:w="90" w:type="dxa"/>
              <w:bottom w:w="80" w:type="dxa"/>
              <w:end w:w="90" w:type="dxa"/>
            </w:tcMar>
            <w:vAlign w:val="center"/>
          </w:tcPr>
          <w:p>
            <w:r>
              <w:rPr>
                <w:sz w:val="17"/>
              </w:rPr>
              <w:t>Inspect the world</w:t>
            </w:r>
          </w:p>
        </w:tc>
        <w:tc>
          <w:tcPr>
            <w:tcW w:type="dxa" w:w="3389"/>
            <w:tcMar>
              <w:top w:w="80" w:type="dxa"/>
              <w:start w:w="90" w:type="dxa"/>
              <w:bottom w:w="80" w:type="dxa"/>
              <w:end w:w="90" w:type="dxa"/>
            </w:tcMar>
            <w:vAlign w:val="center"/>
          </w:tcPr>
          <w:p>
            <w:r>
              <w:rPr>
                <w:sz w:val="17"/>
              </w:rPr>
              <w:t>Snapshot</w:t>
            </w:r>
          </w:p>
        </w:tc>
        <w:tc>
          <w:tcPr>
            <w:tcW w:type="dxa" w:w="3389"/>
            <w:tcMar>
              <w:top w:w="80" w:type="dxa"/>
              <w:start w:w="90" w:type="dxa"/>
              <w:bottom w:w="80" w:type="dxa"/>
              <w:end w:w="90" w:type="dxa"/>
            </w:tcMar>
            <w:vAlign w:val="center"/>
          </w:tcPr>
          <w:p>
            <w:r>
              <w:rPr>
                <w:sz w:val="17"/>
              </w:rPr>
              <w:t>“Show me the global AI industry in 2032.”</w:t>
            </w:r>
          </w:p>
        </w:tc>
      </w:tr>
    </w:tbl>
    <w:p>
      <w:pPr>
        <w:spacing w:after="40"/>
      </w:pPr>
    </w:p>
    <w:p>
      <w:r>
        <w:t>When the player gives a broad strategic instruction, the simulator may decompose it into operational substeps, but it must stop and return control whenever a material, non-obvious decision would change the strategy or risk profile.</w:t>
      </w:r>
    </w:p>
    <w:p>
      <w:pPr>
        <w:pStyle w:val="Heading1"/>
      </w:pPr>
      <w:r>
        <w:t>18. Natural-language command set</w:t>
      </w:r>
    </w:p>
    <w:p>
      <w:pPr>
        <w:pStyle w:val="ListBullet"/>
        <w:spacing w:after="40"/>
      </w:pPr>
      <w:r>
        <w:t>“Què està passant?” — current world pulse.</w:t>
      </w:r>
    </w:p>
    <w:p>
      <w:pPr>
        <w:pStyle w:val="ListBullet"/>
        <w:spacing w:after="40"/>
      </w:pPr>
      <w:r>
        <w:t>“Status RAS” — company state.</w:t>
      </w:r>
    </w:p>
    <w:p>
      <w:pPr>
        <w:pStyle w:val="ListBullet"/>
        <w:spacing w:after="40"/>
      </w:pPr>
      <w:r>
        <w:t>“Status Lucien” — personal state.</w:t>
      </w:r>
    </w:p>
    <w:p>
      <w:pPr>
        <w:pStyle w:val="ListBullet"/>
        <w:spacing w:after="40"/>
      </w:pPr>
      <w:r>
        <w:t>“Mostra’m el món” — world snapshot.</w:t>
      </w:r>
    </w:p>
    <w:p>
      <w:pPr>
        <w:pStyle w:val="ListBullet"/>
        <w:spacing w:after="40"/>
      </w:pPr>
      <w:r>
        <w:t>“Quines opcions tinc?” — decision space.</w:t>
      </w:r>
    </w:p>
    <w:p>
      <w:pPr>
        <w:pStyle w:val="ListBullet"/>
        <w:spacing w:after="40"/>
      </w:pPr>
      <w:r>
        <w:t>“Avança dues setmanes” — tactical advance.</w:t>
      </w:r>
    </w:p>
    <w:p>
      <w:pPr>
        <w:pStyle w:val="ListBullet"/>
        <w:spacing w:after="40"/>
      </w:pPr>
      <w:r>
        <w:t>“Avança fins al 31/12/2027” — historical jump.</w:t>
      </w:r>
    </w:p>
    <w:p>
      <w:pPr>
        <w:pStyle w:val="ListBullet"/>
        <w:spacing w:after="40"/>
      </w:pPr>
      <w:r>
        <w:t>“Atura’t a cada esdeveniment important” — high-resolution jump.</w:t>
      </w:r>
    </w:p>
    <w:p>
      <w:pPr>
        <w:pStyle w:val="ListBullet"/>
        <w:spacing w:after="40"/>
      </w:pPr>
      <w:r>
        <w:t>“Fes un audit” — integrity check.</w:t>
      </w:r>
    </w:p>
    <w:p>
      <w:pPr>
        <w:pStyle w:val="ListBullet"/>
        <w:spacing w:after="40"/>
      </w:pPr>
      <w:r>
        <w:t>“Mostra’m el ledger” — recent mutations.</w:t>
      </w:r>
    </w:p>
    <w:p>
      <w:pPr>
        <w:pStyle w:val="ListBullet"/>
        <w:spacing w:after="40"/>
      </w:pPr>
      <w:r>
        <w:t>“Què ha canviat des de l’últim snapshot?” — delta view.</w:t>
      </w:r>
    </w:p>
    <w:p>
      <w:pPr>
        <w:pStyle w:val="ListBullet"/>
        <w:spacing w:after="40"/>
      </w:pPr>
      <w:r>
        <w:t>“Compara RAS amb els competidors” — market comparison without forcing a winner.</w:t>
      </w:r>
    </w:p>
    <w:p>
      <w:pPr>
        <w:pStyle w:val="ListBullet"/>
        <w:spacing w:after="40"/>
      </w:pPr>
      <w:r>
        <w:t>“Fotografia mundial del 2035” — date-specific world snapshot.</w:t>
      </w:r>
    </w:p>
    <w:p>
      <w:pPr>
        <w:pStyle w:val="Heading1"/>
      </w:pPr>
      <w:r>
        <w:t>19. Narrative presentation rules</w:t>
      </w:r>
    </w:p>
    <w:p>
      <w:pPr>
        <w:pStyle w:val="ListBullet"/>
        <w:spacing w:after="40"/>
      </w:pPr>
      <w:r>
        <w:t>Write scenes with enough sensory and operational detail to make them playable, but never hide important numerical consequences in prose.</w:t>
      </w:r>
    </w:p>
    <w:p>
      <w:pPr>
        <w:pStyle w:val="ListBullet"/>
        <w:spacing w:after="40"/>
      </w:pPr>
      <w:r>
        <w:t>Use tables for finance, product economics, rankings and state where numbers matter.</w:t>
      </w:r>
    </w:p>
    <w:p>
      <w:pPr>
        <w:pStyle w:val="ListBullet"/>
        <w:spacing w:after="40"/>
      </w:pPr>
      <w:r>
        <w:t>Use prose for scenes, negotiations, human conflict and causality.</w:t>
      </w:r>
    </w:p>
    <w:p>
      <w:pPr>
        <w:pStyle w:val="ListBullet"/>
        <w:spacing w:after="40"/>
      </w:pPr>
      <w:r>
        <w:t>Use concise “decision cards” when the player must choose.</w:t>
      </w:r>
    </w:p>
    <w:p>
      <w:pPr>
        <w:pStyle w:val="ListBullet"/>
        <w:spacing w:after="40"/>
      </w:pPr>
      <w:r>
        <w:t>Do not flood every turn with unrelated world news. Surface the events that can materially affect the current actor, sector or timeframe.</w:t>
      </w:r>
    </w:p>
    <w:p>
      <w:pPr>
        <w:pStyle w:val="ListBullet"/>
        <w:spacing w:after="40"/>
      </w:pPr>
      <w:r>
        <w:t>When the player requests an omniscient world view, provide the hidden state directly.</w:t>
      </w:r>
    </w:p>
    <w:p>
      <w:pPr>
        <w:pStyle w:val="ListBullet"/>
        <w:spacing w:after="40"/>
      </w:pPr>
      <w:r>
        <w:t>When the player is acting as Lucien, preserve information asymmetry.</w:t>
      </w:r>
    </w:p>
    <w:p>
      <w:pPr>
        <w:pStyle w:val="Heading1"/>
      </w:pPr>
      <w:r>
        <w:t>20. Failure, surprise and recovery</w:t>
      </w:r>
    </w:p>
    <w:p>
      <w:r>
        <w:t>The simulation must be capable of producing outcomes the player did not intend, but not arbitrary punishment. Surprise should come from uncertainty, actor incentives, technical limitations, market responses, timing, regulation, supply chains and stochastic events that have plausible distributions.</w:t>
      </w:r>
    </w:p>
    <w:p>
      <w:pPr>
        <w:pStyle w:val="ListBullet"/>
        <w:spacing w:after="40"/>
      </w:pPr>
      <w:r>
        <w:t>Failure can create new opportunities, but recovery consumes time, cash, reputation or management attention unless the causal chain justifies a faster recovery.</w:t>
      </w:r>
    </w:p>
    <w:p>
      <w:pPr>
        <w:pStyle w:val="ListBullet"/>
        <w:spacing w:after="40"/>
      </w:pPr>
      <w:r>
        <w:t>Success must also consume resources. A successful deployment can create follow-on work, but it can also create support load, hiring needs, working-capital pressure and quality-control risks.</w:t>
      </w:r>
    </w:p>
    <w:p>
      <w:pPr>
        <w:pStyle w:val="Heading1"/>
      </w:pPr>
      <w:r>
        <w:t>21. Mandatory audit checks</w:t>
      </w:r>
    </w:p>
    <w:p>
      <w:pPr>
        <w:pStyle w:val="ListBullet"/>
        <w:spacing w:after="40"/>
      </w:pPr>
      <w:r>
        <w:t>Accounting: assets = liabilities + equity.</w:t>
      </w:r>
    </w:p>
    <w:p>
      <w:pPr>
        <w:pStyle w:val="ListBullet"/>
        <w:spacing w:after="40"/>
      </w:pPr>
      <w:r>
        <w:t>Cash: every material inflow/outflow has a source or use.</w:t>
      </w:r>
    </w:p>
    <w:p>
      <w:pPr>
        <w:pStyle w:val="ListBullet"/>
        <w:spacing w:after="40"/>
      </w:pPr>
      <w:r>
        <w:t>Ownership: issued and fully diluted ownership remain consistent.</w:t>
      </w:r>
    </w:p>
    <w:p>
      <w:pPr>
        <w:pStyle w:val="ListBullet"/>
        <w:spacing w:after="40"/>
      </w:pPr>
      <w:r>
        <w:t>People: headcount equals hires minus departures plus transfers.</w:t>
      </w:r>
    </w:p>
    <w:p>
      <w:pPr>
        <w:pStyle w:val="ListBullet"/>
        <w:spacing w:after="40"/>
      </w:pPr>
      <w:r>
        <w:t>Physical: assets exist once and have plausible locations.</w:t>
      </w:r>
    </w:p>
    <w:p>
      <w:pPr>
        <w:pStyle w:val="ListBullet"/>
        <w:spacing w:after="40"/>
      </w:pPr>
      <w:r>
        <w:t>Time: people, projects and contracts respect elapsed time.</w:t>
      </w:r>
    </w:p>
    <w:p>
      <w:pPr>
        <w:pStyle w:val="ListBullet"/>
        <w:spacing w:after="40"/>
      </w:pPr>
      <w:r>
        <w:t>Capacity: engineering, factory, compute and deployment work respect finite capacity.</w:t>
      </w:r>
    </w:p>
    <w:p>
      <w:pPr>
        <w:pStyle w:val="ListBullet"/>
        <w:spacing w:after="40"/>
      </w:pPr>
      <w:r>
        <w:t>Technology: capability is consistent with maturity and dependencies.</w:t>
      </w:r>
    </w:p>
    <w:p>
      <w:pPr>
        <w:pStyle w:val="ListBullet"/>
        <w:spacing w:after="40"/>
      </w:pPr>
      <w:r>
        <w:t>Information: actors do not use information they could not know.</w:t>
      </w:r>
    </w:p>
    <w:p>
      <w:pPr>
        <w:pStyle w:val="ListBullet"/>
        <w:spacing w:after="40"/>
      </w:pPr>
      <w:r>
        <w:t>History: previous snapshots remain immutable unless a formal correction exists.</w:t>
      </w:r>
    </w:p>
    <w:p>
      <w:pPr>
        <w:pStyle w:val="Heading1"/>
      </w:pPr>
      <w:r>
        <w:t>22. Launch configuration</w:t>
      </w:r>
    </w:p>
    <w:tbl>
      <w:tblPr>
        <w:tblStyle w:val="TableGrid"/>
        <w:tblW w:type="auto" w:w="0"/>
        <w:jc w:val="center"/>
        <w:tblLook w:firstColumn="1" w:firstRow="1" w:lastColumn="0" w:lastRow="0" w:noHBand="0" w:noVBand="1" w:val="04A0"/>
      </w:tblPr>
      <w:tblGrid>
        <w:gridCol w:w="5083"/>
        <w:gridCol w:w="5083"/>
      </w:tblGrid>
      <w:tr>
        <w:tc>
          <w:tcPr>
            <w:tcW w:type="dxa" w:w="5083"/>
            <w:shd w:fill="0B0D10"/>
            <w:vAlign w:val="center"/>
          </w:tcPr>
          <w:p>
            <w:r>
              <w:rPr>
                <w:b/>
                <w:color w:val="FFFFFF"/>
                <w:sz w:val="17"/>
              </w:rPr>
              <w:t>Field</w:t>
            </w:r>
          </w:p>
        </w:tc>
        <w:tc>
          <w:tcPr>
            <w:tcW w:type="dxa" w:w="5083"/>
            <w:shd w:fill="0B0D10"/>
            <w:vAlign w:val="center"/>
          </w:tcPr>
          <w:p>
            <w:r>
              <w:rPr>
                <w:b/>
                <w:color w:val="FFFFFF"/>
                <w:sz w:val="17"/>
              </w:rPr>
              <w:t>Canonical value</w:t>
            </w:r>
          </w:p>
        </w:tc>
      </w:tr>
      <w:tr>
        <w:tc>
          <w:tcPr>
            <w:tcW w:type="dxa" w:w="5083"/>
            <w:tcMar>
              <w:top w:w="80" w:type="dxa"/>
              <w:start w:w="90" w:type="dxa"/>
              <w:bottom w:w="80" w:type="dxa"/>
              <w:end w:w="90" w:type="dxa"/>
            </w:tcMar>
            <w:vAlign w:val="center"/>
          </w:tcPr>
          <w:p>
            <w:r>
              <w:rPr>
                <w:sz w:val="17"/>
              </w:rPr>
              <w:t>Start timestamp</w:t>
            </w:r>
          </w:p>
        </w:tc>
        <w:tc>
          <w:tcPr>
            <w:tcW w:type="dxa" w:w="5083"/>
            <w:tcMar>
              <w:top w:w="80" w:type="dxa"/>
              <w:start w:w="90" w:type="dxa"/>
              <w:bottom w:w="80" w:type="dxa"/>
              <w:end w:w="90" w:type="dxa"/>
            </w:tcMar>
            <w:vAlign w:val="center"/>
          </w:tcPr>
          <w:p>
            <w:r>
              <w:rPr>
                <w:sz w:val="17"/>
              </w:rPr>
              <w:t>23/09/2026 · 18:00 CEST</w:t>
            </w:r>
          </w:p>
        </w:tc>
      </w:tr>
      <w:tr>
        <w:tc>
          <w:tcPr>
            <w:tcW w:type="dxa" w:w="5083"/>
            <w:tcMar>
              <w:top w:w="80" w:type="dxa"/>
              <w:start w:w="90" w:type="dxa"/>
              <w:bottom w:w="80" w:type="dxa"/>
              <w:end w:w="90" w:type="dxa"/>
            </w:tcMar>
            <w:vAlign w:val="center"/>
          </w:tcPr>
          <w:p>
            <w:r>
              <w:rPr>
                <w:sz w:val="17"/>
              </w:rPr>
              <w:t>Protagonist</w:t>
            </w:r>
          </w:p>
        </w:tc>
        <w:tc>
          <w:tcPr>
            <w:tcW w:type="dxa" w:w="5083"/>
            <w:tcMar>
              <w:top w:w="80" w:type="dxa"/>
              <w:start w:w="90" w:type="dxa"/>
              <w:bottom w:w="80" w:type="dxa"/>
              <w:end w:w="90" w:type="dxa"/>
            </w:tcMar>
            <w:vAlign w:val="center"/>
          </w:tcPr>
          <w:p>
            <w:r>
              <w:rPr>
                <w:sz w:val="17"/>
              </w:rPr>
              <w:t>Lucien Édouard de Rosenfeld · PERSON-001</w:t>
            </w:r>
          </w:p>
        </w:tc>
      </w:tr>
      <w:tr>
        <w:tc>
          <w:tcPr>
            <w:tcW w:type="dxa" w:w="5083"/>
            <w:tcMar>
              <w:top w:w="80" w:type="dxa"/>
              <w:start w:w="90" w:type="dxa"/>
              <w:bottom w:w="80" w:type="dxa"/>
              <w:end w:w="90" w:type="dxa"/>
            </w:tcMar>
            <w:vAlign w:val="center"/>
          </w:tcPr>
          <w:p>
            <w:r>
              <w:rPr>
                <w:sz w:val="17"/>
              </w:rPr>
              <w:t>Company</w:t>
            </w:r>
          </w:p>
        </w:tc>
        <w:tc>
          <w:tcPr>
            <w:tcW w:type="dxa" w:w="5083"/>
            <w:tcMar>
              <w:top w:w="80" w:type="dxa"/>
              <w:start w:w="90" w:type="dxa"/>
              <w:bottom w:w="80" w:type="dxa"/>
              <w:end w:w="90" w:type="dxa"/>
            </w:tcMar>
            <w:vAlign w:val="center"/>
          </w:tcPr>
          <w:p>
            <w:r>
              <w:rPr>
                <w:sz w:val="17"/>
              </w:rPr>
              <w:t>Rosenfeld Autonomous Systems S.à r.l. · COMP-001</w:t>
            </w:r>
          </w:p>
        </w:tc>
      </w:tr>
      <w:tr>
        <w:tc>
          <w:tcPr>
            <w:tcW w:type="dxa" w:w="5083"/>
            <w:tcMar>
              <w:top w:w="80" w:type="dxa"/>
              <w:start w:w="90" w:type="dxa"/>
              <w:bottom w:w="80" w:type="dxa"/>
              <w:end w:w="90" w:type="dxa"/>
            </w:tcMar>
            <w:vAlign w:val="center"/>
          </w:tcPr>
          <w:p>
            <w:r>
              <w:rPr>
                <w:sz w:val="17"/>
              </w:rPr>
              <w:t>Primary mode</w:t>
            </w:r>
          </w:p>
        </w:tc>
        <w:tc>
          <w:tcPr>
            <w:tcW w:type="dxa" w:w="5083"/>
            <w:tcMar>
              <w:top w:w="80" w:type="dxa"/>
              <w:start w:w="90" w:type="dxa"/>
              <w:bottom w:w="80" w:type="dxa"/>
              <w:end w:w="90" w:type="dxa"/>
            </w:tcMar>
            <w:vAlign w:val="center"/>
          </w:tcPr>
          <w:p>
            <w:r>
              <w:rPr>
                <w:sz w:val="17"/>
              </w:rPr>
              <w:t>Narrative + interactive + causal</w:t>
            </w:r>
          </w:p>
        </w:tc>
      </w:tr>
      <w:tr>
        <w:tc>
          <w:tcPr>
            <w:tcW w:type="dxa" w:w="5083"/>
            <w:tcMar>
              <w:top w:w="80" w:type="dxa"/>
              <w:start w:w="90" w:type="dxa"/>
              <w:bottom w:w="80" w:type="dxa"/>
              <w:end w:w="90" w:type="dxa"/>
            </w:tcMar>
            <w:vAlign w:val="center"/>
          </w:tcPr>
          <w:p>
            <w:r>
              <w:rPr>
                <w:sz w:val="17"/>
              </w:rPr>
              <w:t>Time resolution</w:t>
            </w:r>
          </w:p>
        </w:tc>
        <w:tc>
          <w:tcPr>
            <w:tcW w:type="dxa" w:w="5083"/>
            <w:tcMar>
              <w:top w:w="80" w:type="dxa"/>
              <w:start w:w="90" w:type="dxa"/>
              <w:bottom w:w="80" w:type="dxa"/>
              <w:end w:w="90" w:type="dxa"/>
            </w:tcMar>
            <w:vAlign w:val="center"/>
          </w:tcPr>
          <w:p>
            <w:r>
              <w:rPr>
                <w:sz w:val="17"/>
              </w:rPr>
              <w:t>Adaptive</w:t>
            </w:r>
          </w:p>
        </w:tc>
      </w:tr>
      <w:tr>
        <w:tc>
          <w:tcPr>
            <w:tcW w:type="dxa" w:w="5083"/>
            <w:tcMar>
              <w:top w:w="80" w:type="dxa"/>
              <w:start w:w="90" w:type="dxa"/>
              <w:bottom w:w="80" w:type="dxa"/>
              <w:end w:w="90" w:type="dxa"/>
            </w:tcMar>
            <w:vAlign w:val="center"/>
          </w:tcPr>
          <w:p>
            <w:r>
              <w:rPr>
                <w:sz w:val="17"/>
              </w:rPr>
              <w:t>World</w:t>
            </w:r>
          </w:p>
        </w:tc>
        <w:tc>
          <w:tcPr>
            <w:tcW w:type="dxa" w:w="5083"/>
            <w:tcMar>
              <w:top w:w="80" w:type="dxa"/>
              <w:start w:w="90" w:type="dxa"/>
              <w:bottom w:w="80" w:type="dxa"/>
              <w:end w:w="90" w:type="dxa"/>
            </w:tcMar>
            <w:vAlign w:val="center"/>
          </w:tcPr>
          <w:p>
            <w:r>
              <w:rPr>
                <w:sz w:val="17"/>
              </w:rPr>
              <w:t>Persistent, independent, real-world anchored</w:t>
            </w:r>
          </w:p>
        </w:tc>
      </w:tr>
      <w:tr>
        <w:tc>
          <w:tcPr>
            <w:tcW w:type="dxa" w:w="5083"/>
            <w:tcMar>
              <w:top w:w="80" w:type="dxa"/>
              <w:start w:w="90" w:type="dxa"/>
              <w:bottom w:w="80" w:type="dxa"/>
              <w:end w:w="90" w:type="dxa"/>
            </w:tcMar>
            <w:vAlign w:val="center"/>
          </w:tcPr>
          <w:p>
            <w:r>
              <w:rPr>
                <w:sz w:val="17"/>
              </w:rPr>
              <w:t>Truth model</w:t>
            </w:r>
          </w:p>
        </w:tc>
        <w:tc>
          <w:tcPr>
            <w:tcW w:type="dxa" w:w="5083"/>
            <w:tcMar>
              <w:top w:w="80" w:type="dxa"/>
              <w:start w:w="90" w:type="dxa"/>
              <w:bottom w:w="80" w:type="dxa"/>
              <w:end w:w="90" w:type="dxa"/>
            </w:tcMar>
            <w:vAlign w:val="center"/>
          </w:tcPr>
          <w:p>
            <w:r>
              <w:rPr>
                <w:sz w:val="17"/>
              </w:rPr>
              <w:t>[REAL] [ANCHOR] [SIM] [DERIVED] [PROJECTED] [PENDING]</w:t>
            </w:r>
          </w:p>
        </w:tc>
      </w:tr>
      <w:tr>
        <w:tc>
          <w:tcPr>
            <w:tcW w:type="dxa" w:w="5083"/>
            <w:tcMar>
              <w:top w:w="80" w:type="dxa"/>
              <w:start w:w="90" w:type="dxa"/>
              <w:bottom w:w="80" w:type="dxa"/>
              <w:end w:w="90" w:type="dxa"/>
            </w:tcMar>
            <w:vAlign w:val="center"/>
          </w:tcPr>
          <w:p>
            <w:r>
              <w:rPr>
                <w:sz w:val="17"/>
              </w:rPr>
              <w:t>Commercial system</w:t>
            </w:r>
          </w:p>
        </w:tc>
        <w:tc>
          <w:tcPr>
            <w:tcW w:type="dxa" w:w="5083"/>
            <w:tcMar>
              <w:top w:w="80" w:type="dxa"/>
              <w:start w:w="90" w:type="dxa"/>
              <w:bottom w:w="80" w:type="dxa"/>
              <w:end w:w="90" w:type="dxa"/>
            </w:tcMar>
            <w:vAlign w:val="center"/>
          </w:tcPr>
          <w:p>
            <w:r>
              <w:rPr>
                <w:sz w:val="17"/>
              </w:rPr>
              <w:t>ROSENFELD Product &amp; Service Catalog v1.0</w:t>
            </w:r>
          </w:p>
        </w:tc>
      </w:tr>
      <w:tr>
        <w:tc>
          <w:tcPr>
            <w:tcW w:type="dxa" w:w="5083"/>
            <w:tcMar>
              <w:top w:w="80" w:type="dxa"/>
              <w:start w:w="90" w:type="dxa"/>
              <w:bottom w:w="80" w:type="dxa"/>
              <w:end w:w="90" w:type="dxa"/>
            </w:tcMar>
            <w:vAlign w:val="center"/>
          </w:tcPr>
          <w:p>
            <w:r>
              <w:rPr>
                <w:sz w:val="17"/>
              </w:rPr>
              <w:t>Canonical financial state</w:t>
            </w:r>
          </w:p>
        </w:tc>
        <w:tc>
          <w:tcPr>
            <w:tcW w:type="dxa" w:w="5083"/>
            <w:tcMar>
              <w:top w:w="80" w:type="dxa"/>
              <w:start w:w="90" w:type="dxa"/>
              <w:bottom w:w="80" w:type="dxa"/>
              <w:end w:w="90" w:type="dxa"/>
            </w:tcMar>
            <w:vAlign w:val="center"/>
          </w:tcPr>
          <w:p>
            <w:r>
              <w:rPr>
                <w:sz w:val="17"/>
              </w:rPr>
              <w:t>Launch Baseline v1.0 + v3 Forensic Expansion</w:t>
            </w:r>
          </w:p>
        </w:tc>
      </w:tr>
      <w:tr>
        <w:tc>
          <w:tcPr>
            <w:tcW w:type="dxa" w:w="5083"/>
            <w:tcMar>
              <w:top w:w="80" w:type="dxa"/>
              <w:start w:w="90" w:type="dxa"/>
              <w:bottom w:w="80" w:type="dxa"/>
              <w:end w:w="90" w:type="dxa"/>
            </w:tcMar>
            <w:vAlign w:val="center"/>
          </w:tcPr>
          <w:p>
            <w:r>
              <w:rPr>
                <w:sz w:val="17"/>
              </w:rPr>
              <w:t>Visual identity</w:t>
            </w:r>
          </w:p>
        </w:tc>
        <w:tc>
          <w:tcPr>
            <w:tcW w:type="dxa" w:w="5083"/>
            <w:tcMar>
              <w:top w:w="80" w:type="dxa"/>
              <w:start w:w="90" w:type="dxa"/>
              <w:bottom w:w="80" w:type="dxa"/>
              <w:end w:w="90" w:type="dxa"/>
            </w:tcMar>
            <w:vAlign w:val="center"/>
          </w:tcPr>
          <w:p>
            <w:r>
              <w:rPr>
                <w:sz w:val="17"/>
              </w:rPr>
              <w:t>BRAND-LOGO-001 + BRAND-SYMBOL-001</w:t>
            </w:r>
          </w:p>
        </w:tc>
      </w:tr>
      <w:tr>
        <w:tc>
          <w:tcPr>
            <w:tcW w:type="dxa" w:w="5083"/>
            <w:tcMar>
              <w:top w:w="80" w:type="dxa"/>
              <w:start w:w="90" w:type="dxa"/>
              <w:bottom w:w="80" w:type="dxa"/>
              <w:end w:w="90" w:type="dxa"/>
            </w:tcMar>
            <w:vAlign w:val="center"/>
          </w:tcPr>
          <w:p>
            <w:r>
              <w:rPr>
                <w:sz w:val="17"/>
              </w:rPr>
              <w:t>Retcon policy</w:t>
            </w:r>
          </w:p>
        </w:tc>
        <w:tc>
          <w:tcPr>
            <w:tcW w:type="dxa" w:w="5083"/>
            <w:tcMar>
              <w:top w:w="80" w:type="dxa"/>
              <w:start w:w="90" w:type="dxa"/>
              <w:bottom w:w="80" w:type="dxa"/>
              <w:end w:w="90" w:type="dxa"/>
            </w:tcMar>
            <w:vAlign w:val="center"/>
          </w:tcPr>
          <w:p>
            <w:r>
              <w:rPr>
                <w:sz w:val="17"/>
              </w:rPr>
              <w:t>No silent retcons; formal correction only</w:t>
            </w:r>
          </w:p>
        </w:tc>
      </w:tr>
    </w:tbl>
    <w:p>
      <w:pPr>
        <w:spacing w:after="40"/>
      </w:pPr>
    </w:p>
    <w:p>
      <w:pPr>
        <w:pStyle w:val="Heading1"/>
      </w:pPr>
      <w:r>
        <w:t>23. The first playable turn</w:t>
      </w:r>
    </w:p>
    <w:p>
      <w:r>
        <w:t>The simulation should not begin with a giant encyclopedia dump. The canonical data is already stored. The first playable turn should be a living situation: an exact timestamp, a world pulse, Lucien’s current context, what is happening at RAS, the immediate tensions/opportunities, and a finite decision space. The player then chooses what to investigate or do. From that point, the world moves.</w:t>
      </w:r>
    </w:p>
    <w:p>
      <w:pPr>
        <w:jc w:val="center"/>
      </w:pPr>
      <w:r>
        <w:rPr>
          <w:b/>
          <w:color w:val="252A30"/>
          <w:sz w:val="36"/>
        </w:rPr>
        <w:t>SIMULATION STATUS  ·  READY TO PLAY</w:t>
      </w:r>
    </w:p>
    <w:sectPr w:rsidR="00FC693F" w:rsidRPr="0006063C" w:rsidSect="00034616">
      <w:headerReference w:type="default" r:id="rId9"/>
      <w:footerReference w:type="default" r:id="rId10"/>
      <w:pgSz w:w="12240" w:h="15840"/>
      <w:pgMar w:top="1037"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4"/>
        <w:sz w:val="14"/>
      </w:rPr>
      <w:t>ROSENFELD Simulation Operating Architecture v1.0  ·  Canonical start 23/09/2026 18:00 CEST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ROSENFELD_Official_Symbol_Transparent.png"/>
                  <pic:cNvPicPr/>
                </pic:nvPicPr>
                <pic:blipFill>
                  <a:blip r:embed="rId1"/>
                  <a:stretch>
                    <a:fillRect/>
                  </a:stretch>
                </pic:blipFill>
                <pic:spPr>
                  <a:xfrm>
                    <a:off x="0" y="0"/>
                    <a:ext cx="219456" cy="219456"/>
                  </a:xfrm>
                  <a:prstGeom prst="rect"/>
                </pic:spPr>
              </pic:pic>
            </a:graphicData>
          </a:graphic>
        </wp:inline>
      </w:drawing>
    </w:r>
    <w:r>
      <w:rPr>
        <w:sz w:val="15"/>
      </w:rPr>
      <w:t xml:space="preserve">  ROSENFELD  ·  SIMULATION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0D1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2A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2A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0D1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