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5715" b="18415"/>
                <wp:wrapNone/>
                <wp:docPr id="1" name="文本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0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CGDd1QAAAAcBAAAPAAAAAAAAAAEAIAAAACIAAABkcnMvZG93bnJldi54bWxQ&#10;SwECFAAUAAAACACHTuJATY2OJvoBAAD4AwAADgAAAAAAAAABACAAAAAkAQAAZHJzL2Uyb0RvYy54&#10;bWxQSwUGAAAAAAYABgBZAQAAkAUAAAAA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1"/>
        <w:spacing w:after="120"/>
        <w:rPr>
          <w:b/>
          <w:color w:val="000000"/>
          <w:sz w:val="52"/>
        </w:rPr>
      </w:pPr>
    </w:p>
    <w:p>
      <w:pPr>
        <w:pStyle w:val="3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val="en-US" w:eastAsia="zh-CN"/>
        </w:rPr>
        <w:t>物流管理系统</w:t>
      </w:r>
      <w:bookmarkStart w:id="19" w:name="_GoBack"/>
      <w:bookmarkEnd w:id="19"/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31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3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实现与测试计划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23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23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23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Company-Project-IT-PLAN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2019-6-11</w:t>
            </w:r>
          </w:p>
        </w:tc>
      </w:tr>
    </w:tbl>
    <w:p>
      <w:pPr>
        <w:pStyle w:val="25"/>
        <w:jc w:val="both"/>
        <w:rPr>
          <w:rFonts w:hint="eastAsia"/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533567297"/>
      <w:bookmarkStart w:id="5" w:name="_Toc4575484"/>
      <w:bookmarkStart w:id="6" w:name="_Toc5420012"/>
      <w:bookmarkStart w:id="7" w:name="_Toc6123913"/>
      <w:bookmarkStart w:id="8" w:name="_Toc12768494"/>
      <w:bookmarkStart w:id="9" w:name="_Toc12768574"/>
      <w:r>
        <w:rPr>
          <w:color w:val="000000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5080" b="16510"/>
                <wp:wrapNone/>
                <wp:docPr id="2" name="文本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1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dU6T2AAAAAwBAAAPAAAAAAAAAAEAIAAAACIAAABkcnMvZG93bnJldi54bWxQ&#10;SwECFAAUAAAACACHTuJACfZ39vcBAADQAwAADgAAAAAAAAABACAAAAAnAQAAZHJzL2Uyb0RvYy54&#10;bWxQSwUGAAAAAAYABgBZAQAAkAUAAAAA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rPr>
          <w:color w:val="000000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"_Toc12768575"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color w:val="000000"/>
          <w:szCs w:val="32"/>
          <w:lang/>
        </w:rPr>
        <w:t xml:space="preserve">1. </w:t>
      </w:r>
      <w:r>
        <w:rPr>
          <w:rStyle w:val="30"/>
          <w:rFonts w:hint="eastAsia"/>
          <w:color w:val="000000"/>
          <w:szCs w:val="32"/>
          <w:lang/>
        </w:rPr>
        <w:t>所采用的规范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_Toc12768575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4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"_Toc12768576"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color w:val="000000"/>
          <w:szCs w:val="32"/>
          <w:lang/>
        </w:rPr>
        <w:t xml:space="preserve">2. </w:t>
      </w:r>
      <w:r>
        <w:rPr>
          <w:rStyle w:val="30"/>
          <w:rFonts w:hint="eastAsia"/>
          <w:color w:val="000000"/>
          <w:szCs w:val="32"/>
          <w:lang/>
        </w:rPr>
        <w:t>人员与角色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_Toc12768576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4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"_Toc12768577"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color w:val="000000"/>
          <w:szCs w:val="32"/>
          <w:lang/>
        </w:rPr>
        <w:t xml:space="preserve">3. </w:t>
      </w:r>
      <w:r>
        <w:rPr>
          <w:rStyle w:val="30"/>
          <w:rFonts w:hint="eastAsia"/>
          <w:color w:val="000000"/>
          <w:szCs w:val="32"/>
          <w:lang/>
        </w:rPr>
        <w:t>编程计划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_Toc12768577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4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"_Toc12768578"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color w:val="000000"/>
          <w:szCs w:val="32"/>
          <w:lang/>
        </w:rPr>
        <w:t xml:space="preserve">5. </w:t>
      </w:r>
      <w:r>
        <w:rPr>
          <w:rStyle w:val="30"/>
          <w:rFonts w:hint="eastAsia"/>
          <w:color w:val="000000"/>
          <w:szCs w:val="32"/>
          <w:lang/>
        </w:rPr>
        <w:t>代码审查计划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_Toc12768578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5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"_Toc12768579"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color w:val="000000"/>
          <w:szCs w:val="32"/>
          <w:lang/>
        </w:rPr>
        <w:t xml:space="preserve">6. </w:t>
      </w:r>
      <w:r>
        <w:rPr>
          <w:rStyle w:val="30"/>
          <w:rFonts w:hint="eastAsia"/>
          <w:color w:val="000000"/>
          <w:szCs w:val="32"/>
          <w:lang/>
        </w:rPr>
        <w:t>单元测试计划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_Toc12768579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5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"_Toc12768581"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rFonts w:hint="eastAsia"/>
          <w:color w:val="000000"/>
          <w:lang w:val="en-US" w:eastAsia="zh-CN"/>
        </w:rPr>
        <w:t>7</w:t>
      </w:r>
      <w:r>
        <w:rPr>
          <w:rStyle w:val="30"/>
          <w:color w:val="000000"/>
          <w:szCs w:val="32"/>
          <w:lang/>
        </w:rPr>
        <w:t xml:space="preserve">. </w:t>
      </w:r>
      <w:r>
        <w:rPr>
          <w:rStyle w:val="30"/>
          <w:rFonts w:hint="eastAsia"/>
          <w:color w:val="000000"/>
          <w:szCs w:val="32"/>
          <w:lang/>
        </w:rPr>
        <w:t>缺陷跟踪与改错计划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_Toc12768581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5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18"/>
        <w:tabs>
          <w:tab w:val="right" w:leader="dot" w:pos="8494"/>
        </w:tabs>
        <w:rPr>
          <w:b w:val="0"/>
          <w:bCs w:val="0"/>
          <w:caps w:val="0"/>
          <w:color w:val="000000"/>
          <w:lang/>
        </w:rPr>
      </w:pPr>
      <w:r>
        <w:rPr>
          <w:rStyle w:val="30"/>
          <w:color w:val="000000"/>
          <w:lang/>
        </w:rPr>
        <w:fldChar w:fldCharType="begin"/>
      </w:r>
      <w:r>
        <w:rPr>
          <w:rStyle w:val="30"/>
          <w:color w:val="000000"/>
          <w:lang/>
        </w:rPr>
        <w:instrText xml:space="preserve"> </w:instrText>
      </w:r>
      <w:r>
        <w:rPr>
          <w:color w:val="000000"/>
          <w:lang/>
        </w:rPr>
        <w:instrText xml:space="preserve">HYPERLINK \l "_Toc12768582"</w:instrText>
      </w:r>
      <w:r>
        <w:rPr>
          <w:rStyle w:val="30"/>
          <w:color w:val="000000"/>
          <w:lang/>
        </w:rPr>
        <w:instrText xml:space="preserve"> </w:instrText>
      </w:r>
      <w:r>
        <w:rPr>
          <w:rStyle w:val="30"/>
          <w:color w:val="000000"/>
          <w:lang/>
        </w:rPr>
        <w:fldChar w:fldCharType="separate"/>
      </w:r>
      <w:r>
        <w:rPr>
          <w:rStyle w:val="30"/>
          <w:rFonts w:hint="eastAsia"/>
          <w:color w:val="000000"/>
          <w:szCs w:val="32"/>
          <w:lang/>
        </w:rPr>
        <w:t>附录</w:t>
      </w:r>
      <w:r>
        <w:rPr>
          <w:rStyle w:val="30"/>
          <w:color w:val="000000"/>
          <w:szCs w:val="32"/>
          <w:lang/>
        </w:rPr>
        <w:t xml:space="preserve">. </w:t>
      </w:r>
      <w:r>
        <w:rPr>
          <w:rStyle w:val="30"/>
          <w:rFonts w:hint="eastAsia"/>
          <w:color w:val="000000"/>
          <w:szCs w:val="32"/>
          <w:lang/>
        </w:rPr>
        <w:t>本计划审批意见</w:t>
      </w:r>
      <w:r>
        <w:rPr>
          <w:color w:val="000000"/>
          <w:lang/>
        </w:rPr>
        <w:tab/>
      </w:r>
      <w:r>
        <w:rPr>
          <w:color w:val="000000"/>
          <w:lang/>
        </w:rPr>
        <w:fldChar w:fldCharType="begin"/>
      </w:r>
      <w:r>
        <w:rPr>
          <w:color w:val="000000"/>
          <w:lang/>
        </w:rPr>
        <w:instrText xml:space="preserve"> PAGEREF _Toc12768582 \h </w:instrText>
      </w:r>
      <w:r>
        <w:rPr>
          <w:color w:val="000000"/>
          <w:lang/>
        </w:rPr>
        <w:fldChar w:fldCharType="separate"/>
      </w:r>
      <w:r>
        <w:rPr>
          <w:color w:val="000000"/>
          <w:lang/>
        </w:rPr>
        <w:t>6</w:t>
      </w:r>
      <w:r>
        <w:rPr>
          <w:color w:val="000000"/>
          <w:lang/>
        </w:rPr>
        <w:fldChar w:fldCharType="end"/>
      </w:r>
      <w:r>
        <w:rPr>
          <w:rStyle w:val="30"/>
          <w:color w:val="000000"/>
          <w:lang/>
        </w:rPr>
        <w:fldChar w:fldCharType="end"/>
      </w: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0" w:name="_Toc12768575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所采用的规范</w:t>
      </w:r>
      <w:bookmarkEnd w:id="10"/>
    </w:p>
    <w:p>
      <w:pPr>
        <w:rPr>
          <w:rFonts w:hint="eastAsia"/>
          <w:i/>
          <w:iCs/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52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com.stu.software.xxx.dao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对dao层操作，xxx代表实例名称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com.stu.software.xxx.service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对service层操作，xxx代表实例名称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com.stu.software.logistics.xxx.web.spring.controller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Web层的控制器，xxx代表实例名称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2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1" w:name="_Toc12768576"/>
      <w:bookmarkStart w:id="12" w:name="_Toc522858625"/>
      <w:bookmarkStart w:id="13" w:name="_Toc523042278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人员与角色</w:t>
      </w:r>
      <w:bookmarkEnd w:id="11"/>
    </w:p>
    <w:p>
      <w:pPr>
        <w:ind w:firstLine="420"/>
        <w:rPr>
          <w:rFonts w:hint="eastAsia"/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80"/>
        <w:gridCol w:w="5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6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5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谢国欣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开发组长</w:t>
            </w:r>
          </w:p>
        </w:tc>
        <w:tc>
          <w:tcPr>
            <w:tcW w:w="558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管理编程、代码审查、单元测试、缺陷跟踪与改错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张奔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员工</w:t>
            </w:r>
          </w:p>
        </w:tc>
        <w:tc>
          <w:tcPr>
            <w:tcW w:w="558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缺陷跟踪与改错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肖森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员工</w:t>
            </w:r>
          </w:p>
        </w:tc>
        <w:tc>
          <w:tcPr>
            <w:tcW w:w="558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杨亚斌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员工</w:t>
            </w:r>
          </w:p>
        </w:tc>
        <w:tc>
          <w:tcPr>
            <w:tcW w:w="558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代码审查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52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58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/>
          <w:color w:val="000000"/>
        </w:rPr>
      </w:pPr>
    </w:p>
    <w:p>
      <w:pPr>
        <w:pStyle w:val="2"/>
        <w:spacing w:before="175" w:after="175"/>
        <w:rPr>
          <w:rFonts w:hint="eastAsia"/>
          <w:i/>
          <w:iCs/>
          <w:color w:val="000000"/>
        </w:rPr>
      </w:pPr>
      <w:bookmarkStart w:id="14" w:name="_Toc127685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编程计划</w:t>
      </w:r>
      <w:bookmarkEnd w:id="14"/>
    </w:p>
    <w:p>
      <w:pPr>
        <w:rPr>
          <w:rFonts w:hint="eastAsia"/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编程范围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整个开发系统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编程环境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Window10，jdk1.8等详情请看《需求说明书》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辅助工具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Eclipse，idea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产生的文档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《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物流管理系统-编程文档</w:t>
            </w:r>
            <w:r>
              <w:rPr>
                <w:rFonts w:hint="eastAsia"/>
                <w:color w:val="000000"/>
                <w:sz w:val="18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编程任务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注册        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张晓芳   客户端界面的开发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登录        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宋明硕     客户端界面的开发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修改用户信息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娄梦月   客户端界面的开发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查询用户信息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缑曼曼   客户端界面的开发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管理员的增删改查      / 2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杨亚斌     客户端界面的开发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客户查询订单详情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张奔，肖森       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信息反馈    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谢国欣       代码实现</w:t>
            </w:r>
          </w:p>
        </w:tc>
      </w:tr>
    </w:tbl>
    <w:p>
      <w:pPr>
        <w:pStyle w:val="2"/>
        <w:spacing w:before="175" w:after="175"/>
        <w:rPr>
          <w:rFonts w:hint="eastAsia"/>
          <w:i/>
          <w:iCs/>
          <w:color w:val="000000"/>
        </w:rPr>
      </w:pPr>
      <w:bookmarkStart w:id="15" w:name="_Toc12768578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代码审查计划</w:t>
      </w:r>
      <w:bookmarkEnd w:id="15"/>
    </w:p>
    <w:p>
      <w:pPr>
        <w:rPr>
          <w:rFonts w:hint="eastAsia"/>
          <w:i/>
          <w:iCs/>
          <w:color w:val="000000"/>
        </w:rPr>
      </w:pPr>
    </w:p>
    <w:tbl>
      <w:tblPr>
        <w:tblStyle w:val="26"/>
        <w:tblW w:w="9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代码审查任务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70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信息反馈    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7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娄梦月       查看书写是否规范，</w:t>
            </w:r>
          </w:p>
          <w:p>
            <w:pPr>
              <w:ind w:left="1158" w:hanging="1158" w:hangingChars="60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宋明硕      是否有注释，逻辑是否清晰，异常是否正确抛出等。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客户查询订单详情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7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缑曼曼       查看书写是否规范，</w:t>
            </w:r>
          </w:p>
          <w:p>
            <w:pPr>
              <w:ind w:left="1544" w:hanging="1544" w:hangingChars="800"/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张晓芳      是否有注释，逻辑是否清楚，</w:t>
            </w:r>
          </w:p>
          <w:p>
            <w:pPr>
              <w:ind w:firstLine="1158" w:firstLineChars="600"/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异常是否正确抛出等。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客户端的代码          / 2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70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谢国欣，张奔，肖森，杨亚斌  </w:t>
            </w:r>
          </w:p>
          <w:p>
            <w:pPr>
              <w:ind w:left="379" w:leftChars="170" w:firstLine="0" w:firstLineChars="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 xml:space="preserve"> 查看客户端语句是否规范是否有注释，逻辑是否清楚。</w:t>
            </w:r>
          </w:p>
        </w:tc>
      </w:tr>
    </w:tbl>
    <w:p>
      <w:pPr>
        <w:pStyle w:val="2"/>
        <w:spacing w:before="175" w:after="175"/>
        <w:rPr>
          <w:rFonts w:hint="eastAsia"/>
          <w:i/>
          <w:iCs/>
          <w:color w:val="000000"/>
        </w:rPr>
      </w:pPr>
      <w:bookmarkStart w:id="16" w:name="_Toc12768579"/>
      <w:r>
        <w:rPr>
          <w:rFonts w:hint="eastAsia"/>
          <w:color w:val="000000"/>
        </w:rPr>
        <w:t>6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单元测试计划</w:t>
      </w:r>
      <w:bookmarkEnd w:id="16"/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0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单元测试范围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单个编程任务产生的代码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单元测试方法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白盒测试，黑盒测试等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单元测试环境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与编程环境相同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测试辅助工具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测试完成准则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明确实现需求的功能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将产生的文档</w:t>
            </w:r>
          </w:p>
        </w:tc>
        <w:tc>
          <w:tcPr>
            <w:tcW w:w="603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单元测试用例，测试报告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单元测试任务 / 优先级</w:t>
            </w:r>
          </w:p>
        </w:tc>
        <w:tc>
          <w:tcPr>
            <w:tcW w:w="2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</w:t>
            </w:r>
          </w:p>
        </w:tc>
        <w:tc>
          <w:tcPr>
            <w:tcW w:w="3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人员与工作描述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信息反馈        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谢国欣       可以按照需求实现操</w:t>
            </w:r>
          </w:p>
          <w:p>
            <w:pPr>
              <w:ind w:left="1326" w:leftChars="595" w:firstLine="0" w:firstLineChars="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作，编写测试用例，查找一些极限值等。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客户查询订单详情      / 1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张奔，肖森    可以按照需求实现操</w:t>
            </w:r>
          </w:p>
          <w:p>
            <w:pPr>
              <w:ind w:left="1326" w:leftChars="595" w:firstLine="0" w:firstLineChars="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作，编写测试用例，查找一些极限值等。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客户端界面展示       /2</w:t>
            </w: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未完成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所有人       各种相应事件是否正</w:t>
            </w:r>
          </w:p>
          <w:p>
            <w:pPr>
              <w:ind w:firstLine="1351" w:firstLineChars="70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2800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2"/>
        <w:numPr>
          <w:ilvl w:val="0"/>
          <w:numId w:val="1"/>
        </w:numPr>
        <w:spacing w:before="175" w:after="175"/>
        <w:rPr>
          <w:rFonts w:hint="eastAsia"/>
          <w:color w:val="000000"/>
        </w:rPr>
      </w:pPr>
      <w:bookmarkStart w:id="17" w:name="_Toc12768581"/>
      <w:r>
        <w:rPr>
          <w:rFonts w:hint="eastAsia"/>
          <w:color w:val="000000"/>
        </w:rPr>
        <w:t>缺陷管理与改错计划</w:t>
      </w:r>
      <w:bookmarkEnd w:id="17"/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缺陷管理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向开发人员和其他当事方提供关于所发生的任何不利事件的信息，使他们能够识别具体影响，用最小的重现测试步骤将问题分离出来，并纠正潜在的缺陷，根据需要或以其他方式解决问题</w:t>
      </w:r>
      <w:r>
        <w:rPr>
          <w:rFonts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向测试管理人员提供一种手段，以跟踪工作产品的质量及其对测试的影响（例如：如果报告了大量缺陷，测试人员将花费大量时间报告这些缺陷，而不是进行测试，同时需要更多的确认测试）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  <w:lang w:val="en-US" w:eastAsia="zh-CN"/>
        </w:rPr>
        <w:t>通过下面格式的报告进行缺陷的书写：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为改进开发和测试过程提供思路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标识符</w:t>
      </w:r>
      <w:r>
        <w:rPr>
          <w:rFonts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标题和所报告缺陷的简短摘要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缺陷报告日期、发现的组织和作者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测试项(被测试的配置项)和环境的标识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发现缺陷的开发生命周期阶段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缺陷描述以便能够复现和修复，包括日志、数据库转储截图或录音(如果在测试执行期间发现)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预期和实际结果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缺陷对利益相关者的的影响范围或程度(严重程度)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修复的紧急程度/优先级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缺陷报告的状态(例如：打开、推迟、重复、等待修复、等待确认测试、重新打开、关闭)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结论、建议和核准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全局性问题，例如可能受到缺陷所引起的变更影响的其他领域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变更历史，如项目小组成员采取的行动顺序，从缺陷隔离、修复和到确认缺陷已修复</w:t>
      </w: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u w:val="none"/>
          <w:shd w:val="clear" w:fill="FFFFFF"/>
        </w:rPr>
        <w:t>• 参考资料，包括发现问题的测试用例</w:t>
      </w: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18" w:name="_Toc12768582"/>
      <w:r>
        <w:rPr>
          <w:rFonts w:hint="eastAsia"/>
          <w:color w:val="000000"/>
        </w:rPr>
        <w:t>附录. 本计划审批意见</w:t>
      </w:r>
      <w:bookmarkEnd w:id="12"/>
      <w:bookmarkEnd w:id="13"/>
      <w:bookmarkEnd w:id="18"/>
    </w:p>
    <w:p>
      <w:pPr>
        <w:rPr>
          <w:rFonts w:hint="eastAsia"/>
          <w:color w:val="000000"/>
        </w:rPr>
      </w:pPr>
    </w:p>
    <w:tbl>
      <w:tblPr>
        <w:tblStyle w:val="2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项目经理审批意见：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签字</w:t>
            </w: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sectPr>
      <w:headerReference r:id="rId3" w:type="default"/>
      <w:footerReference r:id="rId4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Layout w:type="fixed"/>
      </w:tblPrEx>
      <w:tc>
        <w:tcPr>
          <w:tcW w:w="4360" w:type="dxa"/>
          <w:noWrap w:val="0"/>
          <w:vAlign w:val="top"/>
        </w:tcPr>
        <w:p>
          <w:pPr>
            <w:pStyle w:val="16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16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28"/>
            </w:rPr>
            <w:fldChar w:fldCharType="begin"/>
          </w:r>
          <w:r>
            <w:rPr>
              <w:rStyle w:val="28"/>
            </w:rPr>
            <w:instrText xml:space="preserve"> PAGE </w:instrText>
          </w:r>
          <w:r>
            <w:rPr>
              <w:rStyle w:val="28"/>
            </w:rPr>
            <w:fldChar w:fldCharType="separate"/>
          </w:r>
          <w:r>
            <w:rPr>
              <w:rStyle w:val="28"/>
              <w:lang/>
            </w:rPr>
            <w:t>7</w:t>
          </w:r>
          <w:r>
            <w:rPr>
              <w:rStyle w:val="2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28"/>
            </w:rPr>
            <w:fldChar w:fldCharType="begin"/>
          </w:r>
          <w:r>
            <w:rPr>
              <w:rStyle w:val="28"/>
            </w:rPr>
            <w:instrText xml:space="preserve"> NUMPAGES </w:instrText>
          </w:r>
          <w:r>
            <w:rPr>
              <w:rStyle w:val="28"/>
            </w:rPr>
            <w:fldChar w:fldCharType="separate"/>
          </w:r>
          <w:r>
            <w:rPr>
              <w:rStyle w:val="28"/>
              <w:lang/>
            </w:rPr>
            <w:t>2</w:t>
          </w:r>
          <w:r>
            <w:rPr>
              <w:rStyle w:val="28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rFonts w:hint="eastAsia"/>
      </w:rPr>
    </w:pPr>
    <w:r>
      <w:rPr>
        <w:rFonts w:hint="eastAsia"/>
      </w:rPr>
      <w:t>项目名称，《实现与测试计划》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58A07"/>
    <w:multiLevelType w:val="singleLevel"/>
    <w:tmpl w:val="46458A0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12"/>
  <w:drawingGridVerticalSpacing w:val="17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4C"/>
    <w:rsid w:val="003E6A4C"/>
    <w:rsid w:val="77547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uiPriority w:val="0"/>
    <w:pPr>
      <w:keepNext/>
      <w:jc w:val="center"/>
      <w:outlineLvl w:val="3"/>
    </w:pPr>
    <w:rPr>
      <w:i/>
      <w:iCs/>
    </w:rPr>
  </w:style>
  <w:style w:type="paragraph" w:styleId="6">
    <w:name w:val="heading 5"/>
    <w:basedOn w:val="1"/>
    <w:next w:val="1"/>
    <w:uiPriority w:val="0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27">
    <w:name w:val="Default Paragraph Font"/>
    <w:semiHidden/>
    <w:uiPriority w:val="0"/>
  </w:style>
  <w:style w:type="table" w:default="1" w:styleId="26">
    <w:name w:val="Normal Table"/>
    <w:semiHidden/>
    <w:uiPriority w:val="0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3"/>
    <w:basedOn w:val="1"/>
    <w:uiPriority w:val="0"/>
    <w:rPr>
      <w:i/>
      <w:iCs/>
    </w:rPr>
  </w:style>
  <w:style w:type="paragraph" w:styleId="10">
    <w:name w:val="Body Text"/>
    <w:basedOn w:val="1"/>
    <w:uiPriority w:val="0"/>
    <w:rPr>
      <w:i/>
      <w:iCs/>
      <w:sz w:val="18"/>
    </w:rPr>
  </w:style>
  <w:style w:type="paragraph" w:styleId="11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12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3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14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5">
    <w:name w:val="Body Text Indent 2"/>
    <w:basedOn w:val="1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</w:rPr>
  </w:style>
  <w:style w:type="paragraph" w:styleId="19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0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1">
    <w:name w:val="Body Text Indent 3"/>
    <w:basedOn w:val="1"/>
    <w:uiPriority w:val="0"/>
    <w:pPr>
      <w:ind w:firstLine="420"/>
    </w:pPr>
    <w:rPr>
      <w:i/>
      <w:iCs/>
      <w:sz w:val="18"/>
    </w:rPr>
  </w:style>
  <w:style w:type="paragraph" w:styleId="22">
    <w:name w:val="toc 2"/>
    <w:basedOn w:val="1"/>
    <w:next w:val="1"/>
    <w:semiHidden/>
    <w:uiPriority w:val="0"/>
    <w:pPr>
      <w:ind w:left="210"/>
      <w:jc w:val="left"/>
    </w:pPr>
    <w:rPr>
      <w:smallCaps/>
    </w:rPr>
  </w:style>
  <w:style w:type="paragraph" w:styleId="23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4">
    <w:name w:val="Body Text 2"/>
    <w:basedOn w:val="1"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5">
    <w:name w:val="Title"/>
    <w:basedOn w:val="1"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8">
    <w:name w:val="page number"/>
    <w:basedOn w:val="27"/>
    <w:uiPriority w:val="0"/>
  </w:style>
  <w:style w:type="character" w:styleId="29">
    <w:name w:val="FollowedHyperlink"/>
    <w:basedOn w:val="27"/>
    <w:uiPriority w:val="0"/>
    <w:rPr>
      <w:color w:val="800080"/>
      <w:u w:val="single"/>
    </w:rPr>
  </w:style>
  <w:style w:type="character" w:styleId="30">
    <w:name w:val="Hyperlink"/>
    <w:basedOn w:val="27"/>
    <w:uiPriority w:val="0"/>
    <w:rPr>
      <w:color w:val="0000FF"/>
      <w:u w:val="single"/>
    </w:rPr>
  </w:style>
  <w:style w:type="paragraph" w:customStyle="1" w:styleId="31">
    <w:name w:val="Normal0"/>
    <w:uiPriority w:val="0"/>
    <w:rPr>
      <w:lang w:val="en-US" w:eastAsia="en-US" w:bidi="ar-SA"/>
    </w:rPr>
  </w:style>
  <w:style w:type="paragraph" w:customStyle="1" w:styleId="32">
    <w:name w:val="Title 2"/>
    <w:basedOn w:val="31"/>
    <w:next w:val="25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3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SBell</Company>
  <Pages>7</Pages>
  <Words>241</Words>
  <Characters>1375</Characters>
  <Lines>11</Lines>
  <Paragraphs>3</Paragraphs>
  <TotalTime>20</TotalTime>
  <ScaleCrop>false</ScaleCrop>
  <LinksUpToDate>false</LinksUpToDate>
  <CharactersWithSpaces>1613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2002-06-28T02:50:00Z</dcterms:created>
  <dc:creator>linrui</dc:creator>
  <cp:lastModifiedBy>Administrator</cp:lastModifiedBy>
  <cp:lastPrinted>2001-08-05T09:39:00Z</cp:lastPrinted>
  <dcterms:modified xsi:type="dcterms:W3CDTF">2019-06-11T15:25:03Z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