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配送政策（新加坡）</w:t>
      </w:r>
    </w:p>
    <w:p>
      <w:pPr>
        <w:jc w:val="left"/>
      </w:pPr>
      <w:r>
        <w:t>版本 2026.10.1 · 生效日期 2026-10-01</w:t>
      </w:r>
    </w:p>
    <w:p>
      <w:pPr>
        <w:pStyle w:val="Heading2"/>
      </w:pPr>
      <w:r>
        <w:t>配送范围</w:t>
      </w:r>
    </w:p>
    <w:p>
      <w:r>
        <w:t>配送范围覆盖新加坡全境，圣淘沙与离岛区域可能延长一日。</w:t>
      </w:r>
    </w:p>
    <w:p>
      <w:pPr>
        <w:pStyle w:val="Heading2"/>
      </w:pPr>
      <w:r>
        <w:t>时效与运费</w:t>
      </w:r>
    </w:p>
    <w:p>
      <w:r>
        <w:t>标准配送为三至七个工作日，满 120 新元包邮，未满收取 8 新元运费。</w:t>
      </w:r>
    </w:p>
    <w:p>
      <w:pPr>
        <w:pStyle w:val="Heading2"/>
      </w:pPr>
      <w:r>
        <w:t>关税与进口</w:t>
      </w:r>
    </w:p>
    <w:p>
      <w:r>
        <w:t>订单金额超过当地免税额度时，可能产生进口税，由消费者承担。</w:t>
      </w:r>
    </w:p>
    <w:p>
      <w:pPr>
        <w:pStyle w:val="Heading2"/>
      </w:pPr>
      <w:r>
        <w:t>偏远区域</w:t>
      </w:r>
    </w:p>
    <w:p>
      <w:r>
        <w:t>圣淘沙与离岛区域配送时间可能延长一个工作日。</w:t>
      </w:r>
    </w:p>
    <w:p>
      <w:pPr>
        <w:pStyle w:val="Heading2"/>
      </w:pPr>
      <w:r>
        <w:t>签收要求</w:t>
      </w:r>
    </w:p>
    <w:p>
      <w:r>
        <w:t>包裹需由本人或授权人签收，无人签收时承运商会安排二次派送。</w:t>
      </w:r>
    </w:p>
    <w:p>
      <w:pPr>
        <w:pStyle w:val="Heading2"/>
      </w:pPr>
      <w:r>
        <w:t>大件与安装</w:t>
      </w:r>
    </w:p>
    <w:p>
      <w:r>
        <w:t>大件商品提供预约配送，安装服务需单独预约，费用在结算页展示。</w:t>
      </w:r>
    </w:p>
    <w:p>
      <w:r>
        <w:t>无电梯楼层的搬运费用按楼层收取，标准以承运商报价为准。</w:t>
      </w:r>
    </w:p>
    <w:p>
      <w:pPr>
        <w:pStyle w:val="Heading2"/>
      </w:pPr>
      <w:r>
        <w:t>地址变更</w:t>
      </w:r>
    </w:p>
    <w:p>
      <w:r>
        <w:t>发货前可免费修改收货地址，发货后需联系承运商改址，可能产生改址费用。</w:t>
      </w:r>
    </w:p>
    <w:p>
      <w:r>
        <w:t>改址导致时效延长时，预计送达时间相应顺延。</w:t>
      </w:r>
    </w:p>
    <w:p>
      <w:pPr>
        <w:pStyle w:val="Heading2"/>
      </w:pPr>
      <w:r>
        <w:t>附录：新加坡配送情形速查</w:t>
      </w:r>
    </w:p>
    <w:p>
      <w:r>
        <w:t>情形一：标准配送多久。结论：三至七个工作日。</w:t>
      </w:r>
    </w:p>
    <w:p>
      <w:r>
        <w:t>情形二：满多少包邮。结论：满 120 新元包邮。</w:t>
      </w:r>
    </w:p>
    <w:p>
      <w:r>
        <w:t>情形三：未满运费多少。结论：收取 8 新元运费。</w:t>
      </w:r>
    </w:p>
    <w:p>
      <w:r>
        <w:t>情形四：圣淘沙配送会延长吗。结论：可能延长一日。</w:t>
      </w:r>
    </w:p>
    <w:p>
      <w:r>
        <w:t>情形五：离岛会延长吗。结论：可能延长一个工作日。</w:t>
      </w:r>
    </w:p>
    <w:p>
      <w:r>
        <w:t>情形六：可能产生进口税吗。结论：超过免税额度时可能产生，由消费者承担。</w:t>
      </w:r>
    </w:p>
    <w:p>
      <w:r>
        <w:t>情形七：配送范围。结论：覆盖新加坡全境。</w:t>
      </w:r>
    </w:p>
    <w:p>
      <w:r>
        <w:t>情形八：免税额度和谁有关。结论：与当地免税额度有关。</w:t>
      </w:r>
    </w:p>
    <w:p>
      <w:r>
        <w:t>情形九：进口税谁承担。结论：由消费者承担。</w:t>
      </w:r>
    </w:p>
    <w:p>
      <w:r>
        <w:t>情形十：时效是承诺吗。结论：为预估时间。</w:t>
      </w:r>
    </w:p>
    <w:p>
      <w:r>
        <w:t>情形十一：包邮门槛多少。结论：满 120 新元。</w:t>
      </w:r>
    </w:p>
    <w:p>
      <w:r>
        <w:t>情形十二：运费多少。结论：未满收取 8 新元。</w:t>
      </w:r>
    </w:p>
    <w:p>
      <w:r>
        <w:t>情形十三：离岛时效。结论：可能延长一个工作日。</w:t>
      </w:r>
    </w:p>
    <w:p>
      <w:r>
        <w:t>情形十四：关税在哪看。结论：以订单页展示为准。</w:t>
      </w:r>
    </w:p>
    <w:p>
      <w:pPr>
        <w:pStyle w:val="Heading2"/>
      </w:pPr>
      <w:r>
        <w:t>附录：新加坡配送口径问答</w:t>
      </w:r>
    </w:p>
    <w:p>
      <w:r>
        <w:t>问题一：配送范围？答复：新加坡全境。</w:t>
      </w:r>
    </w:p>
    <w:p>
      <w:r>
        <w:t>问题二：标准时效？答复：三至七个工作日。</w:t>
      </w:r>
    </w:p>
    <w:p>
      <w:r>
        <w:t>问题三：包邮门槛？答复：满 120 新元。</w:t>
      </w:r>
    </w:p>
    <w:p>
      <w:r>
        <w:t>问题四：未满运费？答复：8 新元。</w:t>
      </w:r>
    </w:p>
    <w:p>
      <w:r>
        <w:t>问题五：离岛延长？答复：可能延长一个工作日。</w:t>
      </w:r>
    </w:p>
    <w:p>
      <w:r>
        <w:t>问题六：进口税谁承担？答复：由消费者承担。</w:t>
      </w:r>
    </w:p>
    <w:p>
      <w:r>
        <w:t>问题七：什么时候产生进口税？答复：超过免税额度时。</w:t>
      </w:r>
    </w:p>
    <w:p>
      <w:r>
        <w:t>问题八：时效是承诺吗？答复：为预估时间。</w:t>
      </w:r>
    </w:p>
    <w:p>
      <w:r>
        <w:t>问题九：圣淘沙延长吗？答复：可能延长一日。</w:t>
      </w:r>
    </w:p>
    <w:p>
      <w:r>
        <w:t>问题十：关税在哪看？答复：以订单页展示为准。</w:t>
      </w:r>
    </w:p>
    <w:p>
      <w:r>
        <w:t>问题十一：运费会变吗？答复：以当前生效版本为准。</w:t>
      </w:r>
    </w:p>
    <w:p>
      <w:r>
        <w:t>问题十二：适用范围？答复：新加坡全境。</w:t>
      </w:r>
    </w:p>
    <w:p>
      <w:pPr>
        <w:pStyle w:val="Heading2"/>
      </w:pPr>
      <w:r>
        <w:t>附录：新加坡配送规则边界与例外</w:t>
      </w:r>
    </w:p>
    <w:p>
      <w:r>
        <w:t>边界一：配送范围覆盖新加坡全境。</w:t>
      </w:r>
    </w:p>
    <w:p>
      <w:r>
        <w:t>边界二：标准配送时效为三至七个工作日。</w:t>
      </w:r>
    </w:p>
    <w:p>
      <w:r>
        <w:t>边界三：包邮门槛为满 120 新元。</w:t>
      </w:r>
    </w:p>
    <w:p>
      <w:r>
        <w:t>边界四：未满门槛收取 8 新元运费。</w:t>
      </w:r>
    </w:p>
    <w:p>
      <w:r>
        <w:t>边界五：圣淘沙与离岛配送可能延长。</w:t>
      </w:r>
    </w:p>
    <w:p>
      <w:r>
        <w:t>边界六：超过免税额度可能产生进口税，由消费者承担。</w:t>
      </w:r>
    </w:p>
    <w:p>
      <w:r>
        <w:t>边界七：配送时效为预估时间，不构成承诺。</w:t>
      </w:r>
    </w:p>
    <w:p>
      <w:r>
        <w:t>边界八：大件商品提供预约配送。</w:t>
      </w:r>
    </w:p>
    <w:p>
      <w:r>
        <w:t>边界九：安装服务需单独预约，费用结算页展示。</w:t>
      </w:r>
    </w:p>
    <w:p>
      <w:r>
        <w:t>边界十：运费与时效以当前生效版本为准。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