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560" w:lineRule="exact"/>
        <w:ind w:left="0" w:right="0"/>
        <w:jc w:val="center"/>
      </w:pPr>
      <w:r>
        <w:rPr>
          <w:rFonts w:ascii="Times New Roman" w:hAnsi="Times New Roman" w:eastAsia="方正小标宋_GBK"/>
          <w:b w:val="0"/>
          <w:i w:val="0"/>
          <w:color w:val="000000"/>
          <w:sz w:val="44"/>
          <w:u w:val="none"/>
        </w:rPr>
      </w:r>
    </w:p>
    <w:p>
      <w:pPr>
        <w:spacing w:before="0" w:after="0" w:line="560" w:lineRule="exact"/>
        <w:ind w:left="0" w:right="0"/>
        <w:jc w:val="center"/>
      </w:pPr>
      <w:r>
        <w:rPr>
          <w:rFonts w:ascii="Times New Roman" w:hAnsi="Times New Roman" w:eastAsia="方正小标宋_GBK"/>
          <w:b w:val="0"/>
          <w:i w:val="0"/>
          <w:color w:val="000000"/>
          <w:sz w:val="44"/>
          <w:u w:val="none"/>
        </w:rPr>
        <w:t>在2018年国土资源工作会议上的讲话</w:t>
      </w:r>
    </w:p>
    <w:p>
      <w:pPr>
        <w:spacing w:before="0" w:after="0" w:line="560" w:lineRule="exact"/>
        <w:ind w:left="0" w:right="0"/>
        <w:jc w:val="center"/>
      </w:pPr>
      <w:r>
        <w:rPr>
          <w:rFonts w:ascii="Times New Roman" w:hAnsi="Times New Roman" w:eastAsia="方正小标宋_GBK"/>
          <w:b w:val="0"/>
          <w:i w:val="0"/>
          <w:color w:val="000000"/>
          <w:sz w:val="44"/>
          <w:u w:val="none"/>
        </w:rPr>
      </w:r>
    </w:p>
    <w:p>
      <w:pPr>
        <w:spacing w:before="0" w:after="0" w:line="560" w:lineRule="exact"/>
        <w:ind w:left="0" w:right="0" w:firstLine="640"/>
        <w:jc w:val="both"/>
      </w:pPr>
      <w:r>
        <w:rPr>
          <w:rFonts w:ascii="Times New Roman" w:hAnsi="Times New Roman" w:eastAsia="方正仿宋_GBK"/>
          <w:b w:val="0"/>
          <w:i w:val="0"/>
          <w:color w:val="000000"/>
          <w:sz w:val="32"/>
          <w:u w:val="none"/>
        </w:rPr>
        <w:t>来自.wkwm5f4d5b8b{display:none;font-size:12px;}在百度2018年国土资源工作会议上的讲话同志们：今天会议的主要任务是：认真贯彻落实区市国土资源工作部署，简要回顾2017年工作，安排部署2018年各项任务，进一步统一思想，凝聚共识，推动全旗国土资源工作持续健康发展，努力完成今年各项工作任务。下面，我讲二方面内容。一、2017年工作简要回顾2017年，在旗委政府和市局党组的正确领导下，我局紧紧围绕中心工作，找准接口、主动作为，切实保障重大项目建设用地，促进土地和矿产资源节约集约利用，大力推进脱贫攻坚农村土地整治项目建设，有力维护群众合法权益，深入推进国土资源领域改革，各项工作取得新的成效。2017年国土资源工作取得优异成绩，是旗委、政府和市国土局科学决策、坚强领导的结果，也是全局干部职工积极应对复杂局面、勇于承担繁重任务、务实进取忠诚履职、团结努力勤奋工作的结果。在此，我代表局党组，向全局干部职工的辛勤付出表示衷心地感谢！二、2018年工作安排2018年是贯彻党的十九大精神的开局之年，是改革开放40周年，也是决战脱贫攻坚、决胜同步小康、实施“十三五”规划承上启下的关键一年。全旗国土资源工作将以习近平新时代中国特色社会主义思想为指导，认真落实区市国土资源工作会议的部署，坚持守好发展和生态两条底线，主动作为打好“风险化解、精准脱贫、污染防治”三大攻坚战，精准推进供给侧结构性改革，拥抱新时代、聚焦新目标、落实新部署、实现新作为，加快建设安文库</w:t>
      </w:r>
    </w:p>
    <w:p>
      <w:pPr>
        <w:spacing w:before="0" w:after="0" w:line="560" w:lineRule="exact"/>
        <w:ind w:left="0" w:right="0" w:firstLine="640"/>
        <w:jc w:val="both"/>
      </w:pPr>
      <w:r>
        <w:rPr>
          <w:rFonts w:ascii="Times New Roman" w:hAnsi="Times New Roman" w:eastAsia="方正仿宋_GBK"/>
          <w:b w:val="0"/>
          <w:i w:val="0"/>
          <w:color w:val="000000"/>
          <w:sz w:val="32"/>
          <w:u w:val="none"/>
        </w:rPr>
        <w:t>2全、绿色、高效、法治、和谐的美丽国土。主要从以下方面做好全年工作：（一）突出改革创新，切实提高保障发展能力一是围绕全旗“十三五”规划蓝图，要高质量完成国土资源各项专项规划编制工作，确保及时审批后，扎实增强规划的管控和约束作用。二是积极向上争取新增指标规模，确保指标总量与全旗经济发展相匹配。严把项目用地预审关口，认真做好全旗重点项目用地组件报批工作，合理安排新增建设用地计划指标，优先保障全旗重点项目、国道331和335公路、安居工程、兴边富民工程用地需求。三是认真落实城乡建设用地增减挂钩和工矿废弃地复垦利用工作，集约高效利用国土资源，持续开展“节约集约用地、清理闲置土地”专项整治活动，继续消化利用399.708公顷“批而未供”土地的，争取处置26.7371公顷闲置土地，切实提高全旗的供地率和土地利用效率。加大节约集约模范旗创建力度，乌拉特中旗争取在2018年创建成功。四是健全完善不动产登记配套规章，不断强化不动产登记信息平台建设，年底前完成林权登记资料移交和数据整合，对窗口受理、权籍调查、申请审批、资料检索等各个程序和环节实行规范化、程序化管理，加快推进乌拉特中旗自治区级窗口建设规范试点工作，6月底前争取通过自治区验收。实施不动产统一登记扩面提质，将农村牧区宅基地使用权、集体建设用地使用权确权登记发证纳入不动产统一登记工作，年底前完成登记发证任务。全面启动全旗第三次土地调查和探明储量的矿产资源统一确权登记工作。2018年底将全面完成牧羊海牧场农垦国有土地确权登记发证工作。（二）突出生态利用，推进国土资源有序保护</w:t>
      </w:r>
    </w:p>
    <w:p>
      <w:pPr>
        <w:spacing w:before="0" w:after="0" w:line="560" w:lineRule="exact"/>
        <w:ind w:left="0" w:right="0" w:firstLine="640"/>
        <w:jc w:val="both"/>
      </w:pPr>
      <w:r>
        <w:rPr>
          <w:rFonts w:ascii="Times New Roman" w:hAnsi="Times New Roman" w:eastAsia="方正仿宋_GBK"/>
          <w:b w:val="0"/>
          <w:i w:val="0"/>
          <w:color w:val="000000"/>
          <w:sz w:val="32"/>
          <w:u w:val="none"/>
        </w:rPr>
        <w:t>3坚持建设与管护并重，进一步强化规划管控力度，不断提高资源保护的有效性。一是继续坚持和完善最严格的耕地保护制度，探索多样化的耕地保护方式，严格保护耕地尤其是基本农田，坚决做到总量不减少，质量有提高，用途不改变。二是完善农村土地利用管理政策，推动实施乡村振兴战略。抓紧实施10.74万亩土地整治项目建设，争取实施“先建后补”项目0.5万亩，重点打造1-2个全市高标准基本农田示范点。三是拓宽土地增值收益惠农渠道，推动国土资源脱贫攻坚政策落地生效，争取完成德岭山镇胜利村和大圣村占补平衡项目建设，总规模5000亩，亩均投资1700元，总投资850万元，预计新增耕地3000亩。四是完善农村土地利用管理政策体系，在符合土地利用总体规划前提下，调整优化村庄用地布局，有效利用农村零星分散的存量建设用地。建立高标准农田建设等新增耕地指标和城乡建设用地增减挂钩节余指标跨省域调剂机制，将所得收益通过支出预算用于巩固脱贫攻坚成果和支持实施乡村振兴战略。（三）突出转型升级，提高矿产资源开发利用水平落实节约优先战略，优化矿产资源勘查开发布局，切实提高地质矿产服务保障的精准度和有效性。一是按照矿山“三率”指标，严格矿权准入管理，认真开展矿业权年检、变更、延续和矿山储量动态监测工作，逐步实现矿业规模化、集约化、绿色化开发。二是编制绿色矿山建设规划，加快推进绿色矿山建设。2018年，要全力做好“三区两线”范围内矿山地质环境治理项目的申报工作，重点实施乌拉特中旗德岭山废弃采砂场矿山地质环境治理项目建设，邀请专家对温更镇境内恐龙遗迹进行考察论证，全面调查摸清遗迹的类型、分布、数量、等级，全力做好保护前期工作。</w:t>
      </w:r>
    </w:p>
    <w:p>
      <w:pPr>
        <w:spacing w:before="0" w:after="0" w:line="560" w:lineRule="exact"/>
        <w:ind w:left="0" w:right="0" w:firstLine="640"/>
        <w:jc w:val="both"/>
      </w:pPr>
      <w:r>
        <w:rPr>
          <w:rFonts w:ascii="Times New Roman" w:hAnsi="Times New Roman" w:eastAsia="方正仿宋_GBK"/>
          <w:b w:val="0"/>
          <w:i w:val="0"/>
          <w:color w:val="000000"/>
          <w:sz w:val="32"/>
          <w:u w:val="none"/>
        </w:rPr>
        <w:t>4三是按照合理规划、合理布局、合理开发利用的原则，牵头做好专供国道331、335公路建设拟设16个砂石料采矿权的踏勘、矿区范围论证、资源储量普查等采矿权设置前期工作，争取早日挂牌拍卖，以满足国道331、335公路建设的用砂石料需求。四是加强公益性、基础性地质调查，强化优势矿产勘查，有序推进石墨资源型产业升级转型，继续推进找矿突破战略，着力增强矿产资源保障发展能力。（四）突出履职尽责，全面推进法治国土建设一是加快推进综合执法改革，选拔优秀国土所人员开展基层所岗位横向交流活动。尽快落实基层所独立办公场所，解决工作经费和办公设备不足的问题，切实推进基层队伍、业务和信息化建设。二是做好全旗2017年土地变更调查、卫片执法检查和土地例行督察整改工作，结合政策变化，研究应对方案，全面清查整改辖区新增违法用地，确保顺利通过自治区的检查验收。三是进一步健全完善与检察院、法院、公安局等部门联合执法、重大典型案件移送等国土资源执法共同责任机制。压紧压实工作职责，充分发挥公安国土资源派出所和基层国土所联合执法职能，不断加大执法监管动态巡查力度，重拳打击乱采滥挖、无证采矿、以采代探等各类国土资源违法违规行为，坚定不移地减少存量、遏制增量，切实维护良好的国土资源管理秩序。四是继续保持执法巡查高压态势，协调法院、公安、纪检、检察、住建、环保等相关部门深入开展“打非治违”专项行动，全面加强矿业秩序专项整治，确保全旗国土资源领域安全生产形势持续稳定好转。（五）突出从严从实，深入推进机关作风转变主动适应从严治党新常态，持之以恒落实中央八项规定，坚</w:t>
      </w:r>
    </w:p>
    <w:p>
      <w:pPr>
        <w:spacing w:before="0" w:after="0" w:line="560" w:lineRule="exact"/>
        <w:ind w:left="0" w:right="0" w:firstLine="640"/>
        <w:jc w:val="both"/>
      </w:pPr>
      <w:r>
        <w:rPr>
          <w:rFonts w:ascii="Times New Roman" w:hAnsi="Times New Roman" w:eastAsia="方正仿宋_GBK"/>
          <w:b w:val="0"/>
          <w:i w:val="0"/>
          <w:color w:val="000000"/>
          <w:sz w:val="32"/>
          <w:u w:val="none"/>
        </w:rPr>
        <w:t>5持遏制“四风”问题反弹回潮。全面落实上级党组织关于党的建设和党风廉政建设工作的决策部署，严格落实反腐倡廉“两个责任”，认真开展国土资源部提出的“质量提升年”活动，扎实抓好《准则》和《条例》的学习宣传、贯彻落实，干部队伍的教育培训，真正刻印在心、落实于行。强化看齐意识，增强责任意识，加强党内监督，严格绩效考核，持续推进作风建设，切实加强干部队伍建设与管理。坚定不移推动全面从严治党，引领全局形成敢于担当、主动作为的新风气，努力为国土事业健康有序发展提供坚强的政治保证。2018年全旗国土资源工作任务繁重，使命光荣，希望大家鼓足干劲、振奋精神、全力以赴，以严要求、实举措、高标准，扎实做好各项工作，为全旗经济社会发展在新的一年开好局、起好步作出积极贡献，为完成全年各项目标任务奠定坚实基础。</w:t>
      </w:r>
    </w:p>
    <w:sectPr w:rsidR="00FC693F" w:rsidRPr="0006063C" w:rsidSect="00034616">
      <w:pgSz w:w="12240" w:h="15840"/>
      <w:pgMar w:top="2098" w:right="1474" w:bottom="1984"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