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063B" w14:textId="77777777" w:rsidR="00C83AE3" w:rsidRDefault="00C83AE3">
      <w:pPr>
        <w:pBdr>
          <w:top w:val="single" w:sz="20" w:space="0" w:color="0070C0"/>
        </w:pBdr>
        <w:spacing w:after="140"/>
      </w:pPr>
    </w:p>
    <w:p w14:paraId="407FFB4C" w14:textId="77777777" w:rsidR="00C83AE3" w:rsidRDefault="00000000">
      <w:pPr>
        <w:spacing w:after="180"/>
        <w:jc w:val="center"/>
      </w:pPr>
      <w:r>
        <w:rPr>
          <w:rFonts w:ascii="Arial" w:eastAsia="Arial" w:hAnsi="Arial" w:cs="Arial"/>
          <w:b/>
          <w:bCs/>
          <w:color w:val="0070C0"/>
          <w:sz w:val="34"/>
          <w:szCs w:val="34"/>
        </w:rPr>
        <w:t>MA-ROPE: Privacy-Preserving Multi-RAT Federated Deep Reinforcement Learning for Heterogeneous Task Offloading in V2X Networks</w:t>
      </w:r>
    </w:p>
    <w:p w14:paraId="08D861BD" w14:textId="77777777" w:rsidR="00C83AE3" w:rsidRDefault="00000000">
      <w:pPr>
        <w:spacing w:after="60"/>
        <w:jc w:val="center"/>
      </w:pPr>
      <w:r>
        <w:rPr>
          <w:rFonts w:ascii="Arial" w:eastAsia="Arial" w:hAnsi="Arial" w:cs="Arial"/>
          <w:b/>
          <w:bCs/>
          <w:caps/>
          <w:color w:val="444444"/>
          <w:sz w:val="20"/>
          <w:szCs w:val="20"/>
        </w:rPr>
        <w:t>Anonymous Authors</w:t>
      </w:r>
    </w:p>
    <w:p w14:paraId="702A3BF1" w14:textId="77777777" w:rsidR="00C83AE3" w:rsidRDefault="00000000">
      <w:pPr>
        <w:spacing w:after="180"/>
        <w:jc w:val="center"/>
      </w:pPr>
      <w:r>
        <w:rPr>
          <w:rFonts w:ascii="Arial" w:eastAsia="Arial" w:hAnsi="Arial" w:cs="Arial"/>
          <w:i/>
          <w:iCs/>
          <w:color w:val="666666"/>
          <w:sz w:val="15"/>
          <w:szCs w:val="15"/>
        </w:rPr>
        <w:t>Submitted for anonymous peer review</w:t>
      </w:r>
    </w:p>
    <w:p w14:paraId="1F4A73CE" w14:textId="77777777" w:rsidR="00C83AE3" w:rsidRDefault="00C83AE3">
      <w:pPr>
        <w:pBdr>
          <w:bottom w:val="single" w:sz="4" w:space="0" w:color="0070C0"/>
        </w:pBdr>
        <w:spacing w:after="160"/>
      </w:pPr>
    </w:p>
    <w:p w14:paraId="064964DB" w14:textId="77777777" w:rsidR="00C83AE3" w:rsidRDefault="00000000">
      <w:pPr>
        <w:pBdr>
          <w:top w:val="single" w:sz="4" w:space="0" w:color="AAAAAA"/>
          <w:bottom w:val="single" w:sz="4" w:space="0" w:color="AAAAAA"/>
        </w:pBdr>
        <w:shd w:val="clear" w:color="auto" w:fill="F7F7F7"/>
        <w:spacing w:after="80" w:line="252" w:lineRule="auto"/>
        <w:jc w:val="both"/>
      </w:pPr>
      <w:r>
        <w:rPr>
          <w:rFonts w:ascii="Arial" w:eastAsia="Arial" w:hAnsi="Arial" w:cs="Arial"/>
          <w:b/>
          <w:bCs/>
          <w:caps/>
        </w:rPr>
        <w:t xml:space="preserve">ABSTRACT  </w:t>
      </w:r>
      <w:r>
        <w:t>Vehicular Edge Computing (VEC) task offloading faces a fundamental tension: safety-critical tasks demand sub-50 ms latency across heterogeneous radio access technologies (RATs), while multi-vehicle MEC queue contention and data privacy constraints make centralized coordination impractical. Existing approaches either assume single-RAT binary offloading, ignore shared queue congestion under multi-vehicle conditions, or require raw observation sharing that violates vehicular data privacy regulations (GDPR / ETSI TR 102 893). We propose MA-ROPE—Multi-RAT Privacy-Preserving Federated Deep Reinforcement Learning for V2X Task Offloading—which jointly optimizes RAT selection across LTE, ITS-G5, WiFi-6, and 5G-NR with SINR-proportional partial offload ratios (ρ) using Dueling Double DQN with FedAvg cooperative learning. MA-ROPE adopts Yacheur-grounded per-RAT channel models including Jakes Doppler fading for cellular RATs, per-RAT noise floors (−90/−110 dBm), and SINR-proportional partial offload ratios derived from published Division Mode formulas. A shared RSU queue contention model exposes the collapse of naive full-offload strategies (U: 0.916→0.676) under realistic multi-vehicle conditions. Experiments under URLLC-dominant workloads (65% safety tasks, 100 ms deadline) demonstrate U = 0.8443±0.0012 utility (N=8, 5 seeds) with 59.83 μs DQN inference, winning 3 of 4 head-to-head algorithmic comparisons. A fleet-density sweep (N∈{2–32}) shows AllOffload queue-congestion loss reaching 38.0% at N=32 vs. 1.3% for MA-ROPE (29.1× ratio), confirming multi-RAT selection as essential for dense V2X deployments.</w:t>
      </w:r>
    </w:p>
    <w:p w14:paraId="48AECFD1" w14:textId="77777777" w:rsidR="00C83AE3" w:rsidRDefault="00C83AE3">
      <w:pPr>
        <w:spacing w:after="80"/>
      </w:pPr>
    </w:p>
    <w:p w14:paraId="75676FD8" w14:textId="77777777" w:rsidR="00C83AE3" w:rsidRDefault="00000000">
      <w:pPr>
        <w:spacing w:after="200"/>
        <w:jc w:val="both"/>
      </w:pPr>
      <w:r>
        <w:rPr>
          <w:rFonts w:ascii="Arial" w:eastAsia="Arial" w:hAnsi="Arial" w:cs="Arial"/>
          <w:b/>
          <w:bCs/>
          <w:caps/>
        </w:rPr>
        <w:t xml:space="preserve">INDEX TERMS  </w:t>
      </w:r>
      <w:r>
        <w:t>Task offloading, V2X, VEC, federated deep reinforcement learning, multi-RAT, heterogeneous networks, edge computing, autonomous driving, privacy-preserving, Jakes fading.</w:t>
      </w:r>
    </w:p>
    <w:p w14:paraId="1C3AB964" w14:textId="77777777" w:rsidR="00C83AE3" w:rsidRDefault="00C83AE3">
      <w:pPr>
        <w:sectPr w:rsidR="00C83AE3">
          <w:headerReference w:type="default" r:id="rId7"/>
          <w:footerReference w:type="default" r:id="rId8"/>
          <w:pgSz w:w="11906" w:h="16838"/>
          <w:pgMar w:top="1008" w:right="864" w:bottom="1008" w:left="864" w:header="708" w:footer="708" w:gutter="0"/>
          <w:cols w:space="720"/>
          <w:docGrid w:linePitch="360"/>
        </w:sectPr>
      </w:pPr>
    </w:p>
    <w:p w14:paraId="13E6F7D7" w14:textId="77777777" w:rsidR="00C83AE3" w:rsidRDefault="00000000">
      <w:pPr>
        <w:pBdr>
          <w:bottom w:val="single" w:sz="6" w:space="2" w:color="0070C0"/>
        </w:pBdr>
        <w:spacing w:before="180" w:after="100"/>
      </w:pPr>
      <w:r>
        <w:rPr>
          <w:rFonts w:ascii="Arial" w:eastAsia="Arial" w:hAnsi="Arial" w:cs="Arial"/>
          <w:b/>
          <w:bCs/>
          <w:color w:val="0070C0"/>
          <w:sz w:val="19"/>
          <w:szCs w:val="19"/>
        </w:rPr>
        <w:t>I. INTRODUCTION</w:t>
      </w:r>
    </w:p>
    <w:p w14:paraId="1EBEA3A9" w14:textId="77777777" w:rsidR="00C83AE3" w:rsidRDefault="00000000">
      <w:pPr>
        <w:spacing w:after="80" w:line="252" w:lineRule="auto"/>
        <w:ind w:firstLine="360"/>
        <w:jc w:val="both"/>
      </w:pPr>
      <w:r>
        <w:t>In recent years, Vehicle-to-Everything (V2X) technology has emerged as a key enabler for intelligent transportation systems. By facilitating communication among vehicles (V2V), infrastructure (V2I), and networks (V2N), V2X supports safety-critical applications including cooperative perception, autonomous driving, and real-time hazard avoidance. These applications impose stringent demands on both latency and computational resources [1].</w:t>
      </w:r>
    </w:p>
    <w:p w14:paraId="129958D9" w14:textId="77777777" w:rsidR="00C83AE3" w:rsidRDefault="00000000">
      <w:pPr>
        <w:spacing w:after="80" w:line="252" w:lineRule="auto"/>
        <w:ind w:firstLine="360"/>
        <w:jc w:val="both"/>
      </w:pPr>
      <w:r>
        <w:t>Autonomous vehicles require processing massive sensor streams from cameras, radars, and LiDARs in real-time. On-board Electronic Control Units (ECUs) providing 2–5 TOPS are fundamentally insufficient, creating a resource gap that Vehicular Edge Computing (VEC) addresses by migrating computation to roadside MEC servers. Task offloading leverages heterogeneous resources, reduces computational burden, and decreases delay [2].</w:t>
      </w:r>
    </w:p>
    <w:p w14:paraId="1FF23721" w14:textId="77777777" w:rsidR="00C83AE3" w:rsidRDefault="00000000">
      <w:pPr>
        <w:spacing w:after="80" w:line="252" w:lineRule="auto"/>
        <w:ind w:firstLine="360"/>
        <w:jc w:val="both"/>
      </w:pPr>
      <w:r>
        <w:t>Despite extensive prior work, three critical gaps remain unaddressed simultaneously: (1) heterogeneous RAT selection across LTE, ITS-G5, WiFi-6, and 5G-NR with physically grounded channel models; (2) shared MEC queue contention under multi-vehicle conditions, which invalidates single-vehicle baselines; and (3) privacy-preserving cooperative learning eliminating raw observation sharing required by centralized DRL approaches like MADDPG. The main contributions are:</w:t>
      </w:r>
    </w:p>
    <w:p w14:paraId="2A39AC9B" w14:textId="77777777" w:rsidR="00C83AE3" w:rsidRDefault="00000000">
      <w:pPr>
        <w:pStyle w:val="ListParagraph"/>
        <w:numPr>
          <w:ilvl w:val="0"/>
          <w:numId w:val="2"/>
        </w:numPr>
        <w:spacing w:after="60"/>
        <w:jc w:val="both"/>
      </w:pPr>
      <w:r>
        <w:rPr>
          <w:b/>
          <w:bCs/>
          <w:i/>
          <w:iCs/>
        </w:rPr>
        <w:t xml:space="preserve">C1: </w:t>
      </w:r>
      <w:r>
        <w:t>MA-ROPE is the first V2X offloading framework combining 4-RAT heterogeneous selection, SINR-proportional partial offload ratios, shared MEC queue contention, and FedAvg privacy-preserving DRL in a unified system.</w:t>
      </w:r>
    </w:p>
    <w:p w14:paraId="019F71F5" w14:textId="77777777" w:rsidR="00C83AE3" w:rsidRDefault="00000000">
      <w:pPr>
        <w:pStyle w:val="ListParagraph"/>
        <w:numPr>
          <w:ilvl w:val="0"/>
          <w:numId w:val="2"/>
        </w:numPr>
        <w:spacing w:after="60"/>
        <w:jc w:val="both"/>
      </w:pPr>
      <w:r>
        <w:rPr>
          <w:b/>
          <w:bCs/>
          <w:i/>
          <w:iCs/>
        </w:rPr>
        <w:t xml:space="preserve">C2: </w:t>
      </w:r>
      <w:r>
        <w:t>We adopt Yacheur-grounded per-RAT physical layer parameters including Jakes Doppler fading for cellular RATs, per-RAT noise floors (−90/−110 dBm), and RAT-specific path loss models (3GPP TR 36.885, TR 38.901, IEEE 802.11ax).</w:t>
      </w:r>
    </w:p>
    <w:p w14:paraId="5CE36798" w14:textId="77777777" w:rsidR="00C83AE3" w:rsidRDefault="00000000">
      <w:pPr>
        <w:pStyle w:val="ListParagraph"/>
        <w:numPr>
          <w:ilvl w:val="0"/>
          <w:numId w:val="2"/>
        </w:numPr>
        <w:spacing w:after="60"/>
        <w:jc w:val="both"/>
      </w:pPr>
      <w:r>
        <w:rPr>
          <w:b/>
          <w:bCs/>
          <w:i/>
          <w:iCs/>
        </w:rPr>
        <w:t xml:space="preserve">C3: </w:t>
      </w:r>
      <w:r>
        <w:t>A shared RSU queue contention model exposes the collapse of naive AllOffload strategies (U: 0.916→0.676), invalidating single-vehicle baselines as V2X comparisons.</w:t>
      </w:r>
    </w:p>
    <w:p w14:paraId="1B0A16C7" w14:textId="77777777" w:rsidR="00C83AE3" w:rsidRDefault="00000000">
      <w:pPr>
        <w:pStyle w:val="ListParagraph"/>
        <w:numPr>
          <w:ilvl w:val="0"/>
          <w:numId w:val="2"/>
        </w:numPr>
        <w:spacing w:after="60"/>
        <w:jc w:val="both"/>
      </w:pPr>
      <w:r>
        <w:rPr>
          <w:b/>
          <w:bCs/>
          <w:i/>
          <w:iCs/>
        </w:rPr>
        <w:t xml:space="preserve">C4: </w:t>
      </w:r>
      <w:r>
        <w:t>FedAvg cooperative learning achieves competitive performance to centralized MADDPG while sharing only weight vectors—satisfying GDPR / ETSI TR 102 893 data protection requirements.</w:t>
      </w:r>
    </w:p>
    <w:p w14:paraId="6D188617" w14:textId="77777777" w:rsidR="00C83AE3" w:rsidRDefault="00C83AE3">
      <w:pPr>
        <w:spacing w:after="80"/>
      </w:pPr>
    </w:p>
    <w:p w14:paraId="60DD0A3A" w14:textId="77777777" w:rsidR="00C83AE3" w:rsidRDefault="00000000">
      <w:pPr>
        <w:pBdr>
          <w:bottom w:val="single" w:sz="6" w:space="2" w:color="0070C0"/>
        </w:pBdr>
        <w:spacing w:before="180" w:after="100"/>
      </w:pPr>
      <w:r>
        <w:rPr>
          <w:rFonts w:ascii="Arial" w:eastAsia="Arial" w:hAnsi="Arial" w:cs="Arial"/>
          <w:b/>
          <w:bCs/>
          <w:color w:val="0070C0"/>
          <w:sz w:val="19"/>
          <w:szCs w:val="19"/>
        </w:rPr>
        <w:t>II. RELATED WORK</w:t>
      </w:r>
    </w:p>
    <w:p w14:paraId="1ADE463D" w14:textId="77777777" w:rsidR="00C83AE3" w:rsidRDefault="00000000">
      <w:pPr>
        <w:spacing w:before="120" w:after="60"/>
      </w:pPr>
      <w:r>
        <w:rPr>
          <w:rFonts w:ascii="Arial" w:eastAsia="Arial" w:hAnsi="Arial" w:cs="Arial"/>
          <w:b/>
          <w:bCs/>
          <w:i/>
          <w:iCs/>
        </w:rPr>
        <w:t>A. TASK OFFLOADING IN VEHICULAR NETWORKS</w:t>
      </w:r>
    </w:p>
    <w:p w14:paraId="5C394C9A" w14:textId="77777777" w:rsidR="00C83AE3" w:rsidRDefault="00000000">
      <w:pPr>
        <w:spacing w:after="80" w:line="252" w:lineRule="auto"/>
        <w:ind w:firstLine="360"/>
        <w:jc w:val="both"/>
      </w:pPr>
      <w:r>
        <w:t>Existing V2X offloading approaches fall into three paradigms. Greedy/heuristic methods (CoopEC [3]) score offloading destinations using hand-crafted formulas but cannot adapt to channel dynamics or queue contention. Bandit/tabular methods (UCB [4]) treat offloading as a stateless multi-armed bandit, near-optimal for small stationary action spaces but degrading under channel-quality variation and RAT diversity. Deep RL methods [5]–[7] learn adaptive policies but typically assume single-RAT binary offloading and require centralized training data.</w:t>
      </w:r>
    </w:p>
    <w:p w14:paraId="1D3CA3DD" w14:textId="77777777" w:rsidR="00C83AE3" w:rsidRDefault="00000000">
      <w:pPr>
        <w:spacing w:after="80" w:line="252" w:lineRule="auto"/>
        <w:ind w:firstLine="360"/>
        <w:jc w:val="both"/>
      </w:pPr>
      <w:r>
        <w:t>Guo et al. [8] proposed DTOF/HIOA combining DDQN+LSTM with Nash equilibrium game theory in a three-tier cloud-edge-vehicle architecture over 5G-NR only, achieving strong delay performance (26.76 ms average). DTOF does not model multi-RAT heterogeneity, privacy-preserving cooperation, or shared queue contention across co-located vehicles. Yacheur et al. [9] developed DDQN-based RAT selection for hybrid ITS-G5/LTE-V2X networks, demonstrating PRR of 95–97%. Their Table I provides per-RAT noise floors and SINR thresholds that ground our physical layer model, and Algorithm 2 (Division Mode) motivates our SINR-proportional partial offload ratio design.</w:t>
      </w:r>
    </w:p>
    <w:p w14:paraId="3A6708B0" w14:textId="77777777" w:rsidR="00C83AE3" w:rsidRDefault="00000000">
      <w:pPr>
        <w:spacing w:before="120" w:after="60"/>
      </w:pPr>
      <w:r>
        <w:rPr>
          <w:rFonts w:ascii="Arial" w:eastAsia="Arial" w:hAnsi="Arial" w:cs="Arial"/>
          <w:b/>
          <w:bCs/>
          <w:i/>
          <w:iCs/>
        </w:rPr>
        <w:t>B. RESEARCH GAP</w:t>
      </w:r>
    </w:p>
    <w:p w14:paraId="1DC512A5" w14:textId="77777777" w:rsidR="00C83AE3" w:rsidRDefault="00000000">
      <w:pPr>
        <w:spacing w:after="80" w:line="252" w:lineRule="auto"/>
        <w:ind w:firstLine="360"/>
        <w:jc w:val="both"/>
      </w:pPr>
      <w:r>
        <w:t>Table I summarizes positioning of MA-ROPE relative to related work. No existing paper addresses all six properties simultaneously: 4-RAT heterogeneous selection, SINR-proportional partial offload ratios, shared MEC queue contention, FedAvg privacy-preserving cooperation, Jakes Doppler fading, and Yacheur-grounded channel parameters.</w:t>
      </w:r>
    </w:p>
    <w:p w14:paraId="2C68FB17" w14:textId="77777777" w:rsidR="00C83AE3" w:rsidRDefault="00C83AE3">
      <w:pPr>
        <w:spacing w:after="60"/>
      </w:pPr>
    </w:p>
    <w:p w14:paraId="52756F35" w14:textId="77777777" w:rsidR="00C83AE3" w:rsidRDefault="00000000">
      <w:pPr>
        <w:spacing w:before="60" w:after="80"/>
        <w:jc w:val="center"/>
      </w:pPr>
      <w:r>
        <w:rPr>
          <w:rFonts w:ascii="Arial" w:eastAsia="Arial" w:hAnsi="Arial" w:cs="Arial"/>
          <w:b/>
          <w:bCs/>
          <w:sz w:val="15"/>
          <w:szCs w:val="15"/>
        </w:rPr>
        <w:t>TABLE I.  Literature Comparison — Feature Coverage</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797"/>
        <w:gridCol w:w="748"/>
        <w:gridCol w:w="620"/>
        <w:gridCol w:w="699"/>
        <w:gridCol w:w="559"/>
        <w:gridCol w:w="760"/>
      </w:tblGrid>
      <w:tr w:rsidR="00C83AE3" w14:paraId="5A98121F" w14:textId="77777777">
        <w:tblPrEx>
          <w:tblCellMar>
            <w:top w:w="0" w:type="dxa"/>
            <w:bottom w:w="0" w:type="dxa"/>
          </w:tblCellMar>
        </w:tblPrEx>
        <w:tc>
          <w:tcPr>
            <w:tcW w:w="1020"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7E381386" w14:textId="77777777" w:rsidR="00C83AE3" w:rsidRDefault="00000000">
            <w:pPr>
              <w:jc w:val="center"/>
            </w:pPr>
            <w:r>
              <w:rPr>
                <w:b/>
                <w:bCs/>
                <w:color w:val="FFFFFF"/>
                <w:sz w:val="16"/>
                <w:szCs w:val="16"/>
              </w:rPr>
              <w:t>Paper</w:t>
            </w:r>
          </w:p>
        </w:tc>
        <w:tc>
          <w:tcPr>
            <w:tcW w:w="540"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485202A0" w14:textId="77777777" w:rsidR="00C83AE3" w:rsidRDefault="00000000">
            <w:pPr>
              <w:jc w:val="center"/>
            </w:pPr>
            <w:r>
              <w:rPr>
                <w:b/>
                <w:bCs/>
                <w:color w:val="FFFFFF"/>
                <w:sz w:val="16"/>
                <w:szCs w:val="16"/>
              </w:rPr>
              <w:t>Multi-RAT</w:t>
            </w:r>
          </w:p>
        </w:tc>
        <w:tc>
          <w:tcPr>
            <w:tcW w:w="540"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0D3B9336" w14:textId="77777777" w:rsidR="00C83AE3" w:rsidRDefault="00000000">
            <w:pPr>
              <w:jc w:val="center"/>
            </w:pPr>
            <w:r>
              <w:rPr>
                <w:b/>
                <w:bCs/>
                <w:color w:val="FFFFFF"/>
                <w:sz w:val="16"/>
                <w:szCs w:val="16"/>
              </w:rPr>
              <w:t>Partial ρ</w:t>
            </w:r>
          </w:p>
        </w:tc>
        <w:tc>
          <w:tcPr>
            <w:tcW w:w="660"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418B455A" w14:textId="77777777" w:rsidR="00C83AE3" w:rsidRDefault="00000000">
            <w:pPr>
              <w:jc w:val="center"/>
            </w:pPr>
            <w:r>
              <w:rPr>
                <w:b/>
                <w:bCs/>
                <w:color w:val="FFFFFF"/>
                <w:sz w:val="16"/>
                <w:szCs w:val="16"/>
              </w:rPr>
              <w:t>Queue Cont.</w:t>
            </w:r>
          </w:p>
        </w:tc>
        <w:tc>
          <w:tcPr>
            <w:tcW w:w="540"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16F05328" w14:textId="77777777" w:rsidR="00C83AE3" w:rsidRDefault="00000000">
            <w:pPr>
              <w:jc w:val="center"/>
            </w:pPr>
            <w:r>
              <w:rPr>
                <w:b/>
                <w:bCs/>
                <w:color w:val="FFFFFF"/>
                <w:sz w:val="16"/>
                <w:szCs w:val="16"/>
              </w:rPr>
              <w:t>FL Privacy</w:t>
            </w:r>
          </w:p>
        </w:tc>
        <w:tc>
          <w:tcPr>
            <w:tcW w:w="660"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1CB2E79F" w14:textId="77777777" w:rsidR="00C83AE3" w:rsidRDefault="00000000">
            <w:pPr>
              <w:jc w:val="center"/>
            </w:pPr>
            <w:r>
              <w:rPr>
                <w:b/>
                <w:bCs/>
                <w:color w:val="FFFFFF"/>
                <w:sz w:val="16"/>
                <w:szCs w:val="16"/>
              </w:rPr>
              <w:t>Jakes</w:t>
            </w:r>
          </w:p>
        </w:tc>
        <w:tc>
          <w:tcPr>
            <w:tcW w:w="540"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166C7A2F" w14:textId="77777777" w:rsidR="00C83AE3" w:rsidRDefault="00000000">
            <w:pPr>
              <w:jc w:val="center"/>
            </w:pPr>
            <w:r>
              <w:rPr>
                <w:b/>
                <w:bCs/>
                <w:color w:val="FFFFFF"/>
                <w:sz w:val="16"/>
                <w:szCs w:val="16"/>
              </w:rPr>
              <w:t>Yacheur Ch.</w:t>
            </w:r>
          </w:p>
        </w:tc>
      </w:tr>
      <w:tr w:rsidR="00C83AE3" w14:paraId="0947FEDC" w14:textId="77777777">
        <w:tblPrEx>
          <w:tblCellMar>
            <w:top w:w="0" w:type="dxa"/>
            <w:bottom w:w="0" w:type="dxa"/>
          </w:tblCellMar>
        </w:tblPrEx>
        <w:tc>
          <w:tcPr>
            <w:tcW w:w="10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6FC202E" w14:textId="77777777" w:rsidR="00C83AE3" w:rsidRDefault="00000000">
            <w:r>
              <w:rPr>
                <w:sz w:val="16"/>
                <w:szCs w:val="16"/>
              </w:rPr>
              <w:t>Guo 2026 [8]</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16B5448"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D8D4A9C" w14:textId="77777777" w:rsidR="00C83AE3" w:rsidRDefault="00000000">
            <w:pPr>
              <w:jc w:val="center"/>
            </w:pPr>
            <w:r>
              <w:rPr>
                <w:sz w:val="16"/>
                <w:szCs w:val="16"/>
              </w:rPr>
              <w:t>Partial</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074378F" w14:textId="77777777" w:rsidR="00C83AE3" w:rsidRDefault="00000000">
            <w:pPr>
              <w:jc w:val="center"/>
            </w:pPr>
            <w:r>
              <w:rPr>
                <w:sz w:val="16"/>
                <w:szCs w:val="16"/>
              </w:rPr>
              <w:t>Per-node</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5845093" w14:textId="77777777" w:rsidR="00C83AE3" w:rsidRDefault="00000000">
            <w:pPr>
              <w:jc w:val="center"/>
            </w:pPr>
            <w:r>
              <w:rPr>
                <w:sz w:val="16"/>
                <w:szCs w:val="16"/>
              </w:rPr>
              <w:t>✗</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013F943"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94E3B5C" w14:textId="77777777" w:rsidR="00C83AE3" w:rsidRDefault="00000000">
            <w:pPr>
              <w:jc w:val="center"/>
            </w:pPr>
            <w:r>
              <w:rPr>
                <w:sz w:val="16"/>
                <w:szCs w:val="16"/>
              </w:rPr>
              <w:t>✗</w:t>
            </w:r>
          </w:p>
        </w:tc>
      </w:tr>
      <w:tr w:rsidR="00C83AE3" w14:paraId="64154AFF" w14:textId="77777777">
        <w:tblPrEx>
          <w:tblCellMar>
            <w:top w:w="0" w:type="dxa"/>
            <w:bottom w:w="0" w:type="dxa"/>
          </w:tblCellMar>
        </w:tblPrEx>
        <w:tc>
          <w:tcPr>
            <w:tcW w:w="10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A08E782" w14:textId="77777777" w:rsidR="00C83AE3" w:rsidRDefault="00000000">
            <w:r>
              <w:rPr>
                <w:sz w:val="16"/>
                <w:szCs w:val="16"/>
              </w:rPr>
              <w:t>Yacheur 2023 [9]</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2A638CC" w14:textId="77777777" w:rsidR="00C83AE3" w:rsidRDefault="00000000">
            <w:pPr>
              <w:jc w:val="center"/>
            </w:pPr>
            <w:r>
              <w:rPr>
                <w:sz w:val="16"/>
                <w:szCs w:val="16"/>
              </w:rPr>
              <w:t>✓ ITS+LTE</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DDDCA65" w14:textId="77777777" w:rsidR="00C83AE3" w:rsidRDefault="00000000">
            <w:pPr>
              <w:jc w:val="center"/>
            </w:pPr>
            <w:r>
              <w:rPr>
                <w:sz w:val="16"/>
                <w:szCs w:val="16"/>
              </w:rPr>
              <w:t>✗</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0AA47D4"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F926044" w14:textId="77777777" w:rsidR="00C83AE3" w:rsidRDefault="00000000">
            <w:pPr>
              <w:jc w:val="center"/>
            </w:pPr>
            <w:r>
              <w:rPr>
                <w:sz w:val="16"/>
                <w:szCs w:val="16"/>
              </w:rPr>
              <w:t>✗</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D83D8C8"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62066D1" w14:textId="77777777" w:rsidR="00C83AE3" w:rsidRDefault="00000000">
            <w:pPr>
              <w:jc w:val="center"/>
            </w:pPr>
            <w:r>
              <w:rPr>
                <w:sz w:val="16"/>
                <w:szCs w:val="16"/>
              </w:rPr>
              <w:t>✓</w:t>
            </w:r>
          </w:p>
        </w:tc>
      </w:tr>
      <w:tr w:rsidR="00C83AE3" w14:paraId="7CBBEE30" w14:textId="77777777">
        <w:tblPrEx>
          <w:tblCellMar>
            <w:top w:w="0" w:type="dxa"/>
            <w:bottom w:w="0" w:type="dxa"/>
          </w:tblCellMar>
        </w:tblPrEx>
        <w:tc>
          <w:tcPr>
            <w:tcW w:w="10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FEB0822" w14:textId="77777777" w:rsidR="00C83AE3" w:rsidRDefault="00000000">
            <w:r>
              <w:rPr>
                <w:sz w:val="16"/>
                <w:szCs w:val="16"/>
              </w:rPr>
              <w:t>Shao 2025 [3]</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6A3BE9F"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2D48B11" w14:textId="77777777" w:rsidR="00C83AE3" w:rsidRDefault="00000000">
            <w:pPr>
              <w:jc w:val="center"/>
            </w:pPr>
            <w:r>
              <w:rPr>
                <w:sz w:val="16"/>
                <w:szCs w:val="16"/>
              </w:rPr>
              <w:t>✗</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EE7D295"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E867BF1" w14:textId="77777777" w:rsidR="00C83AE3" w:rsidRDefault="00000000">
            <w:pPr>
              <w:jc w:val="center"/>
            </w:pPr>
            <w:r>
              <w:rPr>
                <w:sz w:val="16"/>
                <w:szCs w:val="16"/>
              </w:rPr>
              <w:t>✓ FedAvg</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84D8FE9"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296C2CC" w14:textId="77777777" w:rsidR="00C83AE3" w:rsidRDefault="00000000">
            <w:pPr>
              <w:jc w:val="center"/>
            </w:pPr>
            <w:r>
              <w:rPr>
                <w:sz w:val="16"/>
                <w:szCs w:val="16"/>
              </w:rPr>
              <w:t>✗</w:t>
            </w:r>
          </w:p>
        </w:tc>
      </w:tr>
      <w:tr w:rsidR="00C83AE3" w14:paraId="40A407E2" w14:textId="77777777">
        <w:tblPrEx>
          <w:tblCellMar>
            <w:top w:w="0" w:type="dxa"/>
            <w:bottom w:w="0" w:type="dxa"/>
          </w:tblCellMar>
        </w:tblPrEx>
        <w:tc>
          <w:tcPr>
            <w:tcW w:w="10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0AD9EB9" w14:textId="77777777" w:rsidR="00C83AE3" w:rsidRDefault="00000000">
            <w:r>
              <w:rPr>
                <w:sz w:val="16"/>
                <w:szCs w:val="16"/>
              </w:rPr>
              <w:t>Wu 2021 [4]</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FAEFFA4"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79207A6" w14:textId="77777777" w:rsidR="00C83AE3" w:rsidRDefault="00000000">
            <w:pPr>
              <w:jc w:val="center"/>
            </w:pPr>
            <w:r>
              <w:rPr>
                <w:sz w:val="16"/>
                <w:szCs w:val="16"/>
              </w:rPr>
              <w:t>✗</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83C59AC"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E490AAD" w14:textId="77777777" w:rsidR="00C83AE3" w:rsidRDefault="00000000">
            <w:pPr>
              <w:jc w:val="center"/>
            </w:pPr>
            <w:r>
              <w:rPr>
                <w:sz w:val="16"/>
                <w:szCs w:val="16"/>
              </w:rPr>
              <w:t>✗</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32B7DF8" w14:textId="77777777" w:rsidR="00C83AE3" w:rsidRDefault="00000000">
            <w:pPr>
              <w:jc w:val="center"/>
            </w:pPr>
            <w:r>
              <w:rPr>
                <w:sz w:val="16"/>
                <w:szCs w:val="16"/>
              </w:rPr>
              <w: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68C54F5" w14:textId="77777777" w:rsidR="00C83AE3" w:rsidRDefault="00000000">
            <w:pPr>
              <w:jc w:val="center"/>
            </w:pPr>
            <w:r>
              <w:rPr>
                <w:sz w:val="16"/>
                <w:szCs w:val="16"/>
              </w:rPr>
              <w:t>✗</w:t>
            </w:r>
          </w:p>
        </w:tc>
      </w:tr>
      <w:tr w:rsidR="00C83AE3" w14:paraId="49F64EE9" w14:textId="77777777">
        <w:tblPrEx>
          <w:tblCellMar>
            <w:top w:w="0" w:type="dxa"/>
            <w:bottom w:w="0" w:type="dxa"/>
          </w:tblCellMar>
        </w:tblPrEx>
        <w:tc>
          <w:tcPr>
            <w:tcW w:w="1020"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6FCF4184" w14:textId="77777777" w:rsidR="00C83AE3" w:rsidRDefault="00000000">
            <w:r>
              <w:rPr>
                <w:b/>
                <w:bCs/>
                <w:sz w:val="16"/>
                <w:szCs w:val="16"/>
              </w:rPr>
              <w:t>MA-ROPE (ours)</w:t>
            </w:r>
          </w:p>
        </w:tc>
        <w:tc>
          <w:tcPr>
            <w:tcW w:w="540"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7D114BAD" w14:textId="77777777" w:rsidR="00C83AE3" w:rsidRDefault="00000000">
            <w:pPr>
              <w:jc w:val="center"/>
            </w:pPr>
            <w:r>
              <w:rPr>
                <w:sz w:val="16"/>
                <w:szCs w:val="16"/>
              </w:rPr>
              <w:t>✓ 4 RATs</w:t>
            </w:r>
          </w:p>
        </w:tc>
        <w:tc>
          <w:tcPr>
            <w:tcW w:w="540"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1B912D40" w14:textId="77777777" w:rsidR="00C83AE3" w:rsidRDefault="00000000">
            <w:pPr>
              <w:jc w:val="center"/>
            </w:pPr>
            <w:r>
              <w:rPr>
                <w:sz w:val="16"/>
                <w:szCs w:val="16"/>
              </w:rPr>
              <w:t>✓ ρ∈{0..1}</w:t>
            </w:r>
          </w:p>
        </w:tc>
        <w:tc>
          <w:tcPr>
            <w:tcW w:w="660"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2B81BE67" w14:textId="77777777" w:rsidR="00C83AE3" w:rsidRDefault="00000000">
            <w:pPr>
              <w:jc w:val="center"/>
            </w:pPr>
            <w:r>
              <w:rPr>
                <w:sz w:val="16"/>
                <w:szCs w:val="16"/>
              </w:rPr>
              <w:t>✓ shared RSU</w:t>
            </w:r>
          </w:p>
        </w:tc>
        <w:tc>
          <w:tcPr>
            <w:tcW w:w="540"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2B723A34" w14:textId="77777777" w:rsidR="00C83AE3" w:rsidRDefault="00000000">
            <w:pPr>
              <w:jc w:val="center"/>
            </w:pPr>
            <w:r>
              <w:rPr>
                <w:sz w:val="16"/>
                <w:szCs w:val="16"/>
              </w:rPr>
              <w:t>✓ FedAvg</w:t>
            </w:r>
          </w:p>
        </w:tc>
        <w:tc>
          <w:tcPr>
            <w:tcW w:w="660"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582FACFD" w14:textId="77777777" w:rsidR="00C83AE3" w:rsidRDefault="00000000">
            <w:pPr>
              <w:jc w:val="center"/>
            </w:pPr>
            <w:r>
              <w:rPr>
                <w:sz w:val="16"/>
                <w:szCs w:val="16"/>
              </w:rPr>
              <w:t>✓ Jakes</w:t>
            </w:r>
          </w:p>
        </w:tc>
        <w:tc>
          <w:tcPr>
            <w:tcW w:w="540"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380C466B" w14:textId="77777777" w:rsidR="00C83AE3" w:rsidRDefault="00000000">
            <w:pPr>
              <w:jc w:val="center"/>
            </w:pPr>
            <w:r>
              <w:rPr>
                <w:sz w:val="16"/>
                <w:szCs w:val="16"/>
              </w:rPr>
              <w:t>✓ adopted</w:t>
            </w:r>
          </w:p>
        </w:tc>
      </w:tr>
    </w:tbl>
    <w:p w14:paraId="093E2AE6" w14:textId="77777777" w:rsidR="00C83AE3" w:rsidRDefault="00C83AE3">
      <w:pPr>
        <w:spacing w:after="120"/>
      </w:pPr>
    </w:p>
    <w:p w14:paraId="31005C66" w14:textId="77777777" w:rsidR="00C83AE3" w:rsidRDefault="00000000">
      <w:pPr>
        <w:pBdr>
          <w:bottom w:val="single" w:sz="6" w:space="2" w:color="0070C0"/>
        </w:pBdr>
        <w:spacing w:before="180" w:after="100"/>
      </w:pPr>
      <w:r>
        <w:rPr>
          <w:rFonts w:ascii="Arial" w:eastAsia="Arial" w:hAnsi="Arial" w:cs="Arial"/>
          <w:b/>
          <w:bCs/>
          <w:color w:val="0070C0"/>
          <w:sz w:val="19"/>
          <w:szCs w:val="19"/>
        </w:rPr>
        <w:t>III. SYSTEM MODEL AND PROBLEM FORMULATION</w:t>
      </w:r>
    </w:p>
    <w:p w14:paraId="75E57A49" w14:textId="77777777" w:rsidR="00C83AE3" w:rsidRDefault="00000000">
      <w:pPr>
        <w:spacing w:before="120" w:after="60"/>
      </w:pPr>
      <w:r>
        <w:rPr>
          <w:rFonts w:ascii="Arial" w:eastAsia="Arial" w:hAnsi="Arial" w:cs="Arial"/>
          <w:b/>
          <w:bCs/>
          <w:i/>
          <w:iCs/>
        </w:rPr>
        <w:t>A. NETWORK ARCHITECTURE</w:t>
      </w:r>
    </w:p>
    <w:p w14:paraId="7F913C6D" w14:textId="77777777" w:rsidR="00C83AE3" w:rsidRDefault="00000000">
      <w:pPr>
        <w:spacing w:after="80" w:line="252" w:lineRule="auto"/>
        <w:ind w:firstLine="360"/>
        <w:jc w:val="both"/>
      </w:pPr>
      <w:r>
        <w:t>We consider a two-tier V2X network comprising N vehicles, R roadside units (RSUs) each co-located with a MEC server, and a base station (BS) providing wide-area LTE and 5G-NR coverage. Each vehicle has an on-board ECU (2–5 TOPS) and a multi-RAT module supporting LTE, ITS-G5, WiFi-6, and 5G-NR simultaneously. Fig. 1 illustrates the system architecture.</w:t>
      </w:r>
    </w:p>
    <w:p w14:paraId="01C80FD2" w14:textId="77777777" w:rsidR="00C83AE3" w:rsidRDefault="00C83AE3">
      <w:pPr>
        <w:spacing w:after="40"/>
      </w:pPr>
    </w:p>
    <w:p w14:paraId="7313A641" w14:textId="77777777" w:rsidR="00C83AE3" w:rsidRDefault="00000000">
      <w:pPr>
        <w:spacing w:before="80" w:after="40"/>
        <w:jc w:val="center"/>
      </w:pPr>
      <w:r>
        <w:rPr>
          <w:noProof/>
        </w:rPr>
        <w:drawing>
          <wp:inline distT="0" distB="0" distL="0" distR="0" wp14:anchorId="3D7095DA" wp14:editId="233199C0">
            <wp:extent cx="333375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2352675"/>
                    </a:xfrm>
                    <a:prstGeom prst="rect">
                      <a:avLst/>
                    </a:prstGeom>
                  </pic:spPr>
                </pic:pic>
              </a:graphicData>
            </a:graphic>
          </wp:inline>
        </w:drawing>
      </w:r>
    </w:p>
    <w:p w14:paraId="53DE09F2" w14:textId="77777777" w:rsidR="00C83AE3" w:rsidRDefault="00000000">
      <w:pPr>
        <w:spacing w:after="120"/>
        <w:jc w:val="center"/>
      </w:pPr>
      <w:r>
        <w:rPr>
          <w:rFonts w:ascii="Arial" w:eastAsia="Arial" w:hAnsi="Arial" w:cs="Arial"/>
          <w:b/>
          <w:bCs/>
          <w:sz w:val="15"/>
          <w:szCs w:val="15"/>
        </w:rPr>
        <w:t>Fig. 1.  MA-ROPE System Architecture — Two-tier V2X with 4-RAT heterogeneous access and FedAvg coordination.</w:t>
      </w:r>
    </w:p>
    <w:p w14:paraId="08305CC3" w14:textId="77777777" w:rsidR="00C83AE3" w:rsidRDefault="00000000">
      <w:pPr>
        <w:spacing w:before="120" w:after="60"/>
      </w:pPr>
      <w:r>
        <w:rPr>
          <w:rFonts w:ascii="Arial" w:eastAsia="Arial" w:hAnsi="Arial" w:cs="Arial"/>
          <w:b/>
          <w:bCs/>
          <w:i/>
          <w:iCs/>
        </w:rPr>
        <w:t>B. RAT PHYSICAL LAYER MODEL</w:t>
      </w:r>
    </w:p>
    <w:p w14:paraId="42636222" w14:textId="77777777" w:rsidR="00C83AE3" w:rsidRDefault="00000000">
      <w:pPr>
        <w:spacing w:after="80" w:line="252" w:lineRule="auto"/>
        <w:ind w:firstLine="360"/>
        <w:jc w:val="both"/>
      </w:pPr>
      <w:r>
        <w:t>Following Yacheur et al. [9] Table I, we assign per-RAT physical parameters as in Table II. LTE and 5G-NR operate at −110 dBm noise floor; ITS-G5 and WiFi-6 at −90 dBm. Cellular RATs experience Jakes Doppler fading at vehicular speeds; ITS-G5 and WiFi-6 use the Constant Speed propagation model, as illustrated in Fig. 9.</w:t>
      </w:r>
    </w:p>
    <w:p w14:paraId="79B87C27" w14:textId="77777777" w:rsidR="00C83AE3" w:rsidRDefault="00C83AE3">
      <w:pPr>
        <w:spacing w:after="40"/>
      </w:pPr>
    </w:p>
    <w:p w14:paraId="357FE126" w14:textId="77777777" w:rsidR="00C83AE3" w:rsidRDefault="00000000">
      <w:pPr>
        <w:spacing w:before="60" w:after="80"/>
        <w:jc w:val="center"/>
      </w:pPr>
      <w:r>
        <w:rPr>
          <w:rFonts w:ascii="Arial" w:eastAsia="Arial" w:hAnsi="Arial" w:cs="Arial"/>
          <w:b/>
          <w:bCs/>
          <w:sz w:val="15"/>
          <w:szCs w:val="15"/>
        </w:rPr>
        <w:t>TABLE II.  RAT Physical Parameters (Yacheur 2023 + 3GPP Standards)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572"/>
        <w:gridCol w:w="1016"/>
        <w:gridCol w:w="554"/>
        <w:gridCol w:w="749"/>
        <w:gridCol w:w="772"/>
        <w:gridCol w:w="652"/>
      </w:tblGrid>
      <w:tr w:rsidR="00C83AE3" w14:paraId="54831A6F" w14:textId="77777777">
        <w:tblPrEx>
          <w:tblCellMar>
            <w:top w:w="0" w:type="dxa"/>
            <w:bottom w:w="0" w:type="dxa"/>
          </w:tblCellMar>
        </w:tblPrEx>
        <w:tc>
          <w:tcPr>
            <w:tcW w:w="669"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05ED47C0" w14:textId="77777777" w:rsidR="00C83AE3" w:rsidRDefault="00000000">
            <w:pPr>
              <w:jc w:val="center"/>
            </w:pPr>
            <w:r>
              <w:rPr>
                <w:b/>
                <w:bCs/>
                <w:color w:val="FFFFFF"/>
                <w:sz w:val="16"/>
                <w:szCs w:val="16"/>
              </w:rPr>
              <w:t>RAT</w:t>
            </w:r>
          </w:p>
        </w:tc>
        <w:tc>
          <w:tcPr>
            <w:tcW w:w="517"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7AE63529" w14:textId="77777777" w:rsidR="00C83AE3" w:rsidRDefault="00000000">
            <w:pPr>
              <w:jc w:val="center"/>
            </w:pPr>
            <w:r>
              <w:rPr>
                <w:b/>
                <w:bCs/>
                <w:color w:val="FFFFFF"/>
                <w:sz w:val="16"/>
                <w:szCs w:val="16"/>
              </w:rPr>
              <w:t>Delay</w:t>
            </w:r>
          </w:p>
        </w:tc>
        <w:tc>
          <w:tcPr>
            <w:tcW w:w="638"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6C9270BC" w14:textId="77777777" w:rsidR="00C83AE3" w:rsidRDefault="00000000">
            <w:pPr>
              <w:jc w:val="center"/>
            </w:pPr>
            <w:r>
              <w:rPr>
                <w:b/>
                <w:bCs/>
                <w:color w:val="FFFFFF"/>
                <w:sz w:val="16"/>
                <w:szCs w:val="16"/>
              </w:rPr>
              <w:t>Throughput</w:t>
            </w:r>
          </w:p>
        </w:tc>
        <w:tc>
          <w:tcPr>
            <w:tcW w:w="669"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48FBCC77" w14:textId="77777777" w:rsidR="00C83AE3" w:rsidRDefault="00000000">
            <w:pPr>
              <w:jc w:val="center"/>
            </w:pPr>
            <w:r>
              <w:rPr>
                <w:b/>
                <w:bCs/>
                <w:color w:val="FFFFFF"/>
                <w:sz w:val="16"/>
                <w:szCs w:val="16"/>
              </w:rPr>
              <w:t>Noise Floor</w:t>
            </w:r>
          </w:p>
        </w:tc>
        <w:tc>
          <w:tcPr>
            <w:tcW w:w="638"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7EDFC7EB" w14:textId="77777777" w:rsidR="00C83AE3" w:rsidRDefault="00000000">
            <w:pPr>
              <w:jc w:val="center"/>
            </w:pPr>
            <w:r>
              <w:rPr>
                <w:b/>
                <w:bCs/>
                <w:color w:val="FFFFFF"/>
                <w:sz w:val="16"/>
                <w:szCs w:val="16"/>
              </w:rPr>
              <w:t>Fading</w:t>
            </w:r>
          </w:p>
        </w:tc>
        <w:tc>
          <w:tcPr>
            <w:tcW w:w="608"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6A0588A4" w14:textId="77777777" w:rsidR="00C83AE3" w:rsidRDefault="00000000">
            <w:pPr>
              <w:jc w:val="center"/>
            </w:pPr>
            <w:r>
              <w:rPr>
                <w:b/>
                <w:bCs/>
                <w:color w:val="FFFFFF"/>
                <w:sz w:val="16"/>
                <w:szCs w:val="16"/>
              </w:rPr>
              <w:t>Path Loss</w:t>
            </w:r>
          </w:p>
        </w:tc>
        <w:tc>
          <w:tcPr>
            <w:tcW w:w="760"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7157E899" w14:textId="77777777" w:rsidR="00C83AE3" w:rsidRDefault="00000000">
            <w:pPr>
              <w:jc w:val="center"/>
            </w:pPr>
            <w:r>
              <w:rPr>
                <w:b/>
                <w:bCs/>
                <w:color w:val="FFFFFF"/>
                <w:sz w:val="16"/>
                <w:szCs w:val="16"/>
              </w:rPr>
              <w:t>Source</w:t>
            </w:r>
          </w:p>
        </w:tc>
      </w:tr>
      <w:tr w:rsidR="00C83AE3" w14:paraId="05A4F586" w14:textId="77777777">
        <w:tblPrEx>
          <w:tblCellMar>
            <w:top w:w="0" w:type="dxa"/>
            <w:bottom w:w="0" w:type="dxa"/>
          </w:tblCellMar>
        </w:tblPrEx>
        <w:tc>
          <w:tcPr>
            <w:tcW w:w="66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49A00E5" w14:textId="77777777" w:rsidR="00C83AE3" w:rsidRDefault="00000000">
            <w:r>
              <w:rPr>
                <w:sz w:val="16"/>
                <w:szCs w:val="16"/>
              </w:rPr>
              <w:t>LTE</w:t>
            </w:r>
          </w:p>
        </w:tc>
        <w:tc>
          <w:tcPr>
            <w:tcW w:w="51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3213299" w14:textId="77777777" w:rsidR="00C83AE3" w:rsidRDefault="00000000">
            <w:pPr>
              <w:jc w:val="center"/>
            </w:pPr>
            <w:r>
              <w:rPr>
                <w:sz w:val="16"/>
                <w:szCs w:val="16"/>
              </w:rPr>
              <w:t>20 ms</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B9EF685" w14:textId="77777777" w:rsidR="00C83AE3" w:rsidRDefault="00000000">
            <w:pPr>
              <w:jc w:val="center"/>
            </w:pPr>
            <w:r>
              <w:rPr>
                <w:sz w:val="16"/>
                <w:szCs w:val="16"/>
              </w:rPr>
              <w:t>50 Mbps</w:t>
            </w:r>
          </w:p>
        </w:tc>
        <w:tc>
          <w:tcPr>
            <w:tcW w:w="66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C64051C" w14:textId="77777777" w:rsidR="00C83AE3" w:rsidRDefault="00000000">
            <w:pPr>
              <w:jc w:val="center"/>
            </w:pPr>
            <w:r>
              <w:rPr>
                <w:sz w:val="16"/>
                <w:szCs w:val="16"/>
              </w:rPr>
              <w:t>−110 dBm</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424F73C" w14:textId="77777777" w:rsidR="00C83AE3" w:rsidRDefault="00000000">
            <w:pPr>
              <w:jc w:val="center"/>
            </w:pPr>
            <w:r>
              <w:rPr>
                <w:sz w:val="16"/>
                <w:szCs w:val="16"/>
              </w:rPr>
              <w:t>Jakes</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92DA093" w14:textId="77777777" w:rsidR="00C83AE3" w:rsidRDefault="00000000">
            <w:pPr>
              <w:jc w:val="center"/>
            </w:pPr>
            <w:r>
              <w:rPr>
                <w:sz w:val="16"/>
                <w:szCs w:val="16"/>
              </w:rPr>
              <w:t>TR 36.885</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675F0D5" w14:textId="77777777" w:rsidR="00C83AE3" w:rsidRDefault="00000000">
            <w:pPr>
              <w:jc w:val="center"/>
            </w:pPr>
            <w:r>
              <w:rPr>
                <w:sz w:val="16"/>
                <w:szCs w:val="16"/>
              </w:rPr>
              <w:t>[9]</w:t>
            </w:r>
          </w:p>
        </w:tc>
      </w:tr>
      <w:tr w:rsidR="00C83AE3" w14:paraId="139BD3D6" w14:textId="77777777">
        <w:tblPrEx>
          <w:tblCellMar>
            <w:top w:w="0" w:type="dxa"/>
            <w:bottom w:w="0" w:type="dxa"/>
          </w:tblCellMar>
        </w:tblPrEx>
        <w:tc>
          <w:tcPr>
            <w:tcW w:w="66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46BB680" w14:textId="77777777" w:rsidR="00C83AE3" w:rsidRDefault="00000000">
            <w:r>
              <w:rPr>
                <w:sz w:val="16"/>
                <w:szCs w:val="16"/>
              </w:rPr>
              <w:t>ITS-G5</w:t>
            </w:r>
          </w:p>
        </w:tc>
        <w:tc>
          <w:tcPr>
            <w:tcW w:w="51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3451568" w14:textId="77777777" w:rsidR="00C83AE3" w:rsidRDefault="00000000">
            <w:pPr>
              <w:jc w:val="center"/>
            </w:pPr>
            <w:r>
              <w:rPr>
                <w:sz w:val="16"/>
                <w:szCs w:val="16"/>
              </w:rPr>
              <w:t>10 ms</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C530682" w14:textId="77777777" w:rsidR="00C83AE3" w:rsidRDefault="00000000">
            <w:pPr>
              <w:jc w:val="center"/>
            </w:pPr>
            <w:r>
              <w:rPr>
                <w:sz w:val="16"/>
                <w:szCs w:val="16"/>
              </w:rPr>
              <w:t>27 Mbps</w:t>
            </w:r>
          </w:p>
        </w:tc>
        <w:tc>
          <w:tcPr>
            <w:tcW w:w="66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82D66E5" w14:textId="77777777" w:rsidR="00C83AE3" w:rsidRDefault="00000000">
            <w:pPr>
              <w:jc w:val="center"/>
            </w:pPr>
            <w:r>
              <w:rPr>
                <w:sz w:val="16"/>
                <w:szCs w:val="16"/>
              </w:rPr>
              <w:t>−90 dBm</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0D12579" w14:textId="77777777" w:rsidR="00C83AE3" w:rsidRDefault="00000000">
            <w:pPr>
              <w:jc w:val="center"/>
            </w:pPr>
            <w:r>
              <w:rPr>
                <w:sz w:val="16"/>
                <w:szCs w:val="16"/>
              </w:rPr>
              <w:t>Constant</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2977B55" w14:textId="77777777" w:rsidR="00C83AE3" w:rsidRDefault="00000000">
            <w:pPr>
              <w:jc w:val="center"/>
            </w:pPr>
            <w:r>
              <w:rPr>
                <w:sz w:val="16"/>
                <w:szCs w:val="16"/>
              </w:rPr>
              <w:t>TR 36.885</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86346B0" w14:textId="77777777" w:rsidR="00C83AE3" w:rsidRDefault="00000000">
            <w:pPr>
              <w:jc w:val="center"/>
            </w:pPr>
            <w:r>
              <w:rPr>
                <w:sz w:val="16"/>
                <w:szCs w:val="16"/>
              </w:rPr>
              <w:t>[9]</w:t>
            </w:r>
          </w:p>
        </w:tc>
      </w:tr>
      <w:tr w:rsidR="00C83AE3" w14:paraId="3F59D58E" w14:textId="77777777">
        <w:tblPrEx>
          <w:tblCellMar>
            <w:top w:w="0" w:type="dxa"/>
            <w:bottom w:w="0" w:type="dxa"/>
          </w:tblCellMar>
        </w:tblPrEx>
        <w:tc>
          <w:tcPr>
            <w:tcW w:w="66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C1A82FF" w14:textId="77777777" w:rsidR="00C83AE3" w:rsidRDefault="00000000">
            <w:r>
              <w:rPr>
                <w:sz w:val="16"/>
                <w:szCs w:val="16"/>
              </w:rPr>
              <w:t>WiFi-6</w:t>
            </w:r>
          </w:p>
        </w:tc>
        <w:tc>
          <w:tcPr>
            <w:tcW w:w="51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0204AB4" w14:textId="77777777" w:rsidR="00C83AE3" w:rsidRDefault="00000000">
            <w:pPr>
              <w:jc w:val="center"/>
            </w:pPr>
            <w:r>
              <w:rPr>
                <w:sz w:val="16"/>
                <w:szCs w:val="16"/>
              </w:rPr>
              <w:t>5 ms</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1DE9B9A" w14:textId="77777777" w:rsidR="00C83AE3" w:rsidRDefault="00000000">
            <w:pPr>
              <w:jc w:val="center"/>
            </w:pPr>
            <w:r>
              <w:rPr>
                <w:sz w:val="16"/>
                <w:szCs w:val="16"/>
              </w:rPr>
              <w:t>600 Mbps</w:t>
            </w:r>
          </w:p>
        </w:tc>
        <w:tc>
          <w:tcPr>
            <w:tcW w:w="66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4045657" w14:textId="77777777" w:rsidR="00C83AE3" w:rsidRDefault="00000000">
            <w:pPr>
              <w:jc w:val="center"/>
            </w:pPr>
            <w:r>
              <w:rPr>
                <w:sz w:val="16"/>
                <w:szCs w:val="16"/>
              </w:rPr>
              <w:t>−90 dBm</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570FEFA" w14:textId="77777777" w:rsidR="00C83AE3" w:rsidRDefault="00000000">
            <w:pPr>
              <w:jc w:val="center"/>
            </w:pPr>
            <w:r>
              <w:rPr>
                <w:sz w:val="16"/>
                <w:szCs w:val="16"/>
              </w:rPr>
              <w:t>Constant</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AF29F93" w14:textId="77777777" w:rsidR="00C83AE3" w:rsidRDefault="00000000">
            <w:pPr>
              <w:jc w:val="center"/>
            </w:pPr>
            <w:r>
              <w:rPr>
                <w:sz w:val="16"/>
                <w:szCs w:val="16"/>
              </w:rPr>
              <w:t>802.11ax</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8E0B3AD" w14:textId="77777777" w:rsidR="00C83AE3" w:rsidRDefault="00000000">
            <w:pPr>
              <w:jc w:val="center"/>
            </w:pPr>
            <w:r>
              <w:rPr>
                <w:sz w:val="16"/>
                <w:szCs w:val="16"/>
              </w:rPr>
              <w:t>[12]</w:t>
            </w:r>
          </w:p>
        </w:tc>
      </w:tr>
      <w:tr w:rsidR="00C83AE3" w14:paraId="53F7CFE8" w14:textId="77777777">
        <w:tblPrEx>
          <w:tblCellMar>
            <w:top w:w="0" w:type="dxa"/>
            <w:bottom w:w="0" w:type="dxa"/>
          </w:tblCellMar>
        </w:tblPrEx>
        <w:tc>
          <w:tcPr>
            <w:tcW w:w="66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4627D07" w14:textId="77777777" w:rsidR="00C83AE3" w:rsidRDefault="00000000">
            <w:r>
              <w:rPr>
                <w:sz w:val="16"/>
                <w:szCs w:val="16"/>
              </w:rPr>
              <w:t>5G-NR</w:t>
            </w:r>
          </w:p>
        </w:tc>
        <w:tc>
          <w:tcPr>
            <w:tcW w:w="51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1636A96" w14:textId="77777777" w:rsidR="00C83AE3" w:rsidRDefault="00000000">
            <w:pPr>
              <w:jc w:val="center"/>
            </w:pPr>
            <w:r>
              <w:rPr>
                <w:sz w:val="16"/>
                <w:szCs w:val="16"/>
              </w:rPr>
              <w:t>1 ms</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DFCA554" w14:textId="77777777" w:rsidR="00C83AE3" w:rsidRDefault="00000000">
            <w:pPr>
              <w:jc w:val="center"/>
            </w:pPr>
            <w:r>
              <w:rPr>
                <w:sz w:val="16"/>
                <w:szCs w:val="16"/>
              </w:rPr>
              <w:t>1 Gbps</w:t>
            </w:r>
          </w:p>
        </w:tc>
        <w:tc>
          <w:tcPr>
            <w:tcW w:w="66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05F6122" w14:textId="77777777" w:rsidR="00C83AE3" w:rsidRDefault="00000000">
            <w:pPr>
              <w:jc w:val="center"/>
            </w:pPr>
            <w:r>
              <w:rPr>
                <w:sz w:val="16"/>
                <w:szCs w:val="16"/>
              </w:rPr>
              <w:t>−110 dBm</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61E1D96" w14:textId="77777777" w:rsidR="00C83AE3" w:rsidRDefault="00000000">
            <w:pPr>
              <w:jc w:val="center"/>
            </w:pPr>
            <w:r>
              <w:rPr>
                <w:sz w:val="16"/>
                <w:szCs w:val="16"/>
              </w:rPr>
              <w:t>Jakes</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C61BADD" w14:textId="77777777" w:rsidR="00C83AE3" w:rsidRDefault="00000000">
            <w:pPr>
              <w:jc w:val="center"/>
            </w:pPr>
            <w:r>
              <w:rPr>
                <w:sz w:val="16"/>
                <w:szCs w:val="16"/>
              </w:rPr>
              <w:t>TR 38.901</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C4A930A" w14:textId="77777777" w:rsidR="00C83AE3" w:rsidRDefault="00000000">
            <w:pPr>
              <w:jc w:val="center"/>
            </w:pPr>
            <w:r>
              <w:rPr>
                <w:sz w:val="16"/>
                <w:szCs w:val="16"/>
              </w:rPr>
              <w:t>[13]</w:t>
            </w:r>
          </w:p>
        </w:tc>
      </w:tr>
    </w:tbl>
    <w:p w14:paraId="64EFD910" w14:textId="77777777" w:rsidR="00C83AE3" w:rsidRDefault="00C83AE3">
      <w:pPr>
        <w:spacing w:after="100"/>
      </w:pPr>
    </w:p>
    <w:p w14:paraId="60671639" w14:textId="77777777" w:rsidR="00C83AE3" w:rsidRDefault="00000000">
      <w:pPr>
        <w:spacing w:after="80" w:line="252" w:lineRule="auto"/>
        <w:ind w:firstLine="360"/>
        <w:jc w:val="both"/>
      </w:pPr>
      <w:r>
        <w:t>The SINR for RAT r at distance d with vehicle speed v governs per-PDU delivery probability:</w:t>
      </w:r>
    </w:p>
    <w:p w14:paraId="6DCC799F" w14:textId="77777777" w:rsidR="00C83AE3" w:rsidRDefault="00000000">
      <w:pPr>
        <w:tabs>
          <w:tab w:val="right" w:pos="4729"/>
        </w:tabs>
        <w:spacing w:before="60" w:after="60"/>
        <w:ind w:left="400"/>
      </w:pPr>
      <w:r>
        <w:rPr>
          <w:i/>
          <w:iCs/>
        </w:rPr>
        <w:t>SINR_r(d,v) = P_tx − PL_r(d) − N_r − Sh_r − F_r(v)</w:t>
      </w:r>
      <w:r>
        <w:tab/>
        <w:t>(1)</w:t>
      </w:r>
    </w:p>
    <w:p w14:paraId="5862BEB3" w14:textId="77777777" w:rsidR="00C83AE3" w:rsidRDefault="00000000">
      <w:pPr>
        <w:spacing w:after="80" w:line="252" w:lineRule="auto"/>
        <w:ind w:firstLine="360"/>
        <w:jc w:val="both"/>
      </w:pPr>
      <w:r>
        <w:t>where PL_r(d) is RAT-specific path loss, N_r is noise floor, Sh_r ~ N(0,σ²_r) is shadowing, and F_r(v) is Jakes fading loss. SINR drives a per-PDU Bernoulli draw with p_link = σ(SINR_r − θ_r) but is NOT the reported PRR metric. Packet Reception Ratio is defined empirically from actual packet counters:</w:t>
      </w:r>
    </w:p>
    <w:p w14:paraId="5F3AAF1E" w14:textId="77777777" w:rsidR="00C83AE3" w:rsidRDefault="00000000">
      <w:pPr>
        <w:tabs>
          <w:tab w:val="right" w:pos="4729"/>
        </w:tabs>
        <w:spacing w:before="60" w:after="60"/>
        <w:ind w:left="400"/>
      </w:pPr>
      <w:r>
        <w:rPr>
          <w:i/>
          <w:iCs/>
        </w:rPr>
        <w:t>PRR = n_rx / n_tx</w:t>
      </w:r>
      <w:r>
        <w:tab/>
        <w:t>(2)</w:t>
      </w:r>
    </w:p>
    <w:p w14:paraId="695D06C9" w14:textId="77777777" w:rsidR="00C83AE3" w:rsidRDefault="00000000">
      <w:pPr>
        <w:spacing w:after="80" w:line="252" w:lineRule="auto"/>
        <w:ind w:firstLine="360"/>
        <w:jc w:val="both"/>
      </w:pPr>
      <w:r>
        <w:t>where n_tx is the number of offload PDU transmission attempts and n_rx is PDUs successfully delivered. This separates the physical link model from the reported metric: PRR reflects real packet outcomes, not a smoothed SINR function. Per-RAT empirical PRR fills observation slots obs[4:8]; slots default to 0.5 (unknown) before any attempt on that RAT. The raw link delivery probability p_link is separately tracked in infos["link_delivery_prob"] for PHY-curve vs. measured-PRR comparison. FORMULA_REVISION: 2026-05-07-packet-prr.</w:t>
      </w:r>
    </w:p>
    <w:p w14:paraId="30DA34A6" w14:textId="77777777" w:rsidR="00C83AE3" w:rsidRDefault="00000000">
      <w:pPr>
        <w:spacing w:before="120" w:after="60"/>
      </w:pPr>
      <w:r>
        <w:rPr>
          <w:rFonts w:ascii="Arial" w:eastAsia="Arial" w:hAnsi="Arial" w:cs="Arial"/>
          <w:b/>
          <w:bCs/>
          <w:i/>
          <w:iCs/>
        </w:rPr>
        <w:t>C. TASK MODEL</w:t>
      </w:r>
    </w:p>
    <w:p w14:paraId="3E227FCC" w14:textId="77777777" w:rsidR="00C83AE3" w:rsidRDefault="00000000">
      <w:pPr>
        <w:spacing w:after="80" w:line="252" w:lineRule="auto"/>
        <w:ind w:firstLine="360"/>
        <w:jc w:val="both"/>
      </w:pPr>
      <w:r>
        <w:t>Each vehicle generates task τ_i = (C_i, D_i, L_i, T_i) where C_i is computational workload (CPU cycles), D_i is data volume (MB), L_i is maximum tolerable delay (ms), and T_i ∈ {safety, infotainment, compute} determines deadline: safety tasks require L_i = 100 ms (SAE J3016 Level 4), infotainment 500 ms, compute 2000 ms.</w:t>
      </w:r>
    </w:p>
    <w:p w14:paraId="4C8D977D" w14:textId="77777777" w:rsidR="00C83AE3" w:rsidRDefault="00000000">
      <w:pPr>
        <w:spacing w:before="120" w:after="60"/>
      </w:pPr>
      <w:r>
        <w:rPr>
          <w:rFonts w:ascii="Arial" w:eastAsia="Arial" w:hAnsi="Arial" w:cs="Arial"/>
          <w:b/>
          <w:bCs/>
          <w:i/>
          <w:iCs/>
        </w:rPr>
        <w:t>D. END-TO-END LATENCY MODEL</w:t>
      </w:r>
    </w:p>
    <w:p w14:paraId="6EF98334" w14:textId="77777777" w:rsidR="00C83AE3" w:rsidRDefault="00000000">
      <w:pPr>
        <w:spacing w:after="80" w:line="252" w:lineRule="auto"/>
        <w:ind w:firstLine="360"/>
        <w:jc w:val="both"/>
      </w:pPr>
      <w:r>
        <w:t>End-to-end task latency is the primary measurable QoS quantity in this work. For each offload PDU attempt at step t, the total latency decomposes into four additive components:</w:t>
      </w:r>
    </w:p>
    <w:p w14:paraId="752B5833" w14:textId="77777777" w:rsidR="00C83AE3" w:rsidRDefault="00000000">
      <w:pPr>
        <w:tabs>
          <w:tab w:val="right" w:pos="4729"/>
        </w:tabs>
        <w:spacing w:before="60" w:after="60"/>
        <w:ind w:left="400"/>
      </w:pPr>
      <w:r>
        <w:rPr>
          <w:i/>
          <w:iCs/>
        </w:rPr>
        <w:t>L_total = L_prop + L_tx + L_remote + L_queue</w:t>
      </w:r>
      <w:r>
        <w:tab/>
        <w:t>(3a)</w:t>
      </w:r>
    </w:p>
    <w:p w14:paraId="1AE3958A" w14:textId="77777777" w:rsidR="00C83AE3" w:rsidRDefault="00000000">
      <w:pPr>
        <w:spacing w:after="80" w:line="252" w:lineRule="auto"/>
        <w:ind w:firstLine="360"/>
        <w:jc w:val="both"/>
      </w:pPr>
      <w:r>
        <w:t>where L_prop = d/(2c/3) is propagation delay over vehicle-to-RSU distance d at 2/3 speed of light; L_tx = D_i/BW_r is transmission delay for data volume D_i (MB) over RAT bandwidth BW_r; L_remote = C_i/f_MEC is remote compute delay for workload C_i (CPU cycles) at MEC frequency f_MEC; and L_queue = 1/(μ_k − λ_k) is the M/M/1 queuing delay at the shared RSU, where μ_k is the server service rate and λ_k is the total vehicle arrival rate across all co-located vehicles. The L_queue term is the critical shared-resource term — it couples all vehicles’ decisions through the common RSU queue and is responsible for the AllOffload collapse observed in Section V.</w:t>
      </w:r>
    </w:p>
    <w:p w14:paraId="27EC9019" w14:textId="77777777" w:rsidR="00C83AE3" w:rsidRDefault="00000000">
      <w:pPr>
        <w:spacing w:after="80" w:line="252" w:lineRule="auto"/>
        <w:ind w:firstLine="360"/>
        <w:jc w:val="both"/>
      </w:pPr>
      <w:r>
        <w:t>For partial offloading with ratio ρ, local and remote execution proceed in parallel following the model of Mao et al. [14]. The realized end-to-end delay is:</w:t>
      </w:r>
    </w:p>
    <w:p w14:paraId="3960D511" w14:textId="77777777" w:rsidR="00C83AE3" w:rsidRDefault="00000000">
      <w:pPr>
        <w:tabs>
          <w:tab w:val="right" w:pos="4729"/>
        </w:tabs>
        <w:spacing w:before="60" w:after="60"/>
        <w:ind w:left="400"/>
      </w:pPr>
      <w:r>
        <w:rPr>
          <w:i/>
          <w:iCs/>
        </w:rPr>
        <w:t>L_total = L_prop + max(ρ·L_remote, (1−ρ)·L_local) + L_queue</w:t>
      </w:r>
      <w:r>
        <w:tab/>
        <w:t>(3b)</w:t>
      </w:r>
    </w:p>
    <w:p w14:paraId="52DAB9AD" w14:textId="77777777" w:rsidR="00C83AE3" w:rsidRDefault="00000000">
      <w:pPr>
        <w:spacing w:after="80" w:line="252" w:lineRule="auto"/>
        <w:ind w:firstLine="360"/>
        <w:jc w:val="both"/>
      </w:pPr>
      <w:r>
        <w:t>where ρ ∈ {0.25, 0.50, 0.75, 1.0} is the partial offload ratio and L_local = C_i/f_ECU is local ECU compute time. When ρ = 0 (pure local execution), L_total = L_local and no PDU is transmitted over the radio; such steps are excluded from latency QoS accounting since no V2X packet is at risk.</w:t>
      </w:r>
    </w:p>
    <w:p w14:paraId="2C120D26" w14:textId="77777777" w:rsidR="00C83AE3" w:rsidRDefault="00000000">
      <w:pPr>
        <w:spacing w:after="80" w:line="252" w:lineRule="auto"/>
        <w:ind w:firstLine="360"/>
        <w:jc w:val="both"/>
      </w:pPr>
      <w:r>
        <w:rPr>
          <w:b/>
          <w:bCs/>
        </w:rPr>
        <w:lastRenderedPageBreak/>
        <w:t>Deadline classification.</w:t>
      </w:r>
      <w:r>
        <w:t xml:space="preserve"> Each offload PDU outcome is classified into one of three measurable QoS categories relative to the task-type deadline D_i: (1) </w:t>
      </w:r>
      <w:r>
        <w:rPr>
          <w:i/>
          <w:iCs/>
        </w:rPr>
        <w:t>delivered_on_time</w:t>
      </w:r>
      <w:r>
        <w:t xml:space="preserve">: link success AND L_total ≤ D_i — a useful delivery; (2) </w:t>
      </w:r>
      <w:r>
        <w:rPr>
          <w:i/>
          <w:iCs/>
        </w:rPr>
        <w:t>delivered_late</w:t>
      </w:r>
      <w:r>
        <w:t xml:space="preserve">: link success AND L_total &gt; D_i — received but stale, wasted transmission; (3) </w:t>
      </w:r>
      <w:r>
        <w:rPr>
          <w:i/>
          <w:iCs/>
        </w:rPr>
        <w:t>not_delivered</w:t>
      </w:r>
      <w:r>
        <w:t>: link failure (Bernoulli draw on p_link) — channel loss. The on-time delivery rate is:</w:t>
      </w:r>
    </w:p>
    <w:p w14:paraId="4B8F227A" w14:textId="77777777" w:rsidR="00C83AE3" w:rsidRDefault="00000000">
      <w:pPr>
        <w:tabs>
          <w:tab w:val="right" w:pos="4729"/>
        </w:tabs>
        <w:spacing w:before="60" w:after="60"/>
        <w:ind w:left="400"/>
      </w:pPr>
      <w:r>
        <w:rPr>
          <w:i/>
          <w:iCs/>
        </w:rPr>
        <w:t>OTR = n_rx_on_time / n_tx</w:t>
      </w:r>
      <w:r>
        <w:tab/>
        <w:t>(3c)</w:t>
      </w:r>
    </w:p>
    <w:p w14:paraId="4D2A7A96" w14:textId="77777777" w:rsidR="00C83AE3" w:rsidRDefault="00000000">
      <w:pPr>
        <w:spacing w:after="80" w:line="252" w:lineRule="auto"/>
        <w:ind w:firstLine="360"/>
        <w:jc w:val="both"/>
      </w:pPr>
      <w:r>
        <w:t>Note that OTR ≤ PRR always, since PRR counts all link-successful receptions regardless of deadline. The gap (PRR − OTR) is the latency-induced deadline violation rate — packets the channel delivered, but the application could not use. This is the quantity MA-ROPE directly minimises via the exp(−L/D) term in the utility reward (Eq. 4).</w:t>
      </w:r>
    </w:p>
    <w:p w14:paraId="71ADA548" w14:textId="77777777" w:rsidR="00C83AE3" w:rsidRDefault="00000000">
      <w:pPr>
        <w:spacing w:before="120" w:after="60"/>
      </w:pPr>
      <w:r>
        <w:rPr>
          <w:rFonts w:ascii="Arial" w:eastAsia="Arial" w:hAnsi="Arial" w:cs="Arial"/>
          <w:b/>
          <w:bCs/>
          <w:i/>
          <w:iCs/>
        </w:rPr>
        <w:t>E. ENERGY AND UTILITY</w:t>
      </w:r>
    </w:p>
    <w:p w14:paraId="2DAA9E5D" w14:textId="77777777" w:rsidR="00C83AE3" w:rsidRDefault="00000000">
      <w:pPr>
        <w:spacing w:after="80" w:line="252" w:lineRule="auto"/>
        <w:ind w:firstLine="360"/>
        <w:jc w:val="both"/>
      </w:pPr>
      <w:r>
        <w:t>Total energy consumption is E_total = P_tx·L_prop + ε_r·ρ·D_i, where ε_r (J/MB) is the RAT-specific transmission energy cost. The composite utility reward follows Yacheur et al. [9] Eq. (2) with task-adaptive α/β:</w:t>
      </w:r>
    </w:p>
    <w:p w14:paraId="058A1C26" w14:textId="77777777" w:rsidR="00C83AE3" w:rsidRDefault="00000000">
      <w:pPr>
        <w:tabs>
          <w:tab w:val="right" w:pos="4729"/>
        </w:tabs>
        <w:spacing w:before="60" w:after="60"/>
        <w:ind w:left="400"/>
      </w:pPr>
      <w:r>
        <w:rPr>
          <w:i/>
          <w:iCs/>
        </w:rPr>
        <w:t>U = α·PRR + (β/2)·exp(−L/D) + (β/2)·exp(−E/3) + (β/4)·ΔCBR</w:t>
      </w:r>
      <w:r>
        <w:tab/>
        <w:t>(4)</w:t>
      </w:r>
    </w:p>
    <w:p w14:paraId="1E66806D" w14:textId="77777777" w:rsidR="00C83AE3" w:rsidRDefault="00000000">
      <w:pPr>
        <w:spacing w:after="80" w:line="252" w:lineRule="auto"/>
        <w:ind w:firstLine="360"/>
        <w:jc w:val="both"/>
      </w:pPr>
      <w:r>
        <w:t>where α+β=1, ΔCBR rewards selecting less-congested RATs, and weights are task-adaptive: safety (α=0.70, β=0.30), infotainment (α=0.40, β=0.60), compute (α=0.20, β=0.80). The exp(−L/D) term encodes OTR-awareness continuously: it equals 1.0 at L=0, decays to ≈0.37 at L=D (deadline boundary), and approaches 0 for severe misses — rewarding the agent for reducing latency-induced deadline violations without a discontinuous penalty cliff.</w:t>
      </w:r>
    </w:p>
    <w:p w14:paraId="5D5985ED" w14:textId="77777777" w:rsidR="00C83AE3" w:rsidRDefault="00000000">
      <w:pPr>
        <w:pBdr>
          <w:bottom w:val="single" w:sz="6" w:space="2" w:color="0070C0"/>
        </w:pBdr>
        <w:spacing w:before="180" w:after="100"/>
      </w:pPr>
      <w:r>
        <w:rPr>
          <w:rFonts w:ascii="Arial" w:eastAsia="Arial" w:hAnsi="Arial" w:cs="Arial"/>
          <w:b/>
          <w:bCs/>
          <w:color w:val="0070C0"/>
          <w:sz w:val="19"/>
          <w:szCs w:val="19"/>
        </w:rPr>
        <w:t>IV. MA-ROPE: ALGORITHM DESIGN</w:t>
      </w:r>
    </w:p>
    <w:p w14:paraId="4E73B501" w14:textId="77777777" w:rsidR="00C83AE3" w:rsidRDefault="00000000">
      <w:pPr>
        <w:spacing w:after="80" w:line="252" w:lineRule="auto"/>
        <w:ind w:firstLine="360"/>
        <w:jc w:val="both"/>
      </w:pPr>
      <w:r>
        <w:t>Fig. 2 summarizes the MA-ROPE MDP formulation.</w:t>
      </w:r>
    </w:p>
    <w:p w14:paraId="47F3D462" w14:textId="77777777" w:rsidR="00C83AE3" w:rsidRDefault="00C83AE3">
      <w:pPr>
        <w:spacing w:after="40"/>
      </w:pPr>
    </w:p>
    <w:p w14:paraId="70279874" w14:textId="77777777" w:rsidR="00C83AE3" w:rsidRDefault="00000000">
      <w:pPr>
        <w:spacing w:before="80" w:after="40"/>
        <w:jc w:val="center"/>
      </w:pPr>
      <w:r>
        <w:rPr>
          <w:noProof/>
        </w:rPr>
        <w:drawing>
          <wp:inline distT="0" distB="0" distL="0" distR="0" wp14:anchorId="40E40E27" wp14:editId="07FFB8E0">
            <wp:extent cx="3333750" cy="1952625"/>
            <wp:effectExtent l="0" t="0" r="0" b="0"/>
            <wp:docPr id="533373721" name="Picture 53337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1952625"/>
                    </a:xfrm>
                    <a:prstGeom prst="rect">
                      <a:avLst/>
                    </a:prstGeom>
                  </pic:spPr>
                </pic:pic>
              </a:graphicData>
            </a:graphic>
          </wp:inline>
        </w:drawing>
      </w:r>
    </w:p>
    <w:p w14:paraId="3A1086B6" w14:textId="77777777" w:rsidR="00C83AE3" w:rsidRDefault="00000000">
      <w:pPr>
        <w:spacing w:after="120"/>
        <w:jc w:val="center"/>
      </w:pPr>
      <w:r>
        <w:rPr>
          <w:rFonts w:ascii="Arial" w:eastAsia="Arial" w:hAnsi="Arial" w:cs="Arial"/>
          <w:b/>
          <w:bCs/>
          <w:sz w:val="15"/>
          <w:szCs w:val="15"/>
        </w:rPr>
        <w:t>Fig. 2.  MA-ROPE MDP Formulation: 12-dim state space and 11-action space.</w:t>
      </w:r>
    </w:p>
    <w:p w14:paraId="270CD59A" w14:textId="77777777" w:rsidR="00C83AE3" w:rsidRDefault="00000000">
      <w:pPr>
        <w:spacing w:before="120" w:after="60"/>
      </w:pPr>
      <w:r>
        <w:rPr>
          <w:rFonts w:ascii="Arial" w:eastAsia="Arial" w:hAnsi="Arial" w:cs="Arial"/>
          <w:b/>
          <w:bCs/>
          <w:i/>
          <w:iCs/>
        </w:rPr>
        <w:t>A. STATE AND ACTION SPACE</w:t>
      </w:r>
    </w:p>
    <w:p w14:paraId="326B347C" w14:textId="77777777" w:rsidR="00C83AE3" w:rsidRDefault="00000000">
      <w:pPr>
        <w:spacing w:after="80" w:line="252" w:lineRule="auto"/>
        <w:ind w:firstLine="360"/>
        <w:jc w:val="both"/>
      </w:pPr>
      <w:r>
        <w:t>Following Yacheur et al. [9], each agent observes a 12-dimensional state vector with per-RAT channel quality plus MEC context (Eq. 5). This per-RAT formulation directly enables the DQN to select the optimal RAT based on observed channel conditions—absent from prior single-SINR state designs.</w:t>
      </w:r>
    </w:p>
    <w:p w14:paraId="55C95415" w14:textId="77777777" w:rsidR="00C83AE3" w:rsidRDefault="00000000">
      <w:pPr>
        <w:tabs>
          <w:tab w:val="right" w:pos="4729"/>
        </w:tabs>
        <w:spacing w:before="60" w:after="60"/>
        <w:ind w:left="400"/>
      </w:pPr>
      <w:r>
        <w:rPr>
          <w:i/>
          <w:iCs/>
        </w:rPr>
        <w:t>s = [SINR_LTE, SINR_ITS, SINR_WiFi, SINR_5G, PRR_LTE, PRR_ITS, PRR_WiFi, PRR_5G, Q, D, L, B]</w:t>
      </w:r>
      <w:r>
        <w:tab/>
        <w:t>(5)</w:t>
      </w:r>
    </w:p>
    <w:p w14:paraId="27AB9E12" w14:textId="77777777" w:rsidR="00C83AE3" w:rsidRDefault="00000000">
      <w:pPr>
        <w:spacing w:after="80" w:line="252" w:lineRule="auto"/>
        <w:ind w:firstLine="360"/>
        <w:jc w:val="both"/>
      </w:pPr>
      <w:r>
        <w:t>Each agent selects from 11 discrete actions (RAT × ρ pairs). The nominal ρ is modulated by channel quality following Yacheur Division Mode [9] Algorithm 2:</w:t>
      </w:r>
    </w:p>
    <w:p w14:paraId="7DDBD65A" w14:textId="77777777" w:rsidR="00C83AE3" w:rsidRDefault="00000000">
      <w:pPr>
        <w:tabs>
          <w:tab w:val="right" w:pos="4729"/>
        </w:tabs>
        <w:spacing w:before="60" w:after="60"/>
        <w:ind w:left="400"/>
      </w:pPr>
      <w:r>
        <w:rPr>
          <w:i/>
          <w:iCs/>
        </w:rPr>
        <w:t>ρ_final = base_ρ · (0.5 + SINR_lin[r] / Σ SINR_lin[all])</w:t>
      </w:r>
      <w:r>
        <w:tab/>
        <w:t>(6)</w:t>
      </w:r>
    </w:p>
    <w:p w14:paraId="75BB3546" w14:textId="77777777" w:rsidR="00C83AE3" w:rsidRDefault="00000000">
      <w:pPr>
        <w:spacing w:before="120" w:after="60"/>
      </w:pPr>
      <w:r>
        <w:rPr>
          <w:rFonts w:ascii="Arial" w:eastAsia="Arial" w:hAnsi="Arial" w:cs="Arial"/>
          <w:b/>
          <w:bCs/>
          <w:i/>
          <w:iCs/>
        </w:rPr>
        <w:t>B. DUELING DOUBLE DQN</w:t>
      </w:r>
    </w:p>
    <w:p w14:paraId="29F7C4ED" w14:textId="77777777" w:rsidR="00C83AE3" w:rsidRDefault="00000000">
      <w:pPr>
        <w:spacing w:after="80" w:line="252" w:lineRule="auto"/>
        <w:ind w:firstLine="360"/>
        <w:jc w:val="both"/>
      </w:pPr>
      <w:r>
        <w:t>The Q-value is decomposed as Q(s,a) = V(s) + A(s,a) − mean_{a'} A(s,a') where V(s) is state value and A(s,a) is advantage. Double DQN decouples action selection from target evaluation:</w:t>
      </w:r>
    </w:p>
    <w:p w14:paraId="214A93BD" w14:textId="77777777" w:rsidR="00C83AE3" w:rsidRDefault="00000000">
      <w:pPr>
        <w:tabs>
          <w:tab w:val="right" w:pos="4729"/>
        </w:tabs>
        <w:spacing w:before="60" w:after="60"/>
        <w:ind w:left="400"/>
      </w:pPr>
      <w:r>
        <w:rPr>
          <w:i/>
          <w:iCs/>
        </w:rPr>
        <w:t>y = r + γ · Q_tgt(s', argmax_{a'} Q_online(s', a'))</w:t>
      </w:r>
      <w:r>
        <w:tab/>
        <w:t>(7)</w:t>
      </w:r>
    </w:p>
    <w:p w14:paraId="451272C1" w14:textId="77777777" w:rsidR="00C83AE3" w:rsidRDefault="00000000">
      <w:pPr>
        <w:spacing w:after="80" w:line="252" w:lineRule="auto"/>
        <w:ind w:firstLine="360"/>
        <w:jc w:val="both"/>
      </w:pPr>
      <w:r>
        <w:t>Architecture: Linear(12→256)→ReLU→Linear(256→256)→ReLU, split into value head Linear(256→128→1) and advantage head Linear(256→128→11).</w:t>
      </w:r>
    </w:p>
    <w:p w14:paraId="6FC93FAF" w14:textId="77777777" w:rsidR="00C83AE3" w:rsidRDefault="00000000">
      <w:pPr>
        <w:spacing w:before="120" w:after="60"/>
      </w:pPr>
      <w:r>
        <w:rPr>
          <w:rFonts w:ascii="Arial" w:eastAsia="Arial" w:hAnsi="Arial" w:cs="Arial"/>
          <w:b/>
          <w:bCs/>
          <w:i/>
          <w:iCs/>
        </w:rPr>
        <w:t>C. FEDAVG COOPERATIVE LEARNING</w:t>
      </w:r>
    </w:p>
    <w:p w14:paraId="169D1A28" w14:textId="77777777" w:rsidR="00C83AE3" w:rsidRDefault="00000000">
      <w:pPr>
        <w:spacing w:after="80" w:line="252" w:lineRule="auto"/>
        <w:ind w:firstLine="360"/>
        <w:jc w:val="both"/>
      </w:pPr>
      <w:r>
        <w:t>At the end of each episode, each agent i uploads local model weights w_i. The global model is aggregated as:</w:t>
      </w:r>
    </w:p>
    <w:p w14:paraId="2401347E" w14:textId="77777777" w:rsidR="00C83AE3" w:rsidRDefault="00000000">
      <w:pPr>
        <w:tabs>
          <w:tab w:val="right" w:pos="4729"/>
        </w:tabs>
        <w:spacing w:before="60" w:after="60"/>
        <w:ind w:left="400"/>
      </w:pPr>
      <w:r>
        <w:rPr>
          <w:i/>
          <w:iCs/>
        </w:rPr>
        <w:t>w_global = Σ_i (n_i / N) · w_i,   participation ≥ 70%</w:t>
      </w:r>
      <w:r>
        <w:tab/>
        <w:t>(8)</w:t>
      </w:r>
    </w:p>
    <w:p w14:paraId="5D4795F2" w14:textId="77777777" w:rsidR="00C83AE3" w:rsidRDefault="00000000">
      <w:pPr>
        <w:spacing w:after="80" w:line="252" w:lineRule="auto"/>
        <w:ind w:firstLine="360"/>
        <w:jc w:val="both"/>
      </w:pPr>
      <w:r>
        <w:t>Privacy analysis: FedAvg weight vectors are aggregate gradient statistics. Individual vehicle observations cannot be reconstructed from w_i, satisfying GDPR Article 5 data minimization. We include MADDPG [7] as a performance upper bound acknowledging its requirement for raw data sharing.</w:t>
      </w:r>
    </w:p>
    <w:p w14:paraId="1E504C64" w14:textId="77777777" w:rsidR="00C83AE3" w:rsidRDefault="00C83AE3">
      <w:pPr>
        <w:spacing w:after="80"/>
      </w:pPr>
    </w:p>
    <w:p w14:paraId="098F6C40" w14:textId="77777777" w:rsidR="00C83AE3" w:rsidRDefault="00000000">
      <w:pPr>
        <w:pBdr>
          <w:top w:val="single" w:sz="8" w:space="0" w:color="000000"/>
          <w:bottom w:val="single" w:sz="4" w:space="0" w:color="000000"/>
        </w:pBdr>
        <w:shd w:val="clear" w:color="auto" w:fill="F5F5F5"/>
        <w:spacing w:before="80" w:after="40"/>
      </w:pPr>
      <w:r>
        <w:rPr>
          <w:rFonts w:ascii="Arial" w:eastAsia="Arial" w:hAnsi="Arial" w:cs="Arial"/>
          <w:b/>
          <w:bCs/>
          <w:sz w:val="16"/>
          <w:szCs w:val="16"/>
        </w:rPr>
        <w:t>Algorithm 1: MA-ROPE Training with FedAvg</w:t>
      </w:r>
    </w:p>
    <w:p w14:paraId="5E389782" w14:textId="77777777" w:rsidR="00C83AE3" w:rsidRDefault="00000000">
      <w:pPr>
        <w:spacing w:after="20" w:line="220" w:lineRule="auto"/>
        <w:ind w:left="360"/>
      </w:pPr>
      <w:r>
        <w:rPr>
          <w:rFonts w:ascii="Courier New" w:eastAsia="Courier New" w:hAnsi="Courier New" w:cs="Courier New"/>
          <w:sz w:val="16"/>
          <w:szCs w:val="16"/>
        </w:rPr>
        <w:t>Require: N agents, episodes E, participation threshold τ=0.70</w:t>
      </w:r>
    </w:p>
    <w:p w14:paraId="3C194246" w14:textId="77777777" w:rsidR="00C83AE3" w:rsidRDefault="00000000">
      <w:pPr>
        <w:spacing w:after="20" w:line="220" w:lineRule="auto"/>
        <w:ind w:left="360"/>
      </w:pPr>
      <w:r>
        <w:rPr>
          <w:rFonts w:ascii="Courier New" w:eastAsia="Courier New" w:hAnsi="Courier New" w:cs="Courier New"/>
          <w:sz w:val="16"/>
          <w:szCs w:val="16"/>
        </w:rPr>
        <w:t>1: Initialize w_i for each agent i, replay buffers B_i</w:t>
      </w:r>
    </w:p>
    <w:p w14:paraId="30104E6C" w14:textId="77777777" w:rsidR="00C83AE3" w:rsidRDefault="00000000">
      <w:pPr>
        <w:spacing w:after="20" w:line="220" w:lineRule="auto"/>
        <w:ind w:left="360"/>
      </w:pPr>
      <w:r>
        <w:rPr>
          <w:rFonts w:ascii="Courier New" w:eastAsia="Courier New" w:hAnsi="Courier New" w:cs="Courier New"/>
          <w:sz w:val="16"/>
          <w:szCs w:val="16"/>
        </w:rPr>
        <w:t>2: for episode e = 1 to E do</w:t>
      </w:r>
    </w:p>
    <w:p w14:paraId="7C9D5AA6" w14:textId="77777777" w:rsidR="00C83AE3" w:rsidRDefault="00000000">
      <w:pPr>
        <w:spacing w:after="20" w:line="220" w:lineRule="auto"/>
        <w:ind w:left="640"/>
      </w:pPr>
      <w:r>
        <w:rPr>
          <w:rFonts w:ascii="Courier New" w:eastAsia="Courier New" w:hAnsi="Courier New" w:cs="Courier New"/>
          <w:sz w:val="16"/>
          <w:szCs w:val="16"/>
        </w:rPr>
        <w:t>3:   for each step t do</w:t>
      </w:r>
    </w:p>
    <w:p w14:paraId="3BAB9534" w14:textId="77777777" w:rsidR="00C83AE3" w:rsidRDefault="00000000">
      <w:pPr>
        <w:spacing w:after="20" w:line="220" w:lineRule="auto"/>
        <w:ind w:left="920"/>
      </w:pPr>
      <w:r>
        <w:rPr>
          <w:rFonts w:ascii="Courier New" w:eastAsia="Courier New" w:hAnsi="Courier New" w:cs="Courier New"/>
          <w:sz w:val="16"/>
          <w:szCs w:val="16"/>
        </w:rPr>
        <w:t>4:     s_t ← observe()  // 12-dim per-RAT state (Eq. 5)</w:t>
      </w:r>
    </w:p>
    <w:p w14:paraId="4087D251" w14:textId="77777777" w:rsidR="00C83AE3" w:rsidRDefault="00000000">
      <w:pPr>
        <w:spacing w:after="20" w:line="220" w:lineRule="auto"/>
        <w:ind w:left="920"/>
      </w:pPr>
      <w:r>
        <w:rPr>
          <w:rFonts w:ascii="Courier New" w:eastAsia="Courier New" w:hAnsi="Courier New" w:cs="Courier New"/>
          <w:sz w:val="16"/>
          <w:szCs w:val="16"/>
        </w:rPr>
        <w:t>5:     a_t ← ε-greedy(Q_online(s_t))</w:t>
      </w:r>
    </w:p>
    <w:p w14:paraId="359C52E1" w14:textId="77777777" w:rsidR="00C83AE3" w:rsidRDefault="00000000">
      <w:pPr>
        <w:spacing w:after="20" w:line="220" w:lineRule="auto"/>
        <w:ind w:left="920"/>
      </w:pPr>
      <w:r>
        <w:rPr>
          <w:rFonts w:ascii="Courier New" w:eastAsia="Courier New" w:hAnsi="Courier New" w:cs="Courier New"/>
          <w:sz w:val="16"/>
          <w:szCs w:val="16"/>
        </w:rPr>
        <w:t>6:     apply SINR-proportional ρ (Eq. 6)</w:t>
      </w:r>
    </w:p>
    <w:p w14:paraId="49245954" w14:textId="77777777" w:rsidR="00C83AE3" w:rsidRDefault="00000000">
      <w:pPr>
        <w:spacing w:after="20" w:line="220" w:lineRule="auto"/>
        <w:ind w:left="920"/>
      </w:pPr>
      <w:r>
        <w:rPr>
          <w:rFonts w:ascii="Courier New" w:eastAsia="Courier New" w:hAnsi="Courier New" w:cs="Courier New"/>
          <w:sz w:val="16"/>
          <w:szCs w:val="16"/>
        </w:rPr>
        <w:t>7:     execute a_t; receive r_t=U(Eq.4), s_{t+1}</w:t>
      </w:r>
    </w:p>
    <w:p w14:paraId="1283D252" w14:textId="77777777" w:rsidR="00C83AE3" w:rsidRDefault="00000000">
      <w:pPr>
        <w:spacing w:after="20" w:line="220" w:lineRule="auto"/>
        <w:ind w:left="920"/>
      </w:pPr>
      <w:r>
        <w:rPr>
          <w:rFonts w:ascii="Courier New" w:eastAsia="Courier New" w:hAnsi="Courier New" w:cs="Courier New"/>
          <w:sz w:val="16"/>
          <w:szCs w:val="16"/>
        </w:rPr>
        <w:t>8:     store (s_t, a_t, r_t, s_{t+1}) in B_i</w:t>
      </w:r>
    </w:p>
    <w:p w14:paraId="66284F5B" w14:textId="77777777" w:rsidR="00C83AE3" w:rsidRDefault="00000000">
      <w:pPr>
        <w:spacing w:after="20" w:line="220" w:lineRule="auto"/>
        <w:ind w:left="920"/>
      </w:pPr>
      <w:r>
        <w:rPr>
          <w:rFonts w:ascii="Courier New" w:eastAsia="Courier New" w:hAnsi="Courier New" w:cs="Courier New"/>
          <w:sz w:val="16"/>
          <w:szCs w:val="16"/>
        </w:rPr>
        <w:t>9:     sample minibatch; update Q_online via (Eq. 7)</w:t>
      </w:r>
    </w:p>
    <w:p w14:paraId="33793F69" w14:textId="77777777" w:rsidR="00C83AE3" w:rsidRDefault="00000000">
      <w:pPr>
        <w:spacing w:after="20" w:line="220" w:lineRule="auto"/>
        <w:ind w:left="640"/>
      </w:pPr>
      <w:r>
        <w:rPr>
          <w:rFonts w:ascii="Courier New" w:eastAsia="Courier New" w:hAnsi="Courier New" w:cs="Courier New"/>
          <w:sz w:val="16"/>
          <w:szCs w:val="16"/>
        </w:rPr>
        <w:t>10:  end for</w:t>
      </w:r>
    </w:p>
    <w:p w14:paraId="4D826175" w14:textId="77777777" w:rsidR="00C83AE3" w:rsidRDefault="00000000">
      <w:pPr>
        <w:spacing w:after="20" w:line="220" w:lineRule="auto"/>
        <w:ind w:left="640"/>
      </w:pPr>
      <w:r>
        <w:rPr>
          <w:rFonts w:ascii="Courier New" w:eastAsia="Courier New" w:hAnsi="Courier New" w:cs="Courier New"/>
          <w:sz w:val="16"/>
          <w:szCs w:val="16"/>
        </w:rPr>
        <w:t>11:  if |participants|/N ≥ τ then  // FedAvg aggregation</w:t>
      </w:r>
    </w:p>
    <w:p w14:paraId="1DE195D4" w14:textId="77777777" w:rsidR="00C83AE3" w:rsidRDefault="00000000">
      <w:pPr>
        <w:spacing w:after="20" w:line="220" w:lineRule="auto"/>
        <w:ind w:left="920"/>
      </w:pPr>
      <w:r>
        <w:rPr>
          <w:rFonts w:ascii="Courier New" w:eastAsia="Courier New" w:hAnsi="Courier New" w:cs="Courier New"/>
          <w:sz w:val="16"/>
          <w:szCs w:val="16"/>
        </w:rPr>
        <w:t>12:    w_global ← Σ (n_i/N)·w_i   // Eq. 8</w:t>
      </w:r>
    </w:p>
    <w:p w14:paraId="723DB510" w14:textId="77777777" w:rsidR="00C83AE3" w:rsidRDefault="00000000">
      <w:pPr>
        <w:spacing w:after="20" w:line="220" w:lineRule="auto"/>
        <w:ind w:left="920"/>
      </w:pPr>
      <w:r>
        <w:rPr>
          <w:rFonts w:ascii="Courier New" w:eastAsia="Courier New" w:hAnsi="Courier New" w:cs="Courier New"/>
          <w:sz w:val="16"/>
          <w:szCs w:val="16"/>
        </w:rPr>
        <w:t>13:    broadcast w_global → all agents</w:t>
      </w:r>
    </w:p>
    <w:p w14:paraId="445818DA" w14:textId="77777777" w:rsidR="00C83AE3" w:rsidRDefault="00000000">
      <w:pPr>
        <w:spacing w:after="20" w:line="220" w:lineRule="auto"/>
        <w:ind w:left="640"/>
      </w:pPr>
      <w:r>
        <w:rPr>
          <w:rFonts w:ascii="Courier New" w:eastAsia="Courier New" w:hAnsi="Courier New" w:cs="Courier New"/>
          <w:sz w:val="16"/>
          <w:szCs w:val="16"/>
        </w:rPr>
        <w:t>14:  end if</w:t>
      </w:r>
    </w:p>
    <w:p w14:paraId="02BE4E92" w14:textId="77777777" w:rsidR="00C83AE3" w:rsidRDefault="00000000">
      <w:pPr>
        <w:spacing w:after="20" w:line="220" w:lineRule="auto"/>
        <w:ind w:left="360"/>
      </w:pPr>
      <w:r>
        <w:rPr>
          <w:rFonts w:ascii="Courier New" w:eastAsia="Courier New" w:hAnsi="Courier New" w:cs="Courier New"/>
          <w:sz w:val="16"/>
          <w:szCs w:val="16"/>
        </w:rPr>
        <w:t>15: end for</w:t>
      </w:r>
    </w:p>
    <w:p w14:paraId="59D8F5AE" w14:textId="77777777" w:rsidR="00C83AE3" w:rsidRDefault="00C83AE3">
      <w:pPr>
        <w:pBdr>
          <w:bottom w:val="single" w:sz="8" w:space="0" w:color="000000"/>
        </w:pBdr>
        <w:spacing w:after="120"/>
      </w:pPr>
    </w:p>
    <w:p w14:paraId="7355E85B" w14:textId="77777777" w:rsidR="00C83AE3" w:rsidRDefault="00000000">
      <w:pPr>
        <w:pBdr>
          <w:bottom w:val="single" w:sz="6" w:space="2" w:color="0070C0"/>
        </w:pBdr>
        <w:spacing w:before="180" w:after="100"/>
      </w:pPr>
      <w:r>
        <w:rPr>
          <w:rFonts w:ascii="Arial" w:eastAsia="Arial" w:hAnsi="Arial" w:cs="Arial"/>
          <w:b/>
          <w:bCs/>
          <w:color w:val="0070C0"/>
          <w:sz w:val="19"/>
          <w:szCs w:val="19"/>
        </w:rPr>
        <w:t>V. EXPERIMENTS AND RESULTS</w:t>
      </w:r>
    </w:p>
    <w:p w14:paraId="41BFDB3A" w14:textId="77777777" w:rsidR="00C83AE3" w:rsidRDefault="00000000">
      <w:pPr>
        <w:spacing w:before="120" w:after="60"/>
      </w:pPr>
      <w:r>
        <w:rPr>
          <w:rFonts w:ascii="Arial" w:eastAsia="Arial" w:hAnsi="Arial" w:cs="Arial"/>
          <w:b/>
          <w:bCs/>
          <w:i/>
          <w:iCs/>
        </w:rPr>
        <w:t>A. EXPERIMENTAL SETUP</w:t>
      </w:r>
    </w:p>
    <w:p w14:paraId="784A16C2" w14:textId="77777777" w:rsidR="00C83AE3" w:rsidRDefault="00000000">
      <w:pPr>
        <w:spacing w:after="80" w:line="252" w:lineRule="auto"/>
        <w:ind w:firstLine="360"/>
        <w:jc w:val="both"/>
      </w:pPr>
      <w:r>
        <w:t>Experiments are conducted in a custom Python V2X simulation (v2x_clean). The primary comparison uses N = 8 vehicles sharing 2 RSU/MEC nodes within a 1000 m road segment; a fleet-density sweep covers N ∈ {2, 4, 8, 16, 20, 32} to evaluate RSU queue contention scaling (Section V.F). Vehicle speeds are drawn from U[0, 30] m/s (0–108 km/h). Task types follow the URLLC-dominant distribution: 65% safety (100 ms deadline), 20% infotainment (500 ms), 15% compute (2000 ms). Training uses 100 episodes with 5 independent random seeds (seeds 0–4); eval uses 5 episodes per seed. DQN inference latency is measured on CPU using Python time.perf_counter() averaged over 10 repeats per step. Mean DQN inference is 59.83 μs (std 145.62 μs) across seeds.</w:t>
      </w:r>
    </w:p>
    <w:p w14:paraId="4D5816BF" w14:textId="77777777" w:rsidR="00C83AE3" w:rsidRDefault="00000000">
      <w:pPr>
        <w:spacing w:after="80" w:line="252" w:lineRule="auto"/>
        <w:ind w:firstLine="360"/>
        <w:jc w:val="both"/>
      </w:pPr>
      <w:r>
        <w:rPr>
          <w:b/>
          <w:bCs/>
        </w:rPr>
        <w:t>Latency measurement scope.</w:t>
      </w:r>
      <w:r>
        <w:t xml:space="preserve"> Over this evaluation window (seed=2, 8 vehicles, 200 control steps at Δt = 0.1 s = 20.0 s simulated, 2000 m road segment), the fleet generated 553603 offload PDU attempts. Task-mix prior (safety/infotainment/compute) = [0.65, 0.20, 0.15]: 355289 safety PDUs (deadline 100 ms), 111343 infotainment PDUs (deadline 500 ms), 86971 compute PDUs (deadline 1000 ms). Per-PDU end-to-end latency is L_total from the parallel offload model (compute_latency_breakdown). Deadline </w:t>
      </w:r>
      <w:r>
        <w:lastRenderedPageBreak/>
        <w:t>compliance uses OTR = n_rx_on_time / n_tx per task deadline D_i. All latency figures in Tables III–VI and Figs. 3–5 refer to mean L_total over delivered PDUs only; OTR additionally conditions on L_total ≤ D_i.</w:t>
      </w:r>
    </w:p>
    <w:p w14:paraId="476D8A68" w14:textId="77777777" w:rsidR="00C83AE3" w:rsidRDefault="00000000">
      <w:pPr>
        <w:spacing w:before="120" w:after="60"/>
      </w:pPr>
      <w:r>
        <w:rPr>
          <w:rFonts w:ascii="Arial" w:eastAsia="Arial" w:hAnsi="Arial" w:cs="Arial"/>
          <w:b/>
          <w:bCs/>
          <w:i/>
          <w:iCs/>
        </w:rPr>
        <w:t>B. BASELINE METHODS</w:t>
      </w:r>
    </w:p>
    <w:p w14:paraId="50639CA2" w14:textId="77777777" w:rsidR="00C83AE3" w:rsidRDefault="00000000">
      <w:pPr>
        <w:spacing w:after="80" w:line="252" w:lineRule="auto"/>
        <w:ind w:firstLine="360"/>
        <w:jc w:val="both"/>
      </w:pPr>
      <w:r>
        <w:t>We compare against: (1) MADDPG [7]—centralized critic upper bound; (2) CoopEC-Shao2025 [3]—greedy FedAvg, 5G-only binary; (3) UCB-Wu2021 [4]—4-arm stateless bandit; (4) Lyapunov-Jing2019 [5]—queue-minimizing binary local/5G; (5) GA+DQN-Yun2022 [6]—genetic algorithm + tabular Q. AllOffload and NoOffload are fixed-policy baselines.</w:t>
      </w:r>
    </w:p>
    <w:p w14:paraId="187CDF6D" w14:textId="77777777" w:rsidR="00C83AE3" w:rsidRDefault="00000000">
      <w:pPr>
        <w:spacing w:before="120" w:after="60"/>
      </w:pPr>
      <w:r>
        <w:rPr>
          <w:rFonts w:ascii="Arial" w:eastAsia="Arial" w:hAnsi="Arial" w:cs="Arial"/>
          <w:b/>
          <w:bCs/>
          <w:i/>
          <w:iCs/>
        </w:rPr>
        <w:t>C. PACKET-LEVEL STATISTICS — ACROSS V2X INTERACTIONS</w:t>
      </w:r>
    </w:p>
    <w:p w14:paraId="099413A5" w14:textId="77777777" w:rsidR="00C83AE3" w:rsidRDefault="00000000">
      <w:pPr>
        <w:spacing w:after="80" w:line="252" w:lineRule="auto"/>
        <w:ind w:firstLine="360"/>
        <w:jc w:val="both"/>
      </w:pPr>
      <w:r>
        <w:t>Table III presents per-vehicle packet statistics from format_packet_stats_table() across a representative 100-step episode (8 vehicles, URLLC, 40 km/h). Columns: offload PDU transmission attempts (n_tx), successful deliveries (n_rx), PDUs received within task deadline (n_rx_on_time), empirical PRR = n_rx/n_tx (Eq. 2), and on-time rate = n_rx_on_time/n_tx. The TOTAL row aggregates across all vehicles.</w:t>
      </w:r>
    </w:p>
    <w:p w14:paraId="10C25984" w14:textId="77777777" w:rsidR="00C83AE3" w:rsidRDefault="00C83AE3">
      <w:pPr>
        <w:spacing w:after="40"/>
      </w:pPr>
    </w:p>
    <w:p w14:paraId="0AF0D5C1" w14:textId="77777777" w:rsidR="00C83AE3" w:rsidRDefault="00000000">
      <w:pPr>
        <w:spacing w:before="60" w:after="80"/>
        <w:jc w:val="center"/>
      </w:pPr>
      <w:r>
        <w:rPr>
          <w:rFonts w:ascii="Arial" w:eastAsia="Arial" w:hAnsi="Arial" w:cs="Arial"/>
          <w:b/>
          <w:bCs/>
          <w:sz w:val="15"/>
          <w:szCs w:val="15"/>
        </w:rPr>
        <w:t>TABLE III.  Packet Statistics — format_packet_stats_table() Output (8 vehicles, 100-step episode, 40 km/h, URLLC)</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502"/>
        <w:gridCol w:w="517"/>
        <w:gridCol w:w="1132"/>
        <w:gridCol w:w="954"/>
        <w:gridCol w:w="649"/>
      </w:tblGrid>
      <w:tr w:rsidR="00C83AE3" w14:paraId="39A87E2C"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5444F473" w14:textId="77777777" w:rsidR="00C83AE3" w:rsidRDefault="00000000">
            <w:pPr>
              <w:jc w:val="center"/>
            </w:pPr>
            <w:r>
              <w:rPr>
                <w:b/>
                <w:bCs/>
                <w:color w:val="FFFFFF"/>
                <w:sz w:val="16"/>
                <w:szCs w:val="16"/>
              </w:rPr>
              <w:t>Agent</w:t>
            </w:r>
          </w:p>
        </w:tc>
        <w:tc>
          <w:tcPr>
            <w:tcW w:w="63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7462C77A" w14:textId="77777777" w:rsidR="00C83AE3" w:rsidRDefault="00000000">
            <w:pPr>
              <w:jc w:val="center"/>
            </w:pPr>
            <w:r>
              <w:rPr>
                <w:b/>
                <w:bCs/>
                <w:color w:val="FFFFFF"/>
                <w:sz w:val="16"/>
                <w:szCs w:val="16"/>
              </w:rPr>
              <w:t>n_tx</w:t>
            </w:r>
          </w:p>
        </w:tc>
        <w:tc>
          <w:tcPr>
            <w:tcW w:w="63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0C8B7C26" w14:textId="77777777" w:rsidR="00C83AE3" w:rsidRDefault="00000000">
            <w:pPr>
              <w:jc w:val="center"/>
            </w:pPr>
            <w:r>
              <w:rPr>
                <w:b/>
                <w:bCs/>
                <w:color w:val="FFFFFF"/>
                <w:sz w:val="16"/>
                <w:szCs w:val="16"/>
              </w:rPr>
              <w:t>n_rx</w:t>
            </w:r>
          </w:p>
        </w:tc>
        <w:tc>
          <w:tcPr>
            <w:tcW w:w="914"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5E2675C6" w14:textId="77777777" w:rsidR="00C83AE3" w:rsidRDefault="00000000">
            <w:pPr>
              <w:jc w:val="center"/>
            </w:pPr>
            <w:r>
              <w:rPr>
                <w:b/>
                <w:bCs/>
                <w:color w:val="FFFFFF"/>
                <w:sz w:val="16"/>
                <w:szCs w:val="16"/>
              </w:rPr>
              <w:t>n_rx_on_time</w:t>
            </w:r>
          </w:p>
        </w:tc>
        <w:tc>
          <w:tcPr>
            <w:tcW w:w="70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04812113" w14:textId="77777777" w:rsidR="00C83AE3" w:rsidRDefault="00000000">
            <w:pPr>
              <w:jc w:val="center"/>
            </w:pPr>
            <w:r>
              <w:rPr>
                <w:b/>
                <w:bCs/>
                <w:color w:val="FFFFFF"/>
                <w:sz w:val="16"/>
                <w:szCs w:val="16"/>
              </w:rPr>
              <w:t>PRR (n_rx/n_tx)</w:t>
            </w:r>
          </w:p>
        </w:tc>
        <w:tc>
          <w:tcPr>
            <w:tcW w:w="844"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68DE77D8" w14:textId="77777777" w:rsidR="00C83AE3" w:rsidRDefault="00000000">
            <w:pPr>
              <w:jc w:val="center"/>
            </w:pPr>
            <w:r>
              <w:rPr>
                <w:b/>
                <w:bCs/>
                <w:color w:val="FFFFFF"/>
                <w:sz w:val="16"/>
                <w:szCs w:val="16"/>
              </w:rPr>
              <w:t>On-Time %</w:t>
            </w:r>
          </w:p>
        </w:tc>
      </w:tr>
      <w:tr w:rsidR="00C83AE3" w14:paraId="01F073FF"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FFD3C9F" w14:textId="77777777" w:rsidR="00C83AE3" w:rsidRDefault="00000000">
            <w:r>
              <w:rPr>
                <w:sz w:val="16"/>
                <w:szCs w:val="16"/>
              </w:rPr>
              <w:t>Vehicle 0</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10B630D" w14:textId="77777777" w:rsidR="00C83AE3" w:rsidRDefault="00000000">
            <w:pPr>
              <w:jc w:val="center"/>
            </w:pPr>
            <w:r>
              <w:rPr>
                <w:sz w:val="16"/>
                <w:szCs w:val="16"/>
              </w:rPr>
              <w:t>124</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CE3A18C" w14:textId="77777777" w:rsidR="00C83AE3" w:rsidRDefault="00000000">
            <w:pPr>
              <w:jc w:val="center"/>
            </w:pPr>
            <w:r>
              <w:rPr>
                <w:sz w:val="16"/>
                <w:szCs w:val="16"/>
              </w:rPr>
              <w:t>123</w:t>
            </w:r>
          </w:p>
        </w:tc>
        <w:tc>
          <w:tcPr>
            <w:tcW w:w="91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3B937B3" w14:textId="77777777" w:rsidR="00C83AE3" w:rsidRDefault="00000000">
            <w:pPr>
              <w:jc w:val="center"/>
            </w:pPr>
            <w:r>
              <w:rPr>
                <w:sz w:val="16"/>
                <w:szCs w:val="16"/>
              </w:rPr>
              <w:t>118</w:t>
            </w:r>
          </w:p>
        </w:tc>
        <w:tc>
          <w:tcPr>
            <w:tcW w:w="70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39AAA13" w14:textId="77777777" w:rsidR="00C83AE3" w:rsidRDefault="00000000">
            <w:pPr>
              <w:jc w:val="center"/>
            </w:pPr>
            <w:r>
              <w:rPr>
                <w:sz w:val="16"/>
                <w:szCs w:val="16"/>
              </w:rPr>
              <w:t>0.9919</w:t>
            </w:r>
          </w:p>
        </w:tc>
        <w:tc>
          <w:tcPr>
            <w:tcW w:w="84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F7B8D81" w14:textId="77777777" w:rsidR="00C83AE3" w:rsidRDefault="00000000">
            <w:pPr>
              <w:jc w:val="center"/>
            </w:pPr>
            <w:r>
              <w:rPr>
                <w:sz w:val="16"/>
                <w:szCs w:val="16"/>
              </w:rPr>
              <w:t>95.2%</w:t>
            </w:r>
          </w:p>
        </w:tc>
      </w:tr>
      <w:tr w:rsidR="00C83AE3" w14:paraId="07F1FD66"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09EA0DB" w14:textId="77777777" w:rsidR="00C83AE3" w:rsidRDefault="00000000">
            <w:r>
              <w:rPr>
                <w:sz w:val="16"/>
                <w:szCs w:val="16"/>
              </w:rPr>
              <w:t>Vehicle 1</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08DB345" w14:textId="77777777" w:rsidR="00C83AE3" w:rsidRDefault="00000000">
            <w:pPr>
              <w:jc w:val="center"/>
            </w:pPr>
            <w:r>
              <w:rPr>
                <w:sz w:val="16"/>
                <w:szCs w:val="16"/>
              </w:rPr>
              <w:t>118</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7235A5E" w14:textId="77777777" w:rsidR="00C83AE3" w:rsidRDefault="00000000">
            <w:pPr>
              <w:jc w:val="center"/>
            </w:pPr>
            <w:r>
              <w:rPr>
                <w:sz w:val="16"/>
                <w:szCs w:val="16"/>
              </w:rPr>
              <w:t>117</w:t>
            </w:r>
          </w:p>
        </w:tc>
        <w:tc>
          <w:tcPr>
            <w:tcW w:w="91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24E9BFE" w14:textId="77777777" w:rsidR="00C83AE3" w:rsidRDefault="00000000">
            <w:pPr>
              <w:jc w:val="center"/>
            </w:pPr>
            <w:r>
              <w:rPr>
                <w:sz w:val="16"/>
                <w:szCs w:val="16"/>
              </w:rPr>
              <w:t>110</w:t>
            </w:r>
          </w:p>
        </w:tc>
        <w:tc>
          <w:tcPr>
            <w:tcW w:w="70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CC342ED" w14:textId="77777777" w:rsidR="00C83AE3" w:rsidRDefault="00000000">
            <w:pPr>
              <w:jc w:val="center"/>
            </w:pPr>
            <w:r>
              <w:rPr>
                <w:sz w:val="16"/>
                <w:szCs w:val="16"/>
              </w:rPr>
              <w:t>0.9915</w:t>
            </w:r>
          </w:p>
        </w:tc>
        <w:tc>
          <w:tcPr>
            <w:tcW w:w="84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9EB6E43" w14:textId="77777777" w:rsidR="00C83AE3" w:rsidRDefault="00000000">
            <w:pPr>
              <w:jc w:val="center"/>
            </w:pPr>
            <w:r>
              <w:rPr>
                <w:sz w:val="16"/>
                <w:szCs w:val="16"/>
              </w:rPr>
              <w:t>93.2%</w:t>
            </w:r>
          </w:p>
        </w:tc>
      </w:tr>
      <w:tr w:rsidR="00C83AE3" w14:paraId="552928ED"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992EB99" w14:textId="77777777" w:rsidR="00C83AE3" w:rsidRDefault="00000000">
            <w:r>
              <w:rPr>
                <w:sz w:val="16"/>
                <w:szCs w:val="16"/>
              </w:rPr>
              <w:t>Vehicle 2</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465399A" w14:textId="77777777" w:rsidR="00C83AE3" w:rsidRDefault="00000000">
            <w:pPr>
              <w:jc w:val="center"/>
            </w:pPr>
            <w:r>
              <w:rPr>
                <w:sz w:val="16"/>
                <w:szCs w:val="16"/>
              </w:rPr>
              <w:t>131</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A5FADCC" w14:textId="77777777" w:rsidR="00C83AE3" w:rsidRDefault="00000000">
            <w:pPr>
              <w:jc w:val="center"/>
            </w:pPr>
            <w:r>
              <w:rPr>
                <w:sz w:val="16"/>
                <w:szCs w:val="16"/>
              </w:rPr>
              <w:t>130</w:t>
            </w:r>
          </w:p>
        </w:tc>
        <w:tc>
          <w:tcPr>
            <w:tcW w:w="91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39B57AE" w14:textId="77777777" w:rsidR="00C83AE3" w:rsidRDefault="00000000">
            <w:pPr>
              <w:jc w:val="center"/>
            </w:pPr>
            <w:r>
              <w:rPr>
                <w:sz w:val="16"/>
                <w:szCs w:val="16"/>
              </w:rPr>
              <w:t>124</w:t>
            </w:r>
          </w:p>
        </w:tc>
        <w:tc>
          <w:tcPr>
            <w:tcW w:w="70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97F8FB2" w14:textId="77777777" w:rsidR="00C83AE3" w:rsidRDefault="00000000">
            <w:pPr>
              <w:jc w:val="center"/>
            </w:pPr>
            <w:r>
              <w:rPr>
                <w:sz w:val="16"/>
                <w:szCs w:val="16"/>
              </w:rPr>
              <w:t>0.9924</w:t>
            </w:r>
          </w:p>
        </w:tc>
        <w:tc>
          <w:tcPr>
            <w:tcW w:w="84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DB85F33" w14:textId="77777777" w:rsidR="00C83AE3" w:rsidRDefault="00000000">
            <w:pPr>
              <w:jc w:val="center"/>
            </w:pPr>
            <w:r>
              <w:rPr>
                <w:sz w:val="16"/>
                <w:szCs w:val="16"/>
              </w:rPr>
              <w:t>94.7%</w:t>
            </w:r>
          </w:p>
        </w:tc>
      </w:tr>
      <w:tr w:rsidR="00C83AE3" w14:paraId="0622C20F"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714009D" w14:textId="77777777" w:rsidR="00C83AE3" w:rsidRDefault="00000000">
            <w:r>
              <w:rPr>
                <w:sz w:val="16"/>
                <w:szCs w:val="16"/>
              </w:rPr>
              <w:t>Vehicle 3</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5684BD2" w14:textId="77777777" w:rsidR="00C83AE3" w:rsidRDefault="00000000">
            <w:pPr>
              <w:jc w:val="center"/>
            </w:pPr>
            <w:r>
              <w:rPr>
                <w:sz w:val="16"/>
                <w:szCs w:val="16"/>
              </w:rPr>
              <w:t>109</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D318763" w14:textId="77777777" w:rsidR="00C83AE3" w:rsidRDefault="00000000">
            <w:pPr>
              <w:jc w:val="center"/>
            </w:pPr>
            <w:r>
              <w:rPr>
                <w:sz w:val="16"/>
                <w:szCs w:val="16"/>
              </w:rPr>
              <w:t>108</w:t>
            </w:r>
          </w:p>
        </w:tc>
        <w:tc>
          <w:tcPr>
            <w:tcW w:w="91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023C17A" w14:textId="77777777" w:rsidR="00C83AE3" w:rsidRDefault="00000000">
            <w:pPr>
              <w:jc w:val="center"/>
            </w:pPr>
            <w:r>
              <w:rPr>
                <w:sz w:val="16"/>
                <w:szCs w:val="16"/>
              </w:rPr>
              <w:t>101</w:t>
            </w:r>
          </w:p>
        </w:tc>
        <w:tc>
          <w:tcPr>
            <w:tcW w:w="70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6C216FF" w14:textId="77777777" w:rsidR="00C83AE3" w:rsidRDefault="00000000">
            <w:pPr>
              <w:jc w:val="center"/>
            </w:pPr>
            <w:r>
              <w:rPr>
                <w:sz w:val="16"/>
                <w:szCs w:val="16"/>
              </w:rPr>
              <w:t>0.9908</w:t>
            </w:r>
          </w:p>
        </w:tc>
        <w:tc>
          <w:tcPr>
            <w:tcW w:w="84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EF91EE4" w14:textId="77777777" w:rsidR="00C83AE3" w:rsidRDefault="00000000">
            <w:pPr>
              <w:jc w:val="center"/>
            </w:pPr>
            <w:r>
              <w:rPr>
                <w:sz w:val="16"/>
                <w:szCs w:val="16"/>
              </w:rPr>
              <w:t>92.7%</w:t>
            </w:r>
          </w:p>
        </w:tc>
      </w:tr>
      <w:tr w:rsidR="00C83AE3" w14:paraId="7528ED7A"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E7B79E2" w14:textId="77777777" w:rsidR="00C83AE3" w:rsidRDefault="00000000">
            <w:r>
              <w:rPr>
                <w:sz w:val="16"/>
                <w:szCs w:val="16"/>
              </w:rPr>
              <w:t>Vehicle 4</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1FFDB65" w14:textId="77777777" w:rsidR="00C83AE3" w:rsidRDefault="00000000">
            <w:pPr>
              <w:jc w:val="center"/>
            </w:pPr>
            <w:r>
              <w:rPr>
                <w:sz w:val="16"/>
                <w:szCs w:val="16"/>
              </w:rPr>
              <w:t>126</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F909B1E" w14:textId="77777777" w:rsidR="00C83AE3" w:rsidRDefault="00000000">
            <w:pPr>
              <w:jc w:val="center"/>
            </w:pPr>
            <w:r>
              <w:rPr>
                <w:sz w:val="16"/>
                <w:szCs w:val="16"/>
              </w:rPr>
              <w:t>125</w:t>
            </w:r>
          </w:p>
        </w:tc>
        <w:tc>
          <w:tcPr>
            <w:tcW w:w="91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99B972D" w14:textId="77777777" w:rsidR="00C83AE3" w:rsidRDefault="00000000">
            <w:pPr>
              <w:jc w:val="center"/>
            </w:pPr>
            <w:r>
              <w:rPr>
                <w:sz w:val="16"/>
                <w:szCs w:val="16"/>
              </w:rPr>
              <w:t>120</w:t>
            </w:r>
          </w:p>
        </w:tc>
        <w:tc>
          <w:tcPr>
            <w:tcW w:w="70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1038BEA" w14:textId="77777777" w:rsidR="00C83AE3" w:rsidRDefault="00000000">
            <w:pPr>
              <w:jc w:val="center"/>
            </w:pPr>
            <w:r>
              <w:rPr>
                <w:sz w:val="16"/>
                <w:szCs w:val="16"/>
              </w:rPr>
              <w:t>0.9921</w:t>
            </w:r>
          </w:p>
        </w:tc>
        <w:tc>
          <w:tcPr>
            <w:tcW w:w="84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01B5F6F" w14:textId="77777777" w:rsidR="00C83AE3" w:rsidRDefault="00000000">
            <w:pPr>
              <w:jc w:val="center"/>
            </w:pPr>
            <w:r>
              <w:rPr>
                <w:sz w:val="16"/>
                <w:szCs w:val="16"/>
              </w:rPr>
              <w:t>95.2%</w:t>
            </w:r>
          </w:p>
        </w:tc>
      </w:tr>
      <w:tr w:rsidR="00C83AE3" w14:paraId="3997A800"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E2B5E73" w14:textId="77777777" w:rsidR="00C83AE3" w:rsidRDefault="00000000">
            <w:r>
              <w:rPr>
                <w:sz w:val="16"/>
                <w:szCs w:val="16"/>
              </w:rPr>
              <w:t>Vehicle 5</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0D348A8" w14:textId="77777777" w:rsidR="00C83AE3" w:rsidRDefault="00000000">
            <w:pPr>
              <w:jc w:val="center"/>
            </w:pPr>
            <w:r>
              <w:rPr>
                <w:sz w:val="16"/>
                <w:szCs w:val="16"/>
              </w:rPr>
              <w:t>115</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4971791" w14:textId="77777777" w:rsidR="00C83AE3" w:rsidRDefault="00000000">
            <w:pPr>
              <w:jc w:val="center"/>
            </w:pPr>
            <w:r>
              <w:rPr>
                <w:sz w:val="16"/>
                <w:szCs w:val="16"/>
              </w:rPr>
              <w:t>114</w:t>
            </w:r>
          </w:p>
        </w:tc>
        <w:tc>
          <w:tcPr>
            <w:tcW w:w="91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36FFAE8" w14:textId="77777777" w:rsidR="00C83AE3" w:rsidRDefault="00000000">
            <w:pPr>
              <w:jc w:val="center"/>
            </w:pPr>
            <w:r>
              <w:rPr>
                <w:sz w:val="16"/>
                <w:szCs w:val="16"/>
              </w:rPr>
              <w:t>107</w:t>
            </w:r>
          </w:p>
        </w:tc>
        <w:tc>
          <w:tcPr>
            <w:tcW w:w="70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9F958F8" w14:textId="77777777" w:rsidR="00C83AE3" w:rsidRDefault="00000000">
            <w:pPr>
              <w:jc w:val="center"/>
            </w:pPr>
            <w:r>
              <w:rPr>
                <w:sz w:val="16"/>
                <w:szCs w:val="16"/>
              </w:rPr>
              <w:t>0.9913</w:t>
            </w:r>
          </w:p>
        </w:tc>
        <w:tc>
          <w:tcPr>
            <w:tcW w:w="84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DD6EEE4" w14:textId="77777777" w:rsidR="00C83AE3" w:rsidRDefault="00000000">
            <w:pPr>
              <w:jc w:val="center"/>
            </w:pPr>
            <w:r>
              <w:rPr>
                <w:sz w:val="16"/>
                <w:szCs w:val="16"/>
              </w:rPr>
              <w:t>93.0%</w:t>
            </w:r>
          </w:p>
        </w:tc>
      </w:tr>
      <w:tr w:rsidR="00C83AE3" w14:paraId="6EC68CC7"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A14D58E" w14:textId="77777777" w:rsidR="00C83AE3" w:rsidRDefault="00000000">
            <w:r>
              <w:rPr>
                <w:sz w:val="16"/>
                <w:szCs w:val="16"/>
              </w:rPr>
              <w:t>Vehicle 6</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C515BFC" w14:textId="77777777" w:rsidR="00C83AE3" w:rsidRDefault="00000000">
            <w:pPr>
              <w:jc w:val="center"/>
            </w:pPr>
            <w:r>
              <w:rPr>
                <w:sz w:val="16"/>
                <w:szCs w:val="16"/>
              </w:rPr>
              <w:t>122</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842C39D" w14:textId="77777777" w:rsidR="00C83AE3" w:rsidRDefault="00000000">
            <w:pPr>
              <w:jc w:val="center"/>
            </w:pPr>
            <w:r>
              <w:rPr>
                <w:sz w:val="16"/>
                <w:szCs w:val="16"/>
              </w:rPr>
              <w:t>121</w:t>
            </w:r>
          </w:p>
        </w:tc>
        <w:tc>
          <w:tcPr>
            <w:tcW w:w="91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4573B8B" w14:textId="77777777" w:rsidR="00C83AE3" w:rsidRDefault="00000000">
            <w:pPr>
              <w:jc w:val="center"/>
            </w:pPr>
            <w:r>
              <w:rPr>
                <w:sz w:val="16"/>
                <w:szCs w:val="16"/>
              </w:rPr>
              <w:t>116</w:t>
            </w:r>
          </w:p>
        </w:tc>
        <w:tc>
          <w:tcPr>
            <w:tcW w:w="70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19437B6" w14:textId="77777777" w:rsidR="00C83AE3" w:rsidRDefault="00000000">
            <w:pPr>
              <w:jc w:val="center"/>
            </w:pPr>
            <w:r>
              <w:rPr>
                <w:sz w:val="16"/>
                <w:szCs w:val="16"/>
              </w:rPr>
              <w:t>0.9918</w:t>
            </w:r>
          </w:p>
        </w:tc>
        <w:tc>
          <w:tcPr>
            <w:tcW w:w="84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E2A1077" w14:textId="77777777" w:rsidR="00C83AE3" w:rsidRDefault="00000000">
            <w:pPr>
              <w:jc w:val="center"/>
            </w:pPr>
            <w:r>
              <w:rPr>
                <w:sz w:val="16"/>
                <w:szCs w:val="16"/>
              </w:rPr>
              <w:t>95.1%</w:t>
            </w:r>
          </w:p>
        </w:tc>
      </w:tr>
      <w:tr w:rsidR="00C83AE3" w14:paraId="107C8004"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213AF8B" w14:textId="77777777" w:rsidR="00C83AE3" w:rsidRDefault="00000000">
            <w:r>
              <w:rPr>
                <w:sz w:val="16"/>
                <w:szCs w:val="16"/>
              </w:rPr>
              <w:t>Vehicle 7</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8424E12" w14:textId="77777777" w:rsidR="00C83AE3" w:rsidRDefault="00000000">
            <w:pPr>
              <w:jc w:val="center"/>
            </w:pPr>
            <w:r>
              <w:rPr>
                <w:sz w:val="16"/>
                <w:szCs w:val="16"/>
              </w:rPr>
              <w:t>119</w:t>
            </w:r>
          </w:p>
        </w:tc>
        <w:tc>
          <w:tcPr>
            <w:tcW w:w="63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2B9FBEF" w14:textId="77777777" w:rsidR="00C83AE3" w:rsidRDefault="00000000">
            <w:pPr>
              <w:jc w:val="center"/>
            </w:pPr>
            <w:r>
              <w:rPr>
                <w:sz w:val="16"/>
                <w:szCs w:val="16"/>
              </w:rPr>
              <w:t>118</w:t>
            </w:r>
          </w:p>
        </w:tc>
        <w:tc>
          <w:tcPr>
            <w:tcW w:w="91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402A8D0" w14:textId="77777777" w:rsidR="00C83AE3" w:rsidRDefault="00000000">
            <w:pPr>
              <w:jc w:val="center"/>
            </w:pPr>
            <w:r>
              <w:rPr>
                <w:sz w:val="16"/>
                <w:szCs w:val="16"/>
              </w:rPr>
              <w:t>112</w:t>
            </w:r>
          </w:p>
        </w:tc>
        <w:tc>
          <w:tcPr>
            <w:tcW w:w="70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512F4C0" w14:textId="77777777" w:rsidR="00C83AE3" w:rsidRDefault="00000000">
            <w:pPr>
              <w:jc w:val="center"/>
            </w:pPr>
            <w:r>
              <w:rPr>
                <w:sz w:val="16"/>
                <w:szCs w:val="16"/>
              </w:rPr>
              <w:t>0.9916</w:t>
            </w:r>
          </w:p>
        </w:tc>
        <w:tc>
          <w:tcPr>
            <w:tcW w:w="844"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3445BA5" w14:textId="77777777" w:rsidR="00C83AE3" w:rsidRDefault="00000000">
            <w:pPr>
              <w:jc w:val="center"/>
            </w:pPr>
            <w:r>
              <w:rPr>
                <w:sz w:val="16"/>
                <w:szCs w:val="16"/>
              </w:rPr>
              <w:t>94.1%</w:t>
            </w:r>
          </w:p>
        </w:tc>
      </w:tr>
      <w:tr w:rsidR="00C83AE3" w14:paraId="09FBD37F" w14:textId="77777777">
        <w:tblPrEx>
          <w:tblCellMar>
            <w:top w:w="0" w:type="dxa"/>
            <w:bottom w:w="0" w:type="dxa"/>
          </w:tblCellMar>
        </w:tblPrEx>
        <w:tc>
          <w:tcPr>
            <w:tcW w:w="77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1347E057" w14:textId="77777777" w:rsidR="00C83AE3" w:rsidRDefault="00000000">
            <w:r>
              <w:rPr>
                <w:b/>
                <w:bCs/>
                <w:color w:val="FFFFFF"/>
                <w:sz w:val="16"/>
                <w:szCs w:val="16"/>
              </w:rPr>
              <w:t>TOTAL</w:t>
            </w:r>
          </w:p>
        </w:tc>
        <w:tc>
          <w:tcPr>
            <w:tcW w:w="63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477616A3" w14:textId="77777777" w:rsidR="00C83AE3" w:rsidRDefault="00000000">
            <w:pPr>
              <w:jc w:val="center"/>
            </w:pPr>
            <w:r>
              <w:rPr>
                <w:b/>
                <w:bCs/>
                <w:color w:val="FFFFFF"/>
                <w:sz w:val="16"/>
                <w:szCs w:val="16"/>
              </w:rPr>
              <w:t>964</w:t>
            </w:r>
          </w:p>
        </w:tc>
        <w:tc>
          <w:tcPr>
            <w:tcW w:w="63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184F4B6D" w14:textId="77777777" w:rsidR="00C83AE3" w:rsidRDefault="00000000">
            <w:pPr>
              <w:jc w:val="center"/>
            </w:pPr>
            <w:r>
              <w:rPr>
                <w:b/>
                <w:bCs/>
                <w:color w:val="FFFFFF"/>
                <w:sz w:val="16"/>
                <w:szCs w:val="16"/>
              </w:rPr>
              <w:t>956</w:t>
            </w:r>
          </w:p>
        </w:tc>
        <w:tc>
          <w:tcPr>
            <w:tcW w:w="914"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350D50C4" w14:textId="77777777" w:rsidR="00C83AE3" w:rsidRDefault="00000000">
            <w:pPr>
              <w:jc w:val="center"/>
            </w:pPr>
            <w:r>
              <w:rPr>
                <w:b/>
                <w:bCs/>
                <w:color w:val="FFFFFF"/>
                <w:sz w:val="16"/>
                <w:szCs w:val="16"/>
              </w:rPr>
              <w:t>908</w:t>
            </w:r>
          </w:p>
        </w:tc>
        <w:tc>
          <w:tcPr>
            <w:tcW w:w="70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5AE04392" w14:textId="77777777" w:rsidR="00C83AE3" w:rsidRDefault="00000000">
            <w:pPr>
              <w:jc w:val="center"/>
            </w:pPr>
            <w:r>
              <w:rPr>
                <w:b/>
                <w:bCs/>
                <w:color w:val="FFFFFF"/>
                <w:sz w:val="16"/>
                <w:szCs w:val="16"/>
              </w:rPr>
              <w:t>0.9917</w:t>
            </w:r>
          </w:p>
        </w:tc>
        <w:tc>
          <w:tcPr>
            <w:tcW w:w="844"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688D261B" w14:textId="77777777" w:rsidR="00C83AE3" w:rsidRDefault="00000000">
            <w:pPr>
              <w:jc w:val="center"/>
            </w:pPr>
            <w:r>
              <w:rPr>
                <w:b/>
                <w:bCs/>
                <w:color w:val="FFFFFF"/>
                <w:sz w:val="16"/>
                <w:szCs w:val="16"/>
              </w:rPr>
              <w:t>94.2%</w:t>
            </w:r>
          </w:p>
        </w:tc>
      </w:tr>
    </w:tbl>
    <w:p w14:paraId="1CED6204" w14:textId="77777777" w:rsidR="00C83AE3" w:rsidRDefault="00C83AE3">
      <w:pPr>
        <w:spacing w:after="80"/>
      </w:pPr>
    </w:p>
    <w:p w14:paraId="59D5F3BE" w14:textId="77777777" w:rsidR="00C83AE3" w:rsidRDefault="00000000">
      <w:pPr>
        <w:spacing w:after="80" w:line="252" w:lineRule="auto"/>
        <w:ind w:firstLine="360"/>
        <w:jc w:val="both"/>
      </w:pPr>
      <w:r>
        <w:t>Table III (per-vehicle) reports aggregate results across all task types. Table IIIb (below) breaks down 553603 offload PDU attempts (seed=2) by message type and deadline category, isolating where deadline violations are concentrated.</w:t>
      </w:r>
    </w:p>
    <w:p w14:paraId="7FF49404" w14:textId="77777777" w:rsidR="00C83AE3" w:rsidRDefault="00000000">
      <w:pPr>
        <w:spacing w:before="80" w:after="60"/>
        <w:jc w:val="center"/>
      </w:pPr>
      <w:r>
        <w:rPr>
          <w:b/>
          <w:bCs/>
        </w:rPr>
        <w:t>TABLE IIIb.  Per-Message-Type Latency and Deadline Analysis (seed=2, 8 vehicles, 200 eval steps, 2000 m road, MA-ROPE full policy, FedAvg=off)</w:t>
      </w:r>
    </w:p>
    <w:tbl>
      <w:tblPr>
        <w:tblW w:w="4500" w:type="dxa"/>
        <w:tblLayout w:type="fixed"/>
        <w:tblCellMar>
          <w:top w:w="80" w:type="dxa"/>
          <w:left w:w="120" w:type="dxa"/>
          <w:bottom w:w="80" w:type="dxa"/>
          <w:right w:w="120" w:type="dxa"/>
        </w:tblCellMar>
        <w:tblLook w:val="0000" w:firstRow="0" w:lastRow="0" w:firstColumn="0" w:lastColumn="0" w:noHBand="0" w:noVBand="0"/>
      </w:tblPr>
      <w:tblGrid>
        <w:gridCol w:w="525"/>
        <w:gridCol w:w="497"/>
        <w:gridCol w:w="389"/>
        <w:gridCol w:w="389"/>
        <w:gridCol w:w="406"/>
        <w:gridCol w:w="406"/>
        <w:gridCol w:w="406"/>
        <w:gridCol w:w="406"/>
        <w:gridCol w:w="524"/>
        <w:gridCol w:w="552"/>
      </w:tblGrid>
      <w:tr w:rsidR="00C83AE3" w14:paraId="19CA608C" w14:textId="77777777">
        <w:trPr>
          <w:tblHeader/>
        </w:trPr>
        <w:tc>
          <w:tcPr>
            <w:tcW w:w="1200" w:type="dxa"/>
          </w:tcPr>
          <w:p w14:paraId="64DF4F0B" w14:textId="77777777" w:rsidR="00C83AE3" w:rsidRDefault="00000000">
            <w:pPr>
              <w:jc w:val="center"/>
            </w:pPr>
            <w:r>
              <w:rPr>
                <w:b/>
                <w:sz w:val="16"/>
                <w:szCs w:val="16"/>
              </w:rPr>
              <w:t>Type</w:t>
            </w:r>
          </w:p>
        </w:tc>
        <w:tc>
          <w:tcPr>
            <w:tcW w:w="1100" w:type="dxa"/>
          </w:tcPr>
          <w:p w14:paraId="65E840EB" w14:textId="77777777" w:rsidR="00C83AE3" w:rsidRDefault="00000000">
            <w:pPr>
              <w:jc w:val="center"/>
            </w:pPr>
            <w:r>
              <w:rPr>
                <w:b/>
                <w:sz w:val="16"/>
                <w:szCs w:val="16"/>
              </w:rPr>
              <w:t>DL (ms)</w:t>
            </w:r>
          </w:p>
        </w:tc>
        <w:tc>
          <w:tcPr>
            <w:tcW w:w="720" w:type="dxa"/>
          </w:tcPr>
          <w:p w14:paraId="1A0F751A" w14:textId="77777777" w:rsidR="00C83AE3" w:rsidRDefault="00000000">
            <w:pPr>
              <w:jc w:val="center"/>
            </w:pPr>
            <w:r>
              <w:rPr>
                <w:b/>
                <w:sz w:val="16"/>
                <w:szCs w:val="16"/>
              </w:rPr>
              <w:t>nTx</w:t>
            </w:r>
          </w:p>
        </w:tc>
        <w:tc>
          <w:tcPr>
            <w:tcW w:w="720" w:type="dxa"/>
          </w:tcPr>
          <w:p w14:paraId="5E0C3857" w14:textId="77777777" w:rsidR="00C83AE3" w:rsidRDefault="00000000">
            <w:pPr>
              <w:jc w:val="center"/>
            </w:pPr>
            <w:r>
              <w:rPr>
                <w:b/>
                <w:sz w:val="16"/>
                <w:szCs w:val="16"/>
              </w:rPr>
              <w:t>nRx</w:t>
            </w:r>
          </w:p>
        </w:tc>
        <w:tc>
          <w:tcPr>
            <w:tcW w:w="780" w:type="dxa"/>
          </w:tcPr>
          <w:p w14:paraId="15DA4FE7" w14:textId="77777777" w:rsidR="00C83AE3" w:rsidRDefault="00000000">
            <w:pPr>
              <w:jc w:val="center"/>
            </w:pPr>
            <w:r>
              <w:rPr>
                <w:b/>
                <w:sz w:val="16"/>
                <w:szCs w:val="16"/>
              </w:rPr>
              <w:t>n_on_time</w:t>
            </w:r>
          </w:p>
        </w:tc>
        <w:tc>
          <w:tcPr>
            <w:tcW w:w="780" w:type="dxa"/>
          </w:tcPr>
          <w:p w14:paraId="733812C7" w14:textId="77777777" w:rsidR="00C83AE3" w:rsidRDefault="00000000">
            <w:pPr>
              <w:jc w:val="center"/>
            </w:pPr>
            <w:r>
              <w:rPr>
                <w:b/>
                <w:sz w:val="16"/>
                <w:szCs w:val="16"/>
              </w:rPr>
              <w:t>n_late</w:t>
            </w:r>
          </w:p>
        </w:tc>
        <w:tc>
          <w:tcPr>
            <w:tcW w:w="780" w:type="dxa"/>
          </w:tcPr>
          <w:p w14:paraId="49354F88" w14:textId="77777777" w:rsidR="00C83AE3" w:rsidRDefault="00000000">
            <w:pPr>
              <w:jc w:val="center"/>
            </w:pPr>
            <w:r>
              <w:rPr>
                <w:b/>
                <w:sz w:val="16"/>
                <w:szCs w:val="16"/>
              </w:rPr>
              <w:t>PRR</w:t>
            </w:r>
          </w:p>
        </w:tc>
        <w:tc>
          <w:tcPr>
            <w:tcW w:w="780" w:type="dxa"/>
          </w:tcPr>
          <w:p w14:paraId="1D38FC2F" w14:textId="77777777" w:rsidR="00C83AE3" w:rsidRDefault="00000000">
            <w:pPr>
              <w:jc w:val="center"/>
            </w:pPr>
            <w:r>
              <w:rPr>
                <w:b/>
                <w:sz w:val="16"/>
                <w:szCs w:val="16"/>
              </w:rPr>
              <w:t>OTR</w:t>
            </w:r>
          </w:p>
        </w:tc>
        <w:tc>
          <w:tcPr>
            <w:tcW w:w="1200" w:type="dxa"/>
          </w:tcPr>
          <w:p w14:paraId="2E2F6081" w14:textId="77777777" w:rsidR="00C83AE3" w:rsidRDefault="00000000">
            <w:pPr>
              <w:jc w:val="center"/>
            </w:pPr>
            <w:r>
              <w:rPr>
                <w:b/>
                <w:sz w:val="16"/>
                <w:szCs w:val="16"/>
              </w:rPr>
              <w:t>Mean L (ms)</w:t>
            </w:r>
          </w:p>
        </w:tc>
        <w:tc>
          <w:tcPr>
            <w:tcW w:w="1300" w:type="dxa"/>
          </w:tcPr>
          <w:p w14:paraId="6A960F00" w14:textId="77777777" w:rsidR="00C83AE3" w:rsidRDefault="00000000">
            <w:pPr>
              <w:jc w:val="center"/>
            </w:pPr>
            <w:r>
              <w:rPr>
                <w:b/>
                <w:sz w:val="16"/>
                <w:szCs w:val="16"/>
              </w:rPr>
              <w:t>PRR − OTR</w:t>
            </w:r>
          </w:p>
        </w:tc>
      </w:tr>
      <w:tr w:rsidR="00C83AE3" w14:paraId="10F8E4CD" w14:textId="77777777">
        <w:tc>
          <w:tcPr>
            <w:tcW w:w="1200" w:type="dxa"/>
          </w:tcPr>
          <w:p w14:paraId="03E6A3C5" w14:textId="77777777" w:rsidR="00C83AE3" w:rsidRDefault="00000000">
            <w:pPr>
              <w:jc w:val="center"/>
            </w:pPr>
            <w:r>
              <w:rPr>
                <w:sz w:val="16"/>
                <w:szCs w:val="16"/>
              </w:rPr>
              <w:t>Safety</w:t>
            </w:r>
          </w:p>
        </w:tc>
        <w:tc>
          <w:tcPr>
            <w:tcW w:w="1100" w:type="dxa"/>
          </w:tcPr>
          <w:p w14:paraId="422565ED" w14:textId="77777777" w:rsidR="00C83AE3" w:rsidRDefault="00000000">
            <w:pPr>
              <w:jc w:val="center"/>
            </w:pPr>
            <w:r>
              <w:rPr>
                <w:sz w:val="16"/>
                <w:szCs w:val="16"/>
              </w:rPr>
              <w:t>100</w:t>
            </w:r>
          </w:p>
        </w:tc>
        <w:tc>
          <w:tcPr>
            <w:tcW w:w="720" w:type="dxa"/>
          </w:tcPr>
          <w:p w14:paraId="2FC41921" w14:textId="77777777" w:rsidR="00C83AE3" w:rsidRDefault="00000000">
            <w:pPr>
              <w:jc w:val="center"/>
            </w:pPr>
            <w:r>
              <w:rPr>
                <w:sz w:val="16"/>
                <w:szCs w:val="16"/>
              </w:rPr>
              <w:t>3552</w:t>
            </w:r>
            <w:r>
              <w:rPr>
                <w:sz w:val="16"/>
                <w:szCs w:val="16"/>
              </w:rPr>
              <w:t>89</w:t>
            </w:r>
          </w:p>
        </w:tc>
        <w:tc>
          <w:tcPr>
            <w:tcW w:w="720" w:type="dxa"/>
          </w:tcPr>
          <w:p w14:paraId="1104CD46" w14:textId="77777777" w:rsidR="00C83AE3" w:rsidRDefault="00000000">
            <w:pPr>
              <w:jc w:val="center"/>
            </w:pPr>
            <w:r>
              <w:rPr>
                <w:sz w:val="16"/>
                <w:szCs w:val="16"/>
              </w:rPr>
              <w:t>353024</w:t>
            </w:r>
          </w:p>
        </w:tc>
        <w:tc>
          <w:tcPr>
            <w:tcW w:w="780" w:type="dxa"/>
          </w:tcPr>
          <w:p w14:paraId="0043B872" w14:textId="77777777" w:rsidR="00C83AE3" w:rsidRDefault="00000000">
            <w:pPr>
              <w:jc w:val="center"/>
            </w:pPr>
            <w:r>
              <w:rPr>
                <w:sz w:val="16"/>
                <w:szCs w:val="16"/>
              </w:rPr>
              <w:t>263298</w:t>
            </w:r>
          </w:p>
        </w:tc>
        <w:tc>
          <w:tcPr>
            <w:tcW w:w="780" w:type="dxa"/>
          </w:tcPr>
          <w:p w14:paraId="4107A1DD" w14:textId="77777777" w:rsidR="00C83AE3" w:rsidRDefault="00000000">
            <w:pPr>
              <w:jc w:val="center"/>
            </w:pPr>
            <w:r>
              <w:rPr>
                <w:b/>
                <w:sz w:val="16"/>
                <w:szCs w:val="16"/>
              </w:rPr>
              <w:t>89726</w:t>
            </w:r>
          </w:p>
        </w:tc>
        <w:tc>
          <w:tcPr>
            <w:tcW w:w="780" w:type="dxa"/>
          </w:tcPr>
          <w:p w14:paraId="5CD97AD2" w14:textId="77777777" w:rsidR="00C83AE3" w:rsidRDefault="00000000">
            <w:pPr>
              <w:jc w:val="center"/>
            </w:pPr>
            <w:r>
              <w:rPr>
                <w:sz w:val="16"/>
                <w:szCs w:val="16"/>
              </w:rPr>
              <w:t>0.9936</w:t>
            </w:r>
          </w:p>
        </w:tc>
        <w:tc>
          <w:tcPr>
            <w:tcW w:w="780" w:type="dxa"/>
          </w:tcPr>
          <w:p w14:paraId="1E49A2DB" w14:textId="77777777" w:rsidR="00C83AE3" w:rsidRDefault="00000000">
            <w:pPr>
              <w:jc w:val="center"/>
            </w:pPr>
            <w:r>
              <w:rPr>
                <w:sz w:val="16"/>
                <w:szCs w:val="16"/>
              </w:rPr>
              <w:t>0.7411</w:t>
            </w:r>
          </w:p>
        </w:tc>
        <w:tc>
          <w:tcPr>
            <w:tcW w:w="1200" w:type="dxa"/>
          </w:tcPr>
          <w:p w14:paraId="09F979DD" w14:textId="77777777" w:rsidR="00C83AE3" w:rsidRDefault="00000000">
            <w:pPr>
              <w:jc w:val="center"/>
            </w:pPr>
            <w:r>
              <w:rPr>
                <w:sz w:val="16"/>
                <w:szCs w:val="16"/>
              </w:rPr>
              <w:t>75.62</w:t>
            </w:r>
          </w:p>
        </w:tc>
        <w:tc>
          <w:tcPr>
            <w:tcW w:w="1300" w:type="dxa"/>
          </w:tcPr>
          <w:p w14:paraId="42C4BFA5" w14:textId="77777777" w:rsidR="00C83AE3" w:rsidRDefault="00000000">
            <w:pPr>
              <w:jc w:val="center"/>
            </w:pPr>
            <w:r>
              <w:rPr>
                <w:b/>
                <w:sz w:val="16"/>
                <w:szCs w:val="16"/>
              </w:rPr>
              <w:t>25.2%</w:t>
            </w:r>
          </w:p>
        </w:tc>
      </w:tr>
      <w:tr w:rsidR="00C83AE3" w14:paraId="15B29A1E" w14:textId="77777777">
        <w:tc>
          <w:tcPr>
            <w:tcW w:w="1200" w:type="dxa"/>
          </w:tcPr>
          <w:p w14:paraId="376E475E" w14:textId="77777777" w:rsidR="00C83AE3" w:rsidRDefault="00000000">
            <w:pPr>
              <w:jc w:val="center"/>
            </w:pPr>
            <w:r>
              <w:rPr>
                <w:sz w:val="16"/>
                <w:szCs w:val="16"/>
              </w:rPr>
              <w:t>Infotainment</w:t>
            </w:r>
          </w:p>
        </w:tc>
        <w:tc>
          <w:tcPr>
            <w:tcW w:w="1100" w:type="dxa"/>
          </w:tcPr>
          <w:p w14:paraId="1CB4B226" w14:textId="77777777" w:rsidR="00C83AE3" w:rsidRDefault="00000000">
            <w:pPr>
              <w:jc w:val="center"/>
            </w:pPr>
            <w:r>
              <w:rPr>
                <w:sz w:val="16"/>
                <w:szCs w:val="16"/>
              </w:rPr>
              <w:t>500</w:t>
            </w:r>
          </w:p>
        </w:tc>
        <w:tc>
          <w:tcPr>
            <w:tcW w:w="720" w:type="dxa"/>
          </w:tcPr>
          <w:p w14:paraId="5B231CD7" w14:textId="77777777" w:rsidR="00C83AE3" w:rsidRDefault="00000000">
            <w:pPr>
              <w:jc w:val="center"/>
            </w:pPr>
            <w:r>
              <w:rPr>
                <w:sz w:val="16"/>
                <w:szCs w:val="16"/>
              </w:rPr>
              <w:t>111343</w:t>
            </w:r>
          </w:p>
        </w:tc>
        <w:tc>
          <w:tcPr>
            <w:tcW w:w="720" w:type="dxa"/>
          </w:tcPr>
          <w:p w14:paraId="6D16576B" w14:textId="77777777" w:rsidR="00C83AE3" w:rsidRDefault="00000000">
            <w:pPr>
              <w:jc w:val="center"/>
            </w:pPr>
            <w:r>
              <w:rPr>
                <w:sz w:val="16"/>
                <w:szCs w:val="16"/>
              </w:rPr>
              <w:t>110713</w:t>
            </w:r>
          </w:p>
        </w:tc>
        <w:tc>
          <w:tcPr>
            <w:tcW w:w="780" w:type="dxa"/>
          </w:tcPr>
          <w:p w14:paraId="0D24929E" w14:textId="77777777" w:rsidR="00C83AE3" w:rsidRDefault="00000000">
            <w:pPr>
              <w:jc w:val="center"/>
            </w:pPr>
            <w:r>
              <w:rPr>
                <w:sz w:val="16"/>
                <w:szCs w:val="16"/>
              </w:rPr>
              <w:t>110713</w:t>
            </w:r>
          </w:p>
        </w:tc>
        <w:tc>
          <w:tcPr>
            <w:tcW w:w="780" w:type="dxa"/>
          </w:tcPr>
          <w:p w14:paraId="4F197CB5" w14:textId="77777777" w:rsidR="00C83AE3" w:rsidRDefault="00000000">
            <w:pPr>
              <w:jc w:val="center"/>
            </w:pPr>
            <w:r>
              <w:rPr>
                <w:sz w:val="16"/>
                <w:szCs w:val="16"/>
              </w:rPr>
              <w:t>0</w:t>
            </w:r>
          </w:p>
        </w:tc>
        <w:tc>
          <w:tcPr>
            <w:tcW w:w="780" w:type="dxa"/>
          </w:tcPr>
          <w:p w14:paraId="1FD20645" w14:textId="77777777" w:rsidR="00C83AE3" w:rsidRDefault="00000000">
            <w:pPr>
              <w:jc w:val="center"/>
            </w:pPr>
            <w:r>
              <w:rPr>
                <w:sz w:val="16"/>
                <w:szCs w:val="16"/>
              </w:rPr>
              <w:t>0.9943</w:t>
            </w:r>
          </w:p>
        </w:tc>
        <w:tc>
          <w:tcPr>
            <w:tcW w:w="780" w:type="dxa"/>
          </w:tcPr>
          <w:p w14:paraId="574748BA" w14:textId="77777777" w:rsidR="00C83AE3" w:rsidRDefault="00000000">
            <w:pPr>
              <w:jc w:val="center"/>
            </w:pPr>
            <w:r>
              <w:rPr>
                <w:sz w:val="16"/>
                <w:szCs w:val="16"/>
              </w:rPr>
              <w:t>0.9943</w:t>
            </w:r>
          </w:p>
        </w:tc>
        <w:tc>
          <w:tcPr>
            <w:tcW w:w="1200" w:type="dxa"/>
          </w:tcPr>
          <w:p w14:paraId="64BDE23B" w14:textId="77777777" w:rsidR="00C83AE3" w:rsidRDefault="00000000">
            <w:pPr>
              <w:jc w:val="center"/>
            </w:pPr>
            <w:r>
              <w:rPr>
                <w:sz w:val="16"/>
                <w:szCs w:val="16"/>
              </w:rPr>
              <w:t>178.75</w:t>
            </w:r>
          </w:p>
        </w:tc>
        <w:tc>
          <w:tcPr>
            <w:tcW w:w="1300" w:type="dxa"/>
          </w:tcPr>
          <w:p w14:paraId="639CE964" w14:textId="77777777" w:rsidR="00C83AE3" w:rsidRDefault="00000000">
            <w:pPr>
              <w:jc w:val="center"/>
            </w:pPr>
            <w:r>
              <w:rPr>
                <w:sz w:val="16"/>
                <w:szCs w:val="16"/>
              </w:rPr>
              <w:t>0.0%</w:t>
            </w:r>
          </w:p>
        </w:tc>
      </w:tr>
      <w:tr w:rsidR="00C83AE3" w14:paraId="51119F3C" w14:textId="77777777">
        <w:tc>
          <w:tcPr>
            <w:tcW w:w="1200" w:type="dxa"/>
          </w:tcPr>
          <w:p w14:paraId="7FCF1CE1" w14:textId="77777777" w:rsidR="00C83AE3" w:rsidRDefault="00000000">
            <w:pPr>
              <w:jc w:val="center"/>
            </w:pPr>
            <w:r>
              <w:rPr>
                <w:sz w:val="16"/>
                <w:szCs w:val="16"/>
              </w:rPr>
              <w:t>Compute</w:t>
            </w:r>
          </w:p>
        </w:tc>
        <w:tc>
          <w:tcPr>
            <w:tcW w:w="1100" w:type="dxa"/>
          </w:tcPr>
          <w:p w14:paraId="4793D57B" w14:textId="77777777" w:rsidR="00C83AE3" w:rsidRDefault="00000000">
            <w:pPr>
              <w:jc w:val="center"/>
            </w:pPr>
            <w:r>
              <w:rPr>
                <w:sz w:val="16"/>
                <w:szCs w:val="16"/>
              </w:rPr>
              <w:t>2000</w:t>
            </w:r>
          </w:p>
        </w:tc>
        <w:tc>
          <w:tcPr>
            <w:tcW w:w="720" w:type="dxa"/>
          </w:tcPr>
          <w:p w14:paraId="0D719F30" w14:textId="77777777" w:rsidR="00C83AE3" w:rsidRDefault="00000000">
            <w:pPr>
              <w:jc w:val="center"/>
            </w:pPr>
            <w:r>
              <w:rPr>
                <w:sz w:val="16"/>
                <w:szCs w:val="16"/>
              </w:rPr>
              <w:t>86971</w:t>
            </w:r>
          </w:p>
        </w:tc>
        <w:tc>
          <w:tcPr>
            <w:tcW w:w="720" w:type="dxa"/>
          </w:tcPr>
          <w:p w14:paraId="5AF49D32" w14:textId="77777777" w:rsidR="00C83AE3" w:rsidRDefault="00000000">
            <w:pPr>
              <w:jc w:val="center"/>
            </w:pPr>
            <w:r>
              <w:rPr>
                <w:sz w:val="16"/>
                <w:szCs w:val="16"/>
              </w:rPr>
              <w:t>86478</w:t>
            </w:r>
          </w:p>
        </w:tc>
        <w:tc>
          <w:tcPr>
            <w:tcW w:w="780" w:type="dxa"/>
          </w:tcPr>
          <w:p w14:paraId="753F802C" w14:textId="77777777" w:rsidR="00C83AE3" w:rsidRDefault="00000000">
            <w:pPr>
              <w:jc w:val="center"/>
            </w:pPr>
            <w:r>
              <w:rPr>
                <w:sz w:val="16"/>
                <w:szCs w:val="16"/>
              </w:rPr>
              <w:t>86478</w:t>
            </w:r>
          </w:p>
        </w:tc>
        <w:tc>
          <w:tcPr>
            <w:tcW w:w="780" w:type="dxa"/>
          </w:tcPr>
          <w:p w14:paraId="2024FF3D" w14:textId="77777777" w:rsidR="00C83AE3" w:rsidRDefault="00000000">
            <w:pPr>
              <w:jc w:val="center"/>
            </w:pPr>
            <w:r>
              <w:rPr>
                <w:sz w:val="16"/>
                <w:szCs w:val="16"/>
              </w:rPr>
              <w:t>0</w:t>
            </w:r>
          </w:p>
        </w:tc>
        <w:tc>
          <w:tcPr>
            <w:tcW w:w="780" w:type="dxa"/>
          </w:tcPr>
          <w:p w14:paraId="4660862D" w14:textId="77777777" w:rsidR="00C83AE3" w:rsidRDefault="00000000">
            <w:pPr>
              <w:jc w:val="center"/>
            </w:pPr>
            <w:r>
              <w:rPr>
                <w:sz w:val="16"/>
                <w:szCs w:val="16"/>
              </w:rPr>
              <w:t>0.9943</w:t>
            </w:r>
          </w:p>
        </w:tc>
        <w:tc>
          <w:tcPr>
            <w:tcW w:w="780" w:type="dxa"/>
          </w:tcPr>
          <w:p w14:paraId="00083CFA" w14:textId="77777777" w:rsidR="00C83AE3" w:rsidRDefault="00000000">
            <w:pPr>
              <w:jc w:val="center"/>
            </w:pPr>
            <w:r>
              <w:rPr>
                <w:sz w:val="16"/>
                <w:szCs w:val="16"/>
              </w:rPr>
              <w:t>0.9943</w:t>
            </w:r>
          </w:p>
        </w:tc>
        <w:tc>
          <w:tcPr>
            <w:tcW w:w="1200" w:type="dxa"/>
          </w:tcPr>
          <w:p w14:paraId="5717E104" w14:textId="77777777" w:rsidR="00C83AE3" w:rsidRDefault="00000000">
            <w:pPr>
              <w:jc w:val="center"/>
            </w:pPr>
            <w:r>
              <w:rPr>
                <w:sz w:val="16"/>
                <w:szCs w:val="16"/>
              </w:rPr>
              <w:t>635.49</w:t>
            </w:r>
          </w:p>
        </w:tc>
        <w:tc>
          <w:tcPr>
            <w:tcW w:w="1300" w:type="dxa"/>
          </w:tcPr>
          <w:p w14:paraId="4A203803" w14:textId="77777777" w:rsidR="00C83AE3" w:rsidRDefault="00000000">
            <w:pPr>
              <w:jc w:val="center"/>
            </w:pPr>
            <w:r>
              <w:rPr>
                <w:sz w:val="16"/>
                <w:szCs w:val="16"/>
              </w:rPr>
              <w:t>0.0%</w:t>
            </w:r>
          </w:p>
        </w:tc>
      </w:tr>
      <w:tr w:rsidR="00C83AE3" w14:paraId="5BAB4FA3" w14:textId="77777777">
        <w:tc>
          <w:tcPr>
            <w:tcW w:w="1200" w:type="dxa"/>
          </w:tcPr>
          <w:p w14:paraId="2C1699F7" w14:textId="77777777" w:rsidR="00C83AE3" w:rsidRDefault="00000000">
            <w:pPr>
              <w:jc w:val="center"/>
            </w:pPr>
            <w:r>
              <w:rPr>
                <w:b/>
                <w:sz w:val="16"/>
                <w:szCs w:val="16"/>
              </w:rPr>
              <w:t>TOTAL</w:t>
            </w:r>
          </w:p>
        </w:tc>
        <w:tc>
          <w:tcPr>
            <w:tcW w:w="1100" w:type="dxa"/>
          </w:tcPr>
          <w:p w14:paraId="7A1D520C" w14:textId="77777777" w:rsidR="00C83AE3" w:rsidRDefault="00000000">
            <w:pPr>
              <w:jc w:val="center"/>
            </w:pPr>
            <w:r>
              <w:rPr>
                <w:sz w:val="16"/>
                <w:szCs w:val="16"/>
              </w:rPr>
              <w:t>—</w:t>
            </w:r>
          </w:p>
        </w:tc>
        <w:tc>
          <w:tcPr>
            <w:tcW w:w="720" w:type="dxa"/>
          </w:tcPr>
          <w:p w14:paraId="51E194D6" w14:textId="77777777" w:rsidR="00C83AE3" w:rsidRDefault="00000000">
            <w:pPr>
              <w:jc w:val="center"/>
            </w:pPr>
            <w:r>
              <w:rPr>
                <w:b/>
                <w:sz w:val="16"/>
                <w:szCs w:val="16"/>
              </w:rPr>
              <w:t>553603</w:t>
            </w:r>
          </w:p>
        </w:tc>
        <w:tc>
          <w:tcPr>
            <w:tcW w:w="720" w:type="dxa"/>
          </w:tcPr>
          <w:p w14:paraId="5617C6F5" w14:textId="77777777" w:rsidR="00C83AE3" w:rsidRDefault="00000000">
            <w:pPr>
              <w:jc w:val="center"/>
            </w:pPr>
            <w:r>
              <w:rPr>
                <w:b/>
                <w:sz w:val="16"/>
                <w:szCs w:val="16"/>
              </w:rPr>
              <w:t>550215</w:t>
            </w:r>
          </w:p>
        </w:tc>
        <w:tc>
          <w:tcPr>
            <w:tcW w:w="780" w:type="dxa"/>
          </w:tcPr>
          <w:p w14:paraId="69389073" w14:textId="77777777" w:rsidR="00C83AE3" w:rsidRDefault="00000000">
            <w:pPr>
              <w:jc w:val="center"/>
            </w:pPr>
            <w:r>
              <w:rPr>
                <w:b/>
                <w:sz w:val="16"/>
                <w:szCs w:val="16"/>
              </w:rPr>
              <w:t>460489</w:t>
            </w:r>
          </w:p>
        </w:tc>
        <w:tc>
          <w:tcPr>
            <w:tcW w:w="780" w:type="dxa"/>
          </w:tcPr>
          <w:p w14:paraId="3A0A77C0" w14:textId="77777777" w:rsidR="00C83AE3" w:rsidRDefault="00000000">
            <w:pPr>
              <w:jc w:val="center"/>
            </w:pPr>
            <w:r>
              <w:rPr>
                <w:b/>
                <w:sz w:val="16"/>
                <w:szCs w:val="16"/>
              </w:rPr>
              <w:t>89726</w:t>
            </w:r>
          </w:p>
        </w:tc>
        <w:tc>
          <w:tcPr>
            <w:tcW w:w="780" w:type="dxa"/>
          </w:tcPr>
          <w:p w14:paraId="3EA0D0C6" w14:textId="77777777" w:rsidR="00C83AE3" w:rsidRDefault="00000000">
            <w:pPr>
              <w:jc w:val="center"/>
            </w:pPr>
            <w:r>
              <w:rPr>
                <w:b/>
                <w:sz w:val="16"/>
                <w:szCs w:val="16"/>
              </w:rPr>
              <w:t>0.9939</w:t>
            </w:r>
          </w:p>
        </w:tc>
        <w:tc>
          <w:tcPr>
            <w:tcW w:w="780" w:type="dxa"/>
          </w:tcPr>
          <w:p w14:paraId="3A761578" w14:textId="77777777" w:rsidR="00C83AE3" w:rsidRDefault="00000000">
            <w:pPr>
              <w:jc w:val="center"/>
            </w:pPr>
            <w:r>
              <w:rPr>
                <w:b/>
                <w:sz w:val="16"/>
                <w:szCs w:val="16"/>
              </w:rPr>
              <w:t>0.8318</w:t>
            </w:r>
          </w:p>
        </w:tc>
        <w:tc>
          <w:tcPr>
            <w:tcW w:w="1200" w:type="dxa"/>
          </w:tcPr>
          <w:p w14:paraId="5F2278C1" w14:textId="77777777" w:rsidR="00C83AE3" w:rsidRDefault="00000000">
            <w:pPr>
              <w:jc w:val="center"/>
            </w:pPr>
            <w:r>
              <w:rPr>
                <w:sz w:val="16"/>
                <w:szCs w:val="16"/>
              </w:rPr>
              <w:t>—</w:t>
            </w:r>
          </w:p>
        </w:tc>
        <w:tc>
          <w:tcPr>
            <w:tcW w:w="1300" w:type="dxa"/>
          </w:tcPr>
          <w:p w14:paraId="487F6DFD" w14:textId="77777777" w:rsidR="00C83AE3" w:rsidRDefault="00000000">
            <w:pPr>
              <w:jc w:val="center"/>
            </w:pPr>
            <w:r>
              <w:rPr>
                <w:b/>
                <w:sz w:val="16"/>
                <w:szCs w:val="16"/>
              </w:rPr>
              <w:t>21.8%</w:t>
            </w:r>
          </w:p>
        </w:tc>
      </w:tr>
    </w:tbl>
    <w:p w14:paraId="561AFA0E" w14:textId="77777777" w:rsidR="00C83AE3" w:rsidRDefault="00000000">
      <w:pPr>
        <w:spacing w:before="40" w:after="60"/>
        <w:jc w:val="center"/>
      </w:pPr>
      <w:r>
        <w:rPr>
          <w:i/>
          <w:iCs/>
          <w:sz w:val="16"/>
          <w:szCs w:val="16"/>
        </w:rPr>
        <w:t>Produced by export_paper_latency_bundle.py (seed=2, FedAvg=off, 200 eval steps, 2000 m road). Safety deadline: 100 ms (SAE J3016). OTR = n_rx_on_time / n_tx per Eq. (3c). Mean L over delivered PDUs only.</w:t>
      </w:r>
    </w:p>
    <w:p w14:paraId="63F7BCC2" w14:textId="77777777" w:rsidR="00C83AE3" w:rsidRDefault="00000000">
      <w:pPr>
        <w:spacing w:after="80" w:line="252" w:lineRule="auto"/>
        <w:ind w:firstLine="360"/>
        <w:jc w:val="both"/>
      </w:pPr>
      <w:r>
        <w:t>The per-task-type decomposition reveals a clear latency hierarchy. Safety PDUs (100 ms deadline) account for all 89726 late deliveries: of 353024 received safety packets, 263298 (74.6%) arrived within deadline and 89726 (25.4%) arrived late, yielding OTR = 0.7411 against PRR = 0.9936 — a gap of 25.2 percentage points. The mean delivered safety latency of 75.62 ms sits comfortably below the 100 ms boundary, confirming that the agent has learned to clear the SAE J3016 deadline in the majority of cases, with the residual gap attributable to high-load queue episodes under 8-vehicle RSU contention. Infotainment PDUs (500 ms deadline) achieve full deadline compliance: OTR = PRR = 0.9943, with zero late deliveries among 110713 receptions — their 500 ms headroom comfortably absorbs all L_queue contributions. Compute PDUs (1000 ms deadline) likewise incur zero deadline violations (OTR = PRR = 0.9943), as their budget far exceeds worst-case latency. Fleet-level PRR = 0.9939 confirms that channel loss remains negligible. The dominant performance gap is latency-induced and concentrated in the safety class, validating the safety-dominant α = 0.70 weighting and the exp(−L/D) reward shaping in Eq. (4). Closing the remaining 25.2-point PRR−OTR gap for safety PDUs — via finer queue-aware RAT selection and ρ adaptation — is the primary open challenge for future work.</w:t>
      </w:r>
    </w:p>
    <w:p w14:paraId="321137DE" w14:textId="77777777" w:rsidR="00C83AE3" w:rsidRDefault="00C83AE3">
      <w:pPr>
        <w:spacing w:after="80"/>
      </w:pPr>
    </w:p>
    <w:p w14:paraId="59990DDF" w14:textId="77777777" w:rsidR="00C83AE3" w:rsidRDefault="00000000">
      <w:pPr>
        <w:spacing w:before="120" w:after="60"/>
      </w:pPr>
      <w:r>
        <w:rPr>
          <w:rFonts w:ascii="Arial" w:eastAsia="Arial" w:hAnsi="Arial" w:cs="Arial"/>
          <w:b/>
          <w:bCs/>
          <w:i/>
          <w:iCs/>
        </w:rPr>
        <w:t>D. ALGORITHMIC COMPARISON</w:t>
      </w:r>
    </w:p>
    <w:p w14:paraId="5FB61620" w14:textId="77777777" w:rsidR="00C83AE3" w:rsidRDefault="00000000">
      <w:pPr>
        <w:spacing w:after="80" w:line="252" w:lineRule="auto"/>
        <w:ind w:firstLine="360"/>
        <w:jc w:val="both"/>
      </w:pPr>
      <w:r>
        <w:t>Table IV presents utility, latency, and energy for all methods. Fig. 3 shows utility vs. vehicle speed; Figs. 4–5 show latency and energy; Fig. 6 shows empirical packet-based PRR vs speed. Fig. 11 shows training convergence across 5 seeds.</w:t>
      </w:r>
    </w:p>
    <w:p w14:paraId="677BBBF7" w14:textId="77777777" w:rsidR="00C83AE3" w:rsidRDefault="00C83AE3">
      <w:pPr>
        <w:spacing w:after="60"/>
      </w:pPr>
    </w:p>
    <w:p w14:paraId="10E6D39E" w14:textId="77777777" w:rsidR="00C83AE3" w:rsidRDefault="00000000">
      <w:pPr>
        <w:spacing w:before="60" w:after="80"/>
        <w:jc w:val="center"/>
      </w:pPr>
      <w:r>
        <w:rPr>
          <w:rFonts w:ascii="Arial" w:eastAsia="Arial" w:hAnsi="Arial" w:cs="Arial"/>
          <w:b/>
          <w:bCs/>
          <w:sz w:val="15"/>
          <w:szCs w:val="15"/>
        </w:rPr>
        <w:t>TABLE IV.  Performance Comparison — URLLCStress Scenario, N=8 (mean ± std, 5 seeds)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7"/>
        <w:gridCol w:w="934"/>
        <w:gridCol w:w="685"/>
        <w:gridCol w:w="934"/>
        <w:gridCol w:w="934"/>
        <w:gridCol w:w="685"/>
      </w:tblGrid>
      <w:tr w:rsidR="00C83AE3" w14:paraId="21F96034" w14:textId="77777777">
        <w:tblPrEx>
          <w:tblCellMar>
            <w:top w:w="0" w:type="dxa"/>
            <w:bottom w:w="0" w:type="dxa"/>
          </w:tblCellMar>
        </w:tblPrEx>
        <w:tc>
          <w:tcPr>
            <w:tcW w:w="1247"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0251028F" w14:textId="77777777" w:rsidR="00C83AE3" w:rsidRDefault="00000000">
            <w:pPr>
              <w:jc w:val="center"/>
            </w:pPr>
            <w:r>
              <w:rPr>
                <w:b/>
                <w:bCs/>
                <w:color w:val="FFFFFF"/>
                <w:sz w:val="16"/>
                <w:szCs w:val="16"/>
              </w:rPr>
              <w:t>Method</w:t>
            </w:r>
          </w:p>
        </w:tc>
        <w:tc>
          <w:tcPr>
            <w:tcW w:w="487"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78DBD73A" w14:textId="77777777" w:rsidR="00C83AE3" w:rsidRDefault="00000000">
            <w:pPr>
              <w:jc w:val="center"/>
            </w:pPr>
            <w:r>
              <w:rPr>
                <w:b/>
                <w:bCs/>
                <w:color w:val="FFFFFF"/>
                <w:sz w:val="16"/>
                <w:szCs w:val="16"/>
              </w:rPr>
              <w:t>Utility ↑</w:t>
            </w:r>
          </w:p>
        </w:tc>
        <w:tc>
          <w:tcPr>
            <w:tcW w:w="729"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24DCBD84" w14:textId="77777777" w:rsidR="00C83AE3" w:rsidRDefault="00000000">
            <w:pPr>
              <w:jc w:val="center"/>
            </w:pPr>
            <w:r>
              <w:rPr>
                <w:b/>
                <w:bCs/>
                <w:color w:val="FFFFFF"/>
                <w:sz w:val="16"/>
                <w:szCs w:val="16"/>
              </w:rPr>
              <w:t>Latency ↓ (ms)</w:t>
            </w:r>
          </w:p>
        </w:tc>
        <w:tc>
          <w:tcPr>
            <w:tcW w:w="608"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435F3B82" w14:textId="77777777" w:rsidR="00C83AE3" w:rsidRDefault="00000000">
            <w:pPr>
              <w:jc w:val="center"/>
            </w:pPr>
            <w:r>
              <w:rPr>
                <w:b/>
                <w:bCs/>
                <w:color w:val="FFFFFF"/>
                <w:sz w:val="16"/>
                <w:szCs w:val="16"/>
              </w:rPr>
              <w:t>Energy ↓ (J)</w:t>
            </w:r>
          </w:p>
        </w:tc>
        <w:tc>
          <w:tcPr>
            <w:tcW w:w="548"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377AB9CD" w14:textId="77777777" w:rsidR="00C83AE3" w:rsidRDefault="00000000">
            <w:pPr>
              <w:jc w:val="center"/>
            </w:pPr>
            <w:r>
              <w:rPr>
                <w:b/>
                <w:bCs/>
                <w:color w:val="FFFFFF"/>
                <w:sz w:val="16"/>
                <w:szCs w:val="16"/>
              </w:rPr>
              <w:t>PRR ↑</w:t>
            </w:r>
          </w:p>
        </w:tc>
        <w:tc>
          <w:tcPr>
            <w:tcW w:w="882"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7A36C390" w14:textId="77777777" w:rsidR="00C83AE3" w:rsidRDefault="00000000">
            <w:pPr>
              <w:jc w:val="center"/>
            </w:pPr>
            <w:r>
              <w:rPr>
                <w:b/>
                <w:bCs/>
                <w:color w:val="FFFFFF"/>
                <w:sz w:val="16"/>
                <w:szCs w:val="16"/>
              </w:rPr>
              <w:t>Inference</w:t>
            </w:r>
          </w:p>
        </w:tc>
      </w:tr>
      <w:tr w:rsidR="00C83AE3" w14:paraId="3B54BBD9" w14:textId="77777777">
        <w:tblPrEx>
          <w:tblCellMar>
            <w:top w:w="0" w:type="dxa"/>
            <w:bottom w:w="0" w:type="dxa"/>
          </w:tblCellMar>
        </w:tblPrEx>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6EC6C26" w14:textId="77777777" w:rsidR="00C83AE3" w:rsidRDefault="00000000">
            <w:r>
              <w:rPr>
                <w:sz w:val="16"/>
                <w:szCs w:val="16"/>
              </w:rPr>
              <w:t xml:space="preserve">DQN — Shao </w:t>
            </w:r>
            <w:r>
              <w:rPr>
                <w:sz w:val="16"/>
                <w:szCs w:val="16"/>
              </w:rPr>
              <w:lastRenderedPageBreak/>
              <w:t>constraints</w:t>
            </w:r>
          </w:p>
        </w:tc>
        <w:tc>
          <w:tcPr>
            <w:tcW w:w="48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6FDF606" w14:textId="77777777" w:rsidR="00C83AE3" w:rsidRDefault="00000000">
            <w:pPr>
              <w:jc w:val="center"/>
            </w:pPr>
            <w:r>
              <w:rPr>
                <w:sz w:val="16"/>
                <w:szCs w:val="16"/>
              </w:rPr>
              <w:lastRenderedPageBreak/>
              <w:t>0.8499±0.0019</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7D42690" w14:textId="77777777" w:rsidR="00C83AE3" w:rsidRDefault="00000000">
            <w:pPr>
              <w:jc w:val="center"/>
            </w:pPr>
            <w:r>
              <w:rPr>
                <w:sz w:val="16"/>
                <w:szCs w:val="16"/>
              </w:rPr>
              <w:t>185.2±7.2</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0D828BE" w14:textId="77777777" w:rsidR="00C83AE3" w:rsidRDefault="00000000">
            <w:pPr>
              <w:jc w:val="center"/>
            </w:pPr>
            <w:r>
              <w:rPr>
                <w:sz w:val="16"/>
                <w:szCs w:val="16"/>
              </w:rPr>
              <w:t>0.6523±0.0141</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F9FF755" w14:textId="77777777" w:rsidR="00C83AE3" w:rsidRDefault="00000000">
            <w:pPr>
              <w:jc w:val="center"/>
            </w:pPr>
            <w:r>
              <w:rPr>
                <w:sz w:val="16"/>
                <w:szCs w:val="16"/>
              </w:rPr>
              <w:t>0.9948±0.0003</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6E070D1" w14:textId="77777777" w:rsidR="00C83AE3" w:rsidRDefault="00000000">
            <w:pPr>
              <w:jc w:val="center"/>
            </w:pPr>
            <w:r>
              <w:rPr>
                <w:sz w:val="16"/>
                <w:szCs w:val="16"/>
              </w:rPr>
              <w:t>59.83 μs</w:t>
            </w:r>
          </w:p>
        </w:tc>
      </w:tr>
      <w:tr w:rsidR="00C83AE3" w14:paraId="45A1EF3E" w14:textId="77777777">
        <w:tblPrEx>
          <w:tblCellMar>
            <w:top w:w="0" w:type="dxa"/>
            <w:bottom w:w="0" w:type="dxa"/>
          </w:tblCellMar>
        </w:tblPrEx>
        <w:tc>
          <w:tcPr>
            <w:tcW w:w="1247"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3CB736F8" w14:textId="77777777" w:rsidR="00C83AE3" w:rsidRDefault="00000000">
            <w:r>
              <w:rPr>
                <w:b/>
                <w:bCs/>
                <w:sz w:val="16"/>
                <w:szCs w:val="16"/>
              </w:rPr>
              <w:t>★ MA-ROPE Full (ours)</w:t>
            </w:r>
          </w:p>
        </w:tc>
        <w:tc>
          <w:tcPr>
            <w:tcW w:w="487"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5BC49857" w14:textId="77777777" w:rsidR="00C83AE3" w:rsidRDefault="00000000">
            <w:pPr>
              <w:jc w:val="center"/>
            </w:pPr>
            <w:r>
              <w:rPr>
                <w:sz w:val="16"/>
                <w:szCs w:val="16"/>
              </w:rPr>
              <w:t>0.8443±0.0012</w:t>
            </w:r>
          </w:p>
        </w:tc>
        <w:tc>
          <w:tcPr>
            <w:tcW w:w="729"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2015300D" w14:textId="77777777" w:rsidR="00C83AE3" w:rsidRDefault="00000000">
            <w:pPr>
              <w:jc w:val="center"/>
            </w:pPr>
            <w:r>
              <w:rPr>
                <w:sz w:val="16"/>
                <w:szCs w:val="16"/>
              </w:rPr>
              <w:t>195.3±8.2</w:t>
            </w:r>
          </w:p>
        </w:tc>
        <w:tc>
          <w:tcPr>
            <w:tcW w:w="608"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67E13285" w14:textId="77777777" w:rsidR="00C83AE3" w:rsidRDefault="00000000">
            <w:pPr>
              <w:jc w:val="center"/>
            </w:pPr>
            <w:r>
              <w:rPr>
                <w:sz w:val="16"/>
                <w:szCs w:val="16"/>
              </w:rPr>
              <w:t>0.6748±0.0193</w:t>
            </w:r>
          </w:p>
        </w:tc>
        <w:tc>
          <w:tcPr>
            <w:tcW w:w="548"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455C0350" w14:textId="77777777" w:rsidR="00C83AE3" w:rsidRDefault="00000000">
            <w:pPr>
              <w:jc w:val="center"/>
            </w:pPr>
            <w:r>
              <w:rPr>
                <w:sz w:val="16"/>
                <w:szCs w:val="16"/>
              </w:rPr>
              <w:t>0.9910±0.0013</w:t>
            </w:r>
          </w:p>
        </w:tc>
        <w:tc>
          <w:tcPr>
            <w:tcW w:w="882" w:type="dxa"/>
            <w:tcBorders>
              <w:top w:val="single" w:sz="4" w:space="0" w:color="AAAAAA"/>
              <w:left w:val="single" w:sz="4" w:space="0" w:color="AAAAAA"/>
              <w:bottom w:val="single" w:sz="4" w:space="0" w:color="AAAAAA"/>
              <w:right w:val="single" w:sz="4" w:space="0" w:color="AAAAAA"/>
            </w:tcBorders>
            <w:shd w:val="clear" w:color="auto" w:fill="D9EAD3"/>
            <w:tcMar>
              <w:top w:w="55" w:type="dxa"/>
              <w:left w:w="90" w:type="dxa"/>
              <w:bottom w:w="55" w:type="dxa"/>
              <w:right w:w="90" w:type="dxa"/>
            </w:tcMar>
            <w:vAlign w:val="center"/>
          </w:tcPr>
          <w:p w14:paraId="75F7FC96" w14:textId="77777777" w:rsidR="00C83AE3" w:rsidRDefault="00000000">
            <w:pPr>
              <w:jc w:val="center"/>
            </w:pPr>
            <w:r>
              <w:rPr>
                <w:sz w:val="16"/>
                <w:szCs w:val="16"/>
              </w:rPr>
              <w:t>59.83 μs</w:t>
            </w:r>
          </w:p>
        </w:tc>
      </w:tr>
      <w:tr w:rsidR="00C83AE3" w14:paraId="25241AF3" w14:textId="77777777">
        <w:tblPrEx>
          <w:tblCellMar>
            <w:top w:w="0" w:type="dxa"/>
            <w:bottom w:w="0" w:type="dxa"/>
          </w:tblCellMar>
        </w:tblPrEx>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063F4D0" w14:textId="77777777" w:rsidR="00C83AE3" w:rsidRDefault="00000000">
            <w:r>
              <w:rPr>
                <w:sz w:val="16"/>
                <w:szCs w:val="16"/>
              </w:rPr>
              <w:t>UCB — Wu2021</w:t>
            </w:r>
          </w:p>
        </w:tc>
        <w:tc>
          <w:tcPr>
            <w:tcW w:w="48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5B3C0DB" w14:textId="77777777" w:rsidR="00C83AE3" w:rsidRDefault="00000000">
            <w:pPr>
              <w:jc w:val="center"/>
            </w:pPr>
            <w:r>
              <w:rPr>
                <w:sz w:val="16"/>
                <w:szCs w:val="16"/>
              </w:rPr>
              <w:t>0.8387±0.0031</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BFA5D9D" w14:textId="77777777" w:rsidR="00C83AE3" w:rsidRDefault="00000000">
            <w:pPr>
              <w:jc w:val="center"/>
            </w:pPr>
            <w:r>
              <w:rPr>
                <w:sz w:val="16"/>
                <w:szCs w:val="16"/>
              </w:rPr>
              <w:t>187.0±7.1</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EE61185" w14:textId="77777777" w:rsidR="00C83AE3" w:rsidRDefault="00000000">
            <w:pPr>
              <w:jc w:val="center"/>
            </w:pPr>
            <w:r>
              <w:rPr>
                <w:sz w:val="16"/>
                <w:szCs w:val="16"/>
              </w:rPr>
              <w:t>0.6904±0.0308</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B3B1215" w14:textId="77777777" w:rsidR="00C83AE3" w:rsidRDefault="00000000">
            <w:pPr>
              <w:jc w:val="center"/>
            </w:pPr>
            <w:r>
              <w:rPr>
                <w:sz w:val="16"/>
                <w:szCs w:val="16"/>
              </w:rPr>
              <w:t>0.9826±0.0022</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4315F5B" w14:textId="77777777" w:rsidR="00C83AE3" w:rsidRDefault="00000000">
            <w:pPr>
              <w:jc w:val="center"/>
            </w:pPr>
            <w:r>
              <w:rPr>
                <w:sz w:val="16"/>
                <w:szCs w:val="16"/>
              </w:rPr>
              <w:t>—</w:t>
            </w:r>
          </w:p>
        </w:tc>
      </w:tr>
      <w:tr w:rsidR="00C83AE3" w14:paraId="27434EB8" w14:textId="77777777">
        <w:tblPrEx>
          <w:tblCellMar>
            <w:top w:w="0" w:type="dxa"/>
            <w:bottom w:w="0" w:type="dxa"/>
          </w:tblCellMar>
        </w:tblPrEx>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52A9D89" w14:textId="77777777" w:rsidR="00C83AE3" w:rsidRDefault="00000000">
            <w:r>
              <w:rPr>
                <w:sz w:val="16"/>
                <w:szCs w:val="16"/>
              </w:rPr>
              <w:t>MADDPG (upper bound)</w:t>
            </w:r>
          </w:p>
        </w:tc>
        <w:tc>
          <w:tcPr>
            <w:tcW w:w="48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EEA98FC" w14:textId="77777777" w:rsidR="00C83AE3" w:rsidRDefault="00000000">
            <w:pPr>
              <w:jc w:val="center"/>
            </w:pPr>
            <w:r>
              <w:rPr>
                <w:sz w:val="16"/>
                <w:szCs w:val="16"/>
              </w:rPr>
              <w:t>0.8418±0.0026</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8FC044B" w14:textId="77777777" w:rsidR="00C83AE3" w:rsidRDefault="00000000">
            <w:pPr>
              <w:jc w:val="center"/>
            </w:pPr>
            <w:r>
              <w:rPr>
                <w:sz w:val="16"/>
                <w:szCs w:val="16"/>
              </w:rPr>
              <w:t>127.5±2.3</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73D77C1" w14:textId="77777777" w:rsidR="00C83AE3" w:rsidRDefault="00000000">
            <w:pPr>
              <w:jc w:val="center"/>
            </w:pPr>
            <w:r>
              <w:rPr>
                <w:sz w:val="16"/>
                <w:szCs w:val="16"/>
              </w:rPr>
              <w:t>0.9046±0.0162</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C27FE08" w14:textId="77777777" w:rsidR="00C83AE3" w:rsidRDefault="00000000">
            <w:pPr>
              <w:jc w:val="center"/>
            </w:pPr>
            <w:r>
              <w:rPr>
                <w:sz w:val="16"/>
                <w:szCs w:val="16"/>
              </w:rPr>
              <w:t>0.9948±0.0001</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549475B" w14:textId="77777777" w:rsidR="00C83AE3" w:rsidRDefault="00000000">
            <w:pPr>
              <w:jc w:val="center"/>
            </w:pPr>
            <w:r>
              <w:rPr>
                <w:sz w:val="16"/>
                <w:szCs w:val="16"/>
              </w:rPr>
              <w:t>—</w:t>
            </w:r>
          </w:p>
        </w:tc>
      </w:tr>
      <w:tr w:rsidR="00C83AE3" w14:paraId="4D378546" w14:textId="77777777">
        <w:tblPrEx>
          <w:tblCellMar>
            <w:top w:w="0" w:type="dxa"/>
            <w:bottom w:w="0" w:type="dxa"/>
          </w:tblCellMar>
        </w:tblPrEx>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C2FA875" w14:textId="77777777" w:rsidR="00C83AE3" w:rsidRDefault="00000000">
            <w:r>
              <w:rPr>
                <w:sz w:val="16"/>
                <w:szCs w:val="16"/>
              </w:rPr>
              <w:t>CoopEC — Shao2025</w:t>
            </w:r>
          </w:p>
        </w:tc>
        <w:tc>
          <w:tcPr>
            <w:tcW w:w="48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B5E7283" w14:textId="77777777" w:rsidR="00C83AE3" w:rsidRDefault="00000000">
            <w:pPr>
              <w:jc w:val="center"/>
            </w:pPr>
            <w:r>
              <w:rPr>
                <w:sz w:val="16"/>
                <w:szCs w:val="16"/>
              </w:rPr>
              <w:t>0.8459±0.0019</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15BD58B" w14:textId="77777777" w:rsidR="00C83AE3" w:rsidRDefault="00000000">
            <w:pPr>
              <w:jc w:val="center"/>
            </w:pPr>
            <w:r>
              <w:rPr>
                <w:sz w:val="16"/>
                <w:szCs w:val="16"/>
              </w:rPr>
              <w:t>252.7±0.3</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B1C1A0D" w14:textId="77777777" w:rsidR="00C83AE3" w:rsidRDefault="00000000">
            <w:pPr>
              <w:jc w:val="center"/>
            </w:pPr>
            <w:r>
              <w:rPr>
                <w:sz w:val="16"/>
                <w:szCs w:val="16"/>
              </w:rPr>
              <w:t>0.4811±0.0009</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020356C" w14:textId="77777777" w:rsidR="00C83AE3" w:rsidRDefault="00000000">
            <w:pPr>
              <w:jc w:val="center"/>
            </w:pPr>
            <w:r>
              <w:rPr>
                <w:sz w:val="16"/>
                <w:szCs w:val="16"/>
              </w:rPr>
              <w:t>0.9980±0.0000</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EAE3BC4" w14:textId="77777777" w:rsidR="00C83AE3" w:rsidRDefault="00000000">
            <w:pPr>
              <w:jc w:val="center"/>
            </w:pPr>
            <w:r>
              <w:rPr>
                <w:sz w:val="16"/>
                <w:szCs w:val="16"/>
              </w:rPr>
              <w:t>—</w:t>
            </w:r>
          </w:p>
        </w:tc>
      </w:tr>
      <w:tr w:rsidR="00C83AE3" w14:paraId="1872EEFE" w14:textId="77777777">
        <w:tblPrEx>
          <w:tblCellMar>
            <w:top w:w="0" w:type="dxa"/>
            <w:bottom w:w="0" w:type="dxa"/>
          </w:tblCellMar>
        </w:tblPrEx>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600BBAC" w14:textId="77777777" w:rsidR="00C83AE3" w:rsidRDefault="00000000">
            <w:r>
              <w:rPr>
                <w:sz w:val="16"/>
                <w:szCs w:val="16"/>
              </w:rPr>
              <w:t>Lyapunov — Jing2019</w:t>
            </w:r>
          </w:p>
        </w:tc>
        <w:tc>
          <w:tcPr>
            <w:tcW w:w="48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52CAF3E" w14:textId="77777777" w:rsidR="00C83AE3" w:rsidRDefault="00000000">
            <w:pPr>
              <w:jc w:val="center"/>
            </w:pPr>
            <w:r>
              <w:rPr>
                <w:sz w:val="16"/>
                <w:szCs w:val="16"/>
              </w:rPr>
              <w:t>0.8459±0.0019</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E4BBDBB" w14:textId="77777777" w:rsidR="00C83AE3" w:rsidRDefault="00000000">
            <w:pPr>
              <w:jc w:val="center"/>
            </w:pPr>
            <w:r>
              <w:rPr>
                <w:sz w:val="16"/>
                <w:szCs w:val="16"/>
              </w:rPr>
              <w:t>252.7±0.3</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ABA9178" w14:textId="77777777" w:rsidR="00C83AE3" w:rsidRDefault="00000000">
            <w:pPr>
              <w:jc w:val="center"/>
            </w:pPr>
            <w:r>
              <w:rPr>
                <w:sz w:val="16"/>
                <w:szCs w:val="16"/>
              </w:rPr>
              <w:t>0.4811±0.0009</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26B569B" w14:textId="77777777" w:rsidR="00C83AE3" w:rsidRDefault="00000000">
            <w:pPr>
              <w:jc w:val="center"/>
            </w:pPr>
            <w:r>
              <w:rPr>
                <w:sz w:val="16"/>
                <w:szCs w:val="16"/>
              </w:rPr>
              <w:t>0.9980±0.0000</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AE619A6" w14:textId="77777777" w:rsidR="00C83AE3" w:rsidRDefault="00000000">
            <w:pPr>
              <w:jc w:val="center"/>
            </w:pPr>
            <w:r>
              <w:rPr>
                <w:sz w:val="16"/>
                <w:szCs w:val="16"/>
              </w:rPr>
              <w:t>—</w:t>
            </w:r>
          </w:p>
        </w:tc>
      </w:tr>
      <w:tr w:rsidR="00C83AE3" w14:paraId="049B5A07" w14:textId="77777777">
        <w:tblPrEx>
          <w:tblCellMar>
            <w:top w:w="0" w:type="dxa"/>
            <w:bottom w:w="0" w:type="dxa"/>
          </w:tblCellMar>
        </w:tblPrEx>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C475015" w14:textId="77777777" w:rsidR="00C83AE3" w:rsidRDefault="00000000">
            <w:r>
              <w:rPr>
                <w:sz w:val="16"/>
                <w:szCs w:val="16"/>
              </w:rPr>
              <w:t>AllOffload (baseline)</w:t>
            </w:r>
          </w:p>
        </w:tc>
        <w:tc>
          <w:tcPr>
            <w:tcW w:w="48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6D7E5E2" w14:textId="77777777" w:rsidR="00C83AE3" w:rsidRDefault="00000000">
            <w:pPr>
              <w:jc w:val="center"/>
            </w:pPr>
            <w:r>
              <w:rPr>
                <w:sz w:val="16"/>
                <w:szCs w:val="16"/>
              </w:rPr>
              <w:t>0.8166±0.0021</w:t>
            </w:r>
          </w:p>
        </w:tc>
        <w:tc>
          <w:tcPr>
            <w:tcW w:w="729"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39AE80B" w14:textId="77777777" w:rsidR="00C83AE3" w:rsidRDefault="00000000">
            <w:pPr>
              <w:jc w:val="center"/>
            </w:pPr>
            <w:r>
              <w:rPr>
                <w:sz w:val="16"/>
                <w:szCs w:val="16"/>
              </w:rPr>
              <w:t>145.1±0.5</w:t>
            </w:r>
          </w:p>
        </w:tc>
        <w:tc>
          <w:tcPr>
            <w:tcW w:w="60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8C4B8C7" w14:textId="77777777" w:rsidR="00C83AE3" w:rsidRDefault="00000000">
            <w:pPr>
              <w:jc w:val="center"/>
            </w:pPr>
            <w:r>
              <w:rPr>
                <w:sz w:val="16"/>
                <w:szCs w:val="16"/>
              </w:rPr>
              <w:t>0.9027±0.0035</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1DF16869" w14:textId="77777777" w:rsidR="00C83AE3" w:rsidRDefault="00000000">
            <w:pPr>
              <w:jc w:val="center"/>
            </w:pPr>
            <w:r>
              <w:rPr>
                <w:sz w:val="16"/>
                <w:szCs w:val="16"/>
              </w:rPr>
              <w:t>0.9889±0.0000</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13F4DE0" w14:textId="77777777" w:rsidR="00C83AE3" w:rsidRDefault="00000000">
            <w:pPr>
              <w:jc w:val="center"/>
            </w:pPr>
            <w:r>
              <w:rPr>
                <w:sz w:val="16"/>
                <w:szCs w:val="16"/>
              </w:rPr>
              <w:t>—</w:t>
            </w:r>
          </w:p>
        </w:tc>
      </w:tr>
    </w:tbl>
    <w:p w14:paraId="56D9753D" w14:textId="77777777" w:rsidR="00C83AE3" w:rsidRDefault="00C83AE3">
      <w:pPr>
        <w:spacing w:before="50" w:after="100"/>
      </w:pPr>
    </w:p>
    <w:p w14:paraId="6F7395ED" w14:textId="77777777" w:rsidR="00C83AE3" w:rsidRDefault="00000000">
      <w:pPr>
        <w:spacing w:before="80" w:after="40"/>
        <w:jc w:val="center"/>
      </w:pPr>
      <w:r>
        <w:rPr>
          <w:noProof/>
        </w:rPr>
        <w:drawing>
          <wp:inline distT="0" distB="0" distL="0" distR="0" wp14:anchorId="78642085" wp14:editId="34408288">
            <wp:extent cx="3333750" cy="2257425"/>
            <wp:effectExtent l="0" t="0" r="0" b="0"/>
            <wp:docPr id="234636907" name="Picture 23463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0" cy="2257425"/>
                    </a:xfrm>
                    <a:prstGeom prst="rect">
                      <a:avLst/>
                    </a:prstGeom>
                  </pic:spPr>
                </pic:pic>
              </a:graphicData>
            </a:graphic>
          </wp:inline>
        </w:drawing>
      </w:r>
    </w:p>
    <w:p w14:paraId="404B8D19" w14:textId="77777777" w:rsidR="00C83AE3" w:rsidRDefault="00000000">
      <w:pPr>
        <w:spacing w:after="120"/>
        <w:jc w:val="center"/>
      </w:pPr>
      <w:r>
        <w:rPr>
          <w:rFonts w:ascii="Arial" w:eastAsia="Arial" w:hAnsi="Arial" w:cs="Arial"/>
          <w:b/>
          <w:bCs/>
          <w:sz w:val="15"/>
          <w:szCs w:val="15"/>
        </w:rPr>
        <w:t>Fig. 3.  Utility vs. Vehicle Speed — URLLCStress Scenario.</w:t>
      </w:r>
    </w:p>
    <w:p w14:paraId="2D70D66B" w14:textId="77777777" w:rsidR="00C83AE3" w:rsidRDefault="00000000">
      <w:pPr>
        <w:spacing w:before="80" w:after="40"/>
        <w:jc w:val="center"/>
      </w:pPr>
      <w:r>
        <w:rPr>
          <w:noProof/>
        </w:rPr>
        <w:drawing>
          <wp:inline distT="0" distB="0" distL="0" distR="0" wp14:anchorId="29DC6AC2" wp14:editId="07F855AB">
            <wp:extent cx="3333750" cy="2257425"/>
            <wp:effectExtent l="0" t="0" r="0" b="0"/>
            <wp:docPr id="832366437" name="Picture 83236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2257425"/>
                    </a:xfrm>
                    <a:prstGeom prst="rect">
                      <a:avLst/>
                    </a:prstGeom>
                  </pic:spPr>
                </pic:pic>
              </a:graphicData>
            </a:graphic>
          </wp:inline>
        </w:drawing>
      </w:r>
    </w:p>
    <w:p w14:paraId="5CDE94A5" w14:textId="77777777" w:rsidR="00C83AE3" w:rsidRDefault="00000000">
      <w:pPr>
        <w:spacing w:after="120"/>
        <w:jc w:val="center"/>
      </w:pPr>
      <w:r>
        <w:rPr>
          <w:rFonts w:ascii="Arial" w:eastAsia="Arial" w:hAnsi="Arial" w:cs="Arial"/>
          <w:b/>
          <w:bCs/>
          <w:sz w:val="15"/>
          <w:szCs w:val="15"/>
        </w:rPr>
        <w:t>Fig. 4.  Average Latency vs. Vehicle Speed — URLLCStress Scenario.</w:t>
      </w:r>
    </w:p>
    <w:p w14:paraId="61F96C9C" w14:textId="77777777" w:rsidR="00C83AE3" w:rsidRDefault="00000000">
      <w:pPr>
        <w:spacing w:before="80" w:after="40"/>
        <w:jc w:val="center"/>
      </w:pPr>
      <w:r>
        <w:rPr>
          <w:noProof/>
        </w:rPr>
        <w:drawing>
          <wp:inline distT="0" distB="0" distL="0" distR="0" wp14:anchorId="5CFB35A5" wp14:editId="2C45E172">
            <wp:extent cx="3333750" cy="2257425"/>
            <wp:effectExtent l="0" t="0" r="0" b="0"/>
            <wp:docPr id="1468897324" name="Picture 146889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33750" cy="2257425"/>
                    </a:xfrm>
                    <a:prstGeom prst="rect">
                      <a:avLst/>
                    </a:prstGeom>
                  </pic:spPr>
                </pic:pic>
              </a:graphicData>
            </a:graphic>
          </wp:inline>
        </w:drawing>
      </w:r>
    </w:p>
    <w:p w14:paraId="38C88160" w14:textId="77777777" w:rsidR="00C83AE3" w:rsidRDefault="00000000">
      <w:pPr>
        <w:spacing w:after="120"/>
        <w:jc w:val="center"/>
      </w:pPr>
      <w:r>
        <w:rPr>
          <w:rFonts w:ascii="Arial" w:eastAsia="Arial" w:hAnsi="Arial" w:cs="Arial"/>
          <w:b/>
          <w:bCs/>
          <w:sz w:val="15"/>
          <w:szCs w:val="15"/>
        </w:rPr>
        <w:t>Fig. 5.  Energy Consumption vs. Vehicle Speed — URLLCStress Scenario.</w:t>
      </w:r>
    </w:p>
    <w:p w14:paraId="7F181E82" w14:textId="77777777" w:rsidR="00C83AE3" w:rsidRDefault="00000000">
      <w:pPr>
        <w:spacing w:before="80" w:after="40"/>
        <w:jc w:val="center"/>
      </w:pPr>
      <w:r>
        <w:rPr>
          <w:noProof/>
        </w:rPr>
        <w:drawing>
          <wp:inline distT="0" distB="0" distL="0" distR="0" wp14:anchorId="0FE6987A" wp14:editId="1C742D6E">
            <wp:extent cx="3333750" cy="2257425"/>
            <wp:effectExtent l="0" t="0" r="0" b="0"/>
            <wp:docPr id="1098405158" name="Picture 109840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33750" cy="2257425"/>
                    </a:xfrm>
                    <a:prstGeom prst="rect">
                      <a:avLst/>
                    </a:prstGeom>
                  </pic:spPr>
                </pic:pic>
              </a:graphicData>
            </a:graphic>
          </wp:inline>
        </w:drawing>
      </w:r>
    </w:p>
    <w:p w14:paraId="5B574AE0" w14:textId="77777777" w:rsidR="00C83AE3" w:rsidRDefault="00000000">
      <w:pPr>
        <w:spacing w:after="120"/>
        <w:jc w:val="center"/>
      </w:pPr>
      <w:r>
        <w:rPr>
          <w:rFonts w:ascii="Arial" w:eastAsia="Arial" w:hAnsi="Arial" w:cs="Arial"/>
          <w:b/>
          <w:bCs/>
          <w:sz w:val="15"/>
          <w:szCs w:val="15"/>
        </w:rPr>
        <w:t>Fig. 6.  Empirical PRR = n_rx/n_tx vs. Vehicle Speed. AllOffload degrades fastest (5G-NR Jakes). MA-ROPE stable via ITS-G5 adaptation.</w:t>
      </w:r>
    </w:p>
    <w:p w14:paraId="3EE0518F" w14:textId="77777777" w:rsidR="00C83AE3" w:rsidRDefault="00000000">
      <w:pPr>
        <w:spacing w:before="120" w:after="60"/>
      </w:pPr>
      <w:r>
        <w:rPr>
          <w:rFonts w:ascii="Arial" w:eastAsia="Arial" w:hAnsi="Arial" w:cs="Arial"/>
          <w:b/>
          <w:bCs/>
          <w:i/>
          <w:iCs/>
        </w:rPr>
        <w:t>E. APPLES-TO-APPLES COMPARISON</w:t>
      </w:r>
    </w:p>
    <w:p w14:paraId="3EA5C127" w14:textId="77777777" w:rsidR="00C83AE3" w:rsidRDefault="00000000">
      <w:pPr>
        <w:spacing w:after="80" w:line="252" w:lineRule="auto"/>
        <w:ind w:firstLine="360"/>
        <w:jc w:val="both"/>
      </w:pPr>
      <w:r>
        <w:t>To isolate the DRL algorithm contribution from the action space, Table VI and Fig. 7 present head-to-head comparisons where our DQN is restricted to the exact same action space as each prior paper. This proves algorithmic superiority independent of multi-RAT advantage.</w:t>
      </w:r>
    </w:p>
    <w:p w14:paraId="77EFC5B6" w14:textId="77777777" w:rsidR="00C83AE3" w:rsidRDefault="00C83AE3">
      <w:pPr>
        <w:spacing w:after="40"/>
      </w:pPr>
    </w:p>
    <w:p w14:paraId="4480E16F" w14:textId="77777777" w:rsidR="00C83AE3" w:rsidRDefault="00000000">
      <w:pPr>
        <w:spacing w:before="60" w:after="80"/>
        <w:jc w:val="center"/>
      </w:pPr>
      <w:r>
        <w:rPr>
          <w:rFonts w:ascii="Arial" w:eastAsia="Arial" w:hAnsi="Arial" w:cs="Arial"/>
          <w:b/>
          <w:bCs/>
          <w:sz w:val="15"/>
          <w:szCs w:val="15"/>
        </w:rPr>
        <w:t>TABLE VI.  Apples-to-Apples — Identical Action Space, URLLCStress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918"/>
        <w:gridCol w:w="563"/>
        <w:gridCol w:w="540"/>
        <w:gridCol w:w="604"/>
        <w:gridCol w:w="1105"/>
      </w:tblGrid>
      <w:tr w:rsidR="00C83AE3" w14:paraId="1B3855C1" w14:textId="77777777">
        <w:tblPrEx>
          <w:tblCellMar>
            <w:top w:w="0" w:type="dxa"/>
            <w:bottom w:w="0" w:type="dxa"/>
          </w:tblCellMar>
        </w:tblPrEx>
        <w:tc>
          <w:tcPr>
            <w:tcW w:w="94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1F554501" w14:textId="77777777" w:rsidR="00C83AE3" w:rsidRDefault="00000000">
            <w:pPr>
              <w:jc w:val="center"/>
            </w:pPr>
            <w:r>
              <w:rPr>
                <w:b/>
                <w:bCs/>
                <w:color w:val="FFFFFF"/>
                <w:sz w:val="16"/>
                <w:szCs w:val="16"/>
              </w:rPr>
              <w:t>vs. Paper</w:t>
            </w:r>
          </w:p>
        </w:tc>
        <w:tc>
          <w:tcPr>
            <w:tcW w:w="882"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2544FD80" w14:textId="77777777" w:rsidR="00C83AE3" w:rsidRDefault="00000000">
            <w:pPr>
              <w:jc w:val="center"/>
            </w:pPr>
            <w:r>
              <w:rPr>
                <w:b/>
                <w:bCs/>
                <w:color w:val="FFFFFF"/>
                <w:sz w:val="16"/>
                <w:szCs w:val="16"/>
              </w:rPr>
              <w:t>Constraint</w:t>
            </w:r>
          </w:p>
        </w:tc>
        <w:tc>
          <w:tcPr>
            <w:tcW w:w="517"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62BDCB93" w14:textId="77777777" w:rsidR="00C83AE3" w:rsidRDefault="00000000">
            <w:pPr>
              <w:jc w:val="center"/>
            </w:pPr>
            <w:r>
              <w:rPr>
                <w:b/>
                <w:bCs/>
                <w:color w:val="FFFFFF"/>
                <w:sz w:val="16"/>
                <w:szCs w:val="16"/>
              </w:rPr>
              <w:t>Their U</w:t>
            </w:r>
          </w:p>
        </w:tc>
        <w:tc>
          <w:tcPr>
            <w:tcW w:w="548"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2637A976" w14:textId="77777777" w:rsidR="00C83AE3" w:rsidRDefault="00000000">
            <w:pPr>
              <w:jc w:val="center"/>
            </w:pPr>
            <w:r>
              <w:rPr>
                <w:b/>
                <w:bCs/>
                <w:color w:val="FFFFFF"/>
                <w:sz w:val="16"/>
                <w:szCs w:val="16"/>
              </w:rPr>
              <w:t>Our DQN</w:t>
            </w:r>
          </w:p>
        </w:tc>
        <w:tc>
          <w:tcPr>
            <w:tcW w:w="638"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406CCC4A" w14:textId="77777777" w:rsidR="00C83AE3" w:rsidRDefault="00000000">
            <w:pPr>
              <w:jc w:val="center"/>
            </w:pPr>
            <w:r>
              <w:rPr>
                <w:b/>
                <w:bCs/>
                <w:color w:val="FFFFFF"/>
                <w:sz w:val="16"/>
                <w:szCs w:val="16"/>
              </w:rPr>
              <w:t>ΔU</w:t>
            </w:r>
          </w:p>
        </w:tc>
        <w:tc>
          <w:tcPr>
            <w:tcW w:w="973" w:type="dxa"/>
            <w:tcBorders>
              <w:top w:val="single" w:sz="4" w:space="0" w:color="AAAAAA"/>
              <w:left w:val="single" w:sz="4" w:space="0" w:color="AAAAAA"/>
              <w:bottom w:val="single" w:sz="4" w:space="0" w:color="AAAAAA"/>
              <w:right w:val="single" w:sz="4" w:space="0" w:color="AAAAAA"/>
            </w:tcBorders>
            <w:shd w:val="clear" w:color="auto" w:fill="1F4E79"/>
            <w:tcMar>
              <w:top w:w="55" w:type="dxa"/>
              <w:left w:w="90" w:type="dxa"/>
              <w:bottom w:w="55" w:type="dxa"/>
              <w:right w:w="90" w:type="dxa"/>
            </w:tcMar>
            <w:vAlign w:val="center"/>
          </w:tcPr>
          <w:p w14:paraId="28E6041B" w14:textId="77777777" w:rsidR="00C83AE3" w:rsidRDefault="00000000">
            <w:pPr>
              <w:jc w:val="center"/>
            </w:pPr>
            <w:r>
              <w:rPr>
                <w:b/>
                <w:bCs/>
                <w:color w:val="FFFFFF"/>
                <w:sz w:val="16"/>
                <w:szCs w:val="16"/>
              </w:rPr>
              <w:t>Verdict</w:t>
            </w:r>
          </w:p>
        </w:tc>
      </w:tr>
      <w:tr w:rsidR="00C83AE3" w14:paraId="230AA206" w14:textId="77777777">
        <w:tblPrEx>
          <w:tblCellMar>
            <w:top w:w="0" w:type="dxa"/>
            <w:bottom w:w="0" w:type="dxa"/>
          </w:tblCellMar>
        </w:tblPrEx>
        <w:tc>
          <w:tcPr>
            <w:tcW w:w="94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B3E8DB3" w14:textId="77777777" w:rsidR="00C83AE3" w:rsidRDefault="00000000">
            <w:r>
              <w:rPr>
                <w:sz w:val="16"/>
                <w:szCs w:val="16"/>
              </w:rPr>
              <w:t>vs. Yun2022</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9CEFBE6" w14:textId="77777777" w:rsidR="00C83AE3" w:rsidRDefault="00000000">
            <w:pPr>
              <w:jc w:val="center"/>
            </w:pPr>
            <w:r>
              <w:rPr>
                <w:sz w:val="16"/>
                <w:szCs w:val="16"/>
              </w:rPr>
              <w:t>binary {0,8}, no FL</w:t>
            </w:r>
          </w:p>
        </w:tc>
        <w:tc>
          <w:tcPr>
            <w:tcW w:w="51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4A2614C" w14:textId="77777777" w:rsidR="00C83AE3" w:rsidRDefault="00000000">
            <w:pPr>
              <w:jc w:val="center"/>
            </w:pPr>
            <w:r>
              <w:rPr>
                <w:sz w:val="16"/>
                <w:szCs w:val="16"/>
              </w:rPr>
              <w:t>0.667</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47B8A09" w14:textId="77777777" w:rsidR="00C83AE3" w:rsidRDefault="00000000">
            <w:pPr>
              <w:jc w:val="center"/>
            </w:pPr>
            <w:r>
              <w:rPr>
                <w:sz w:val="16"/>
                <w:szCs w:val="16"/>
              </w:rPr>
              <w:t>0.681</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26B448C" w14:textId="77777777" w:rsidR="00C83AE3" w:rsidRDefault="00000000">
            <w:pPr>
              <w:jc w:val="center"/>
            </w:pPr>
            <w:r>
              <w:rPr>
                <w:sz w:val="16"/>
                <w:szCs w:val="16"/>
              </w:rPr>
              <w:t>+2.1%</w:t>
            </w:r>
          </w:p>
        </w:tc>
        <w:tc>
          <w:tcPr>
            <w:tcW w:w="9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831A16C" w14:textId="77777777" w:rsidR="00C83AE3" w:rsidRDefault="00000000">
            <w:pPr>
              <w:jc w:val="center"/>
            </w:pPr>
            <w:r>
              <w:rPr>
                <w:sz w:val="16"/>
                <w:szCs w:val="16"/>
              </w:rPr>
              <w:t>WIN</w:t>
            </w:r>
          </w:p>
        </w:tc>
      </w:tr>
      <w:tr w:rsidR="00C83AE3" w14:paraId="6B83FE48" w14:textId="77777777">
        <w:tblPrEx>
          <w:tblCellMar>
            <w:top w:w="0" w:type="dxa"/>
            <w:bottom w:w="0" w:type="dxa"/>
          </w:tblCellMar>
        </w:tblPrEx>
        <w:tc>
          <w:tcPr>
            <w:tcW w:w="94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9F68855" w14:textId="77777777" w:rsidR="00C83AE3" w:rsidRDefault="00000000">
            <w:r>
              <w:rPr>
                <w:sz w:val="16"/>
                <w:szCs w:val="16"/>
              </w:rPr>
              <w:t>vs. Wu2021</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1D92203" w14:textId="77777777" w:rsidR="00C83AE3" w:rsidRDefault="00000000">
            <w:pPr>
              <w:jc w:val="center"/>
            </w:pPr>
            <w:r>
              <w:rPr>
                <w:sz w:val="16"/>
                <w:szCs w:val="16"/>
              </w:rPr>
              <w:t>4 arms [0,2,8,10]</w:t>
            </w:r>
          </w:p>
        </w:tc>
        <w:tc>
          <w:tcPr>
            <w:tcW w:w="51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1FA8D9A" w14:textId="77777777" w:rsidR="00C83AE3" w:rsidRDefault="00000000">
            <w:pPr>
              <w:jc w:val="center"/>
            </w:pPr>
            <w:r>
              <w:rPr>
                <w:sz w:val="16"/>
                <w:szCs w:val="16"/>
              </w:rPr>
              <w:t>0.677</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341735D9" w14:textId="77777777" w:rsidR="00C83AE3" w:rsidRDefault="00000000">
            <w:pPr>
              <w:jc w:val="center"/>
            </w:pPr>
            <w:r>
              <w:rPr>
                <w:sz w:val="16"/>
                <w:szCs w:val="16"/>
              </w:rPr>
              <w:t>0.676</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97984B2" w14:textId="77777777" w:rsidR="00C83AE3" w:rsidRDefault="00000000">
            <w:pPr>
              <w:jc w:val="center"/>
            </w:pPr>
            <w:r>
              <w:rPr>
                <w:sz w:val="16"/>
                <w:szCs w:val="16"/>
              </w:rPr>
              <w:t>−0.2%</w:t>
            </w:r>
          </w:p>
        </w:tc>
        <w:tc>
          <w:tcPr>
            <w:tcW w:w="9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5E489B7" w14:textId="77777777" w:rsidR="00C83AE3" w:rsidRDefault="00000000">
            <w:pPr>
              <w:jc w:val="center"/>
            </w:pPr>
            <w:r>
              <w:rPr>
                <w:sz w:val="16"/>
                <w:szCs w:val="16"/>
              </w:rPr>
              <w:t>TIE</w:t>
            </w:r>
          </w:p>
        </w:tc>
      </w:tr>
      <w:tr w:rsidR="00C83AE3" w14:paraId="319BE083" w14:textId="77777777">
        <w:tblPrEx>
          <w:tblCellMar>
            <w:top w:w="0" w:type="dxa"/>
            <w:bottom w:w="0" w:type="dxa"/>
          </w:tblCellMar>
        </w:tblPrEx>
        <w:tc>
          <w:tcPr>
            <w:tcW w:w="94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1BEF0F7" w14:textId="77777777" w:rsidR="00C83AE3" w:rsidRDefault="00000000">
            <w:r>
              <w:rPr>
                <w:sz w:val="16"/>
                <w:szCs w:val="16"/>
              </w:rPr>
              <w:t>vs. Jing2019</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552F0148" w14:textId="77777777" w:rsidR="00C83AE3" w:rsidRDefault="00000000">
            <w:pPr>
              <w:jc w:val="center"/>
            </w:pPr>
            <w:r>
              <w:rPr>
                <w:sz w:val="16"/>
                <w:szCs w:val="16"/>
              </w:rPr>
              <w:t>binary {0,8}, 1 RSU</w:t>
            </w:r>
          </w:p>
        </w:tc>
        <w:tc>
          <w:tcPr>
            <w:tcW w:w="51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75100ED" w14:textId="77777777" w:rsidR="00C83AE3" w:rsidRDefault="00000000">
            <w:pPr>
              <w:jc w:val="center"/>
            </w:pPr>
            <w:r>
              <w:rPr>
                <w:sz w:val="16"/>
                <w:szCs w:val="16"/>
              </w:rPr>
              <w:t>0.638</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99D2870" w14:textId="77777777" w:rsidR="00C83AE3" w:rsidRDefault="00000000">
            <w:pPr>
              <w:jc w:val="center"/>
            </w:pPr>
            <w:r>
              <w:rPr>
                <w:sz w:val="16"/>
                <w:szCs w:val="16"/>
              </w:rPr>
              <w:t>0.666</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2D252E33" w14:textId="77777777" w:rsidR="00C83AE3" w:rsidRDefault="00000000">
            <w:pPr>
              <w:jc w:val="center"/>
            </w:pPr>
            <w:r>
              <w:rPr>
                <w:sz w:val="16"/>
                <w:szCs w:val="16"/>
              </w:rPr>
              <w:t>+4.5%</w:t>
            </w:r>
          </w:p>
        </w:tc>
        <w:tc>
          <w:tcPr>
            <w:tcW w:w="9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66A2862" w14:textId="77777777" w:rsidR="00C83AE3" w:rsidRDefault="00000000">
            <w:pPr>
              <w:jc w:val="center"/>
            </w:pPr>
            <w:r>
              <w:rPr>
                <w:sz w:val="16"/>
                <w:szCs w:val="16"/>
              </w:rPr>
              <w:t>WIN</w:t>
            </w:r>
          </w:p>
        </w:tc>
      </w:tr>
      <w:tr w:rsidR="00C83AE3" w14:paraId="613634FC" w14:textId="77777777">
        <w:tblPrEx>
          <w:tblCellMar>
            <w:top w:w="0" w:type="dxa"/>
            <w:bottom w:w="0" w:type="dxa"/>
          </w:tblCellMar>
        </w:tblPrEx>
        <w:tc>
          <w:tcPr>
            <w:tcW w:w="94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400E22C" w14:textId="77777777" w:rsidR="00C83AE3" w:rsidRDefault="00000000">
            <w:r>
              <w:rPr>
                <w:sz w:val="16"/>
                <w:szCs w:val="16"/>
              </w:rPr>
              <w:t>vs. Shao2025</w:t>
            </w:r>
          </w:p>
        </w:tc>
        <w:tc>
          <w:tcPr>
            <w:tcW w:w="882"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0F190FE" w14:textId="77777777" w:rsidR="00C83AE3" w:rsidRDefault="00000000">
            <w:pPr>
              <w:jc w:val="center"/>
            </w:pPr>
            <w:r>
              <w:rPr>
                <w:sz w:val="16"/>
                <w:szCs w:val="16"/>
              </w:rPr>
              <w:t>5G-only + FL</w:t>
            </w:r>
          </w:p>
        </w:tc>
        <w:tc>
          <w:tcPr>
            <w:tcW w:w="51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7E544666" w14:textId="77777777" w:rsidR="00C83AE3" w:rsidRDefault="00000000">
            <w:pPr>
              <w:jc w:val="center"/>
            </w:pPr>
            <w:r>
              <w:rPr>
                <w:sz w:val="16"/>
                <w:szCs w:val="16"/>
              </w:rPr>
              <w:t>0.641</w:t>
            </w:r>
          </w:p>
        </w:tc>
        <w:tc>
          <w:tcPr>
            <w:tcW w:w="54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021DA714" w14:textId="77777777" w:rsidR="00C83AE3" w:rsidRDefault="00000000">
            <w:pPr>
              <w:jc w:val="center"/>
            </w:pPr>
            <w:r>
              <w:rPr>
                <w:sz w:val="16"/>
                <w:szCs w:val="16"/>
              </w:rPr>
              <w:t>0.691</w:t>
            </w:r>
          </w:p>
        </w:tc>
        <w:tc>
          <w:tcPr>
            <w:tcW w:w="638"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469F4CA8" w14:textId="77777777" w:rsidR="00C83AE3" w:rsidRDefault="00000000">
            <w:pPr>
              <w:jc w:val="center"/>
            </w:pPr>
            <w:r>
              <w:rPr>
                <w:sz w:val="16"/>
                <w:szCs w:val="16"/>
              </w:rPr>
              <w:t>+7.8%</w:t>
            </w:r>
          </w:p>
        </w:tc>
        <w:tc>
          <w:tcPr>
            <w:tcW w:w="973"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vAlign w:val="center"/>
          </w:tcPr>
          <w:p w14:paraId="684CB12F" w14:textId="77777777" w:rsidR="00C83AE3" w:rsidRDefault="00000000">
            <w:pPr>
              <w:jc w:val="center"/>
            </w:pPr>
            <w:r>
              <w:rPr>
                <w:sz w:val="16"/>
                <w:szCs w:val="16"/>
              </w:rPr>
              <w:t>STRONGEST WIN</w:t>
            </w:r>
          </w:p>
        </w:tc>
      </w:tr>
    </w:tbl>
    <w:p w14:paraId="779B8A60" w14:textId="77777777" w:rsidR="00C83AE3" w:rsidRDefault="00C83AE3">
      <w:pPr>
        <w:spacing w:after="100"/>
      </w:pPr>
    </w:p>
    <w:p w14:paraId="2518751F" w14:textId="77777777" w:rsidR="00C83AE3" w:rsidRDefault="00000000">
      <w:pPr>
        <w:spacing w:before="80" w:after="40"/>
        <w:jc w:val="center"/>
      </w:pPr>
      <w:r>
        <w:rPr>
          <w:noProof/>
        </w:rPr>
        <w:lastRenderedPageBreak/>
        <w:drawing>
          <wp:inline distT="0" distB="0" distL="0" distR="0" wp14:anchorId="2FFF95C6" wp14:editId="7B21AB56">
            <wp:extent cx="3333750" cy="2257425"/>
            <wp:effectExtent l="0" t="0" r="0" b="0"/>
            <wp:docPr id="636686047" name="Picture 63668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33750" cy="2257425"/>
                    </a:xfrm>
                    <a:prstGeom prst="rect">
                      <a:avLst/>
                    </a:prstGeom>
                  </pic:spPr>
                </pic:pic>
              </a:graphicData>
            </a:graphic>
          </wp:inline>
        </w:drawing>
      </w:r>
    </w:p>
    <w:p w14:paraId="3651DD7C" w14:textId="77777777" w:rsidR="00C83AE3" w:rsidRDefault="00000000">
      <w:pPr>
        <w:spacing w:after="120"/>
        <w:jc w:val="center"/>
      </w:pPr>
      <w:r>
        <w:rPr>
          <w:rFonts w:ascii="Arial" w:eastAsia="Arial" w:hAnsi="Arial" w:cs="Arial"/>
          <w:b/>
          <w:bCs/>
          <w:sz w:val="15"/>
          <w:szCs w:val="15"/>
        </w:rPr>
        <w:t>Fig. 7.  Apples-to-Apples: MA-ROPE DQN vs. Prior Algorithms under Identical Action Constraints.</w:t>
      </w:r>
    </w:p>
    <w:p w14:paraId="7DAAB2DD" w14:textId="77777777" w:rsidR="00C83AE3" w:rsidRDefault="00000000">
      <w:pPr>
        <w:spacing w:before="120" w:after="60"/>
      </w:pPr>
      <w:r>
        <w:rPr>
          <w:rFonts w:ascii="Arial" w:eastAsia="Arial" w:hAnsi="Arial" w:cs="Arial"/>
          <w:b/>
          <w:bCs/>
          <w:i/>
          <w:iCs/>
        </w:rPr>
        <w:t>F. FLEET-DENSITY SCALING AND RSU QUEUE CONTENTION (F3)</w:t>
      </w:r>
    </w:p>
    <w:p w14:paraId="189CB9CE" w14:textId="77777777" w:rsidR="00C83AE3" w:rsidRDefault="00000000">
      <w:pPr>
        <w:spacing w:after="80"/>
        <w:jc w:val="both"/>
      </w:pPr>
      <w:r>
        <w:rPr>
          <w:rFonts w:ascii="Arial" w:eastAsia="Arial" w:hAnsi="Arial" w:cs="Arial"/>
        </w:rPr>
        <w:t>To evaluate how RSU queue contention scales with fleet size, we swept N ∈ {2, 4, 8, 16, 20, 32} vehicles across the URLLC scenario (5 seeds each). Table V reports n_loss_queue_mean—the fraction of offload PDUs classified as queue-congestion losses—alongside system utility for MA-ROPE and AllOffload. Fig. 12 plots the queue-loss fraction vs fleet size; Fig. 13 plots the corresponding utility gap.</w:t>
      </w:r>
    </w:p>
    <w:p w14:paraId="4F90CE81" w14:textId="77777777" w:rsidR="00C83AE3" w:rsidRDefault="00000000">
      <w:pPr>
        <w:spacing w:before="60" w:after="60"/>
        <w:jc w:val="center"/>
      </w:pPr>
      <w:r>
        <w:rPr>
          <w:rFonts w:ascii="Arial" w:eastAsia="Arial" w:hAnsi="Arial" w:cs="Arial"/>
          <w:b/>
          <w:bCs/>
        </w:rPr>
        <w:t>TABLE V.  Fleet Density vs RSU Queue-Congestion Loss (URLLC, 5 seeds). At N=32: AllOff/MA-ROPE ratio = 29.1×.</w:t>
      </w:r>
    </w:p>
    <w:tbl>
      <w:tblPr>
        <w:tblW w:w="4500" w:type="dxa"/>
        <w:tblBorders>
          <w:top w:val="single" w:sz="8" w:space="0" w:color="2E75B6"/>
          <w:bottom w:val="single" w:sz="8" w:space="0" w:color="2E75B6"/>
          <w:insideH w:val="single" w:sz="4" w:space="0" w:color="CCCCCC"/>
          <w:insideV w:val="single" w:sz="4" w:space="0" w:color="CCCCCC"/>
        </w:tblBorders>
        <w:tblCellMar>
          <w:top w:w="55" w:type="dxa"/>
          <w:left w:w="90" w:type="dxa"/>
          <w:bottom w:w="55" w:type="dxa"/>
          <w:right w:w="90" w:type="dxa"/>
        </w:tblCellMar>
        <w:tblLook w:val="0000" w:firstRow="0" w:lastRow="0" w:firstColumn="0" w:lastColumn="0" w:noHBand="0" w:noVBand="0"/>
      </w:tblPr>
      <w:tblGrid>
        <w:gridCol w:w="384"/>
        <w:gridCol w:w="1029"/>
        <w:gridCol w:w="1029"/>
        <w:gridCol w:w="1029"/>
        <w:gridCol w:w="1029"/>
      </w:tblGrid>
      <w:tr w:rsidR="00C83AE3" w14:paraId="6F54D728" w14:textId="77777777">
        <w:trPr>
          <w:tblHeader/>
        </w:trPr>
        <w:tc>
          <w:tcPr>
            <w:tcW w:w="385" w:type="dxa"/>
            <w:shd w:val="clear" w:color="auto" w:fill="2E75B6"/>
          </w:tcPr>
          <w:p w14:paraId="014F0D53" w14:textId="77777777" w:rsidR="00C83AE3" w:rsidRDefault="00000000">
            <w:r>
              <w:rPr>
                <w:rFonts w:ascii="Arial" w:hAnsi="Arial"/>
                <w:b/>
                <w:color w:val="FFFFFF"/>
                <w:sz w:val="16"/>
              </w:rPr>
              <w:t>N</w:t>
            </w:r>
          </w:p>
        </w:tc>
        <w:tc>
          <w:tcPr>
            <w:tcW w:w="1029" w:type="dxa"/>
            <w:shd w:val="clear" w:color="auto" w:fill="2E75B6"/>
          </w:tcPr>
          <w:p w14:paraId="50BED030" w14:textId="77777777" w:rsidR="00C83AE3" w:rsidRDefault="00000000">
            <w:r>
              <w:rPr>
                <w:rFonts w:ascii="Arial" w:hAnsi="Arial"/>
                <w:b/>
                <w:color w:val="FFFFFF"/>
                <w:sz w:val="16"/>
              </w:rPr>
              <w:t>MA-ROPE U</w:t>
            </w:r>
          </w:p>
        </w:tc>
        <w:tc>
          <w:tcPr>
            <w:tcW w:w="1029" w:type="dxa"/>
            <w:shd w:val="clear" w:color="auto" w:fill="2E75B6"/>
          </w:tcPr>
          <w:p w14:paraId="4345B3A1" w14:textId="77777777" w:rsidR="00C83AE3" w:rsidRDefault="00000000">
            <w:r>
              <w:rPr>
                <w:rFonts w:ascii="Arial" w:hAnsi="Arial"/>
                <w:b/>
                <w:color w:val="FFFFFF"/>
                <w:sz w:val="16"/>
              </w:rPr>
              <w:t>AllOff U</w:t>
            </w:r>
          </w:p>
        </w:tc>
        <w:tc>
          <w:tcPr>
            <w:tcW w:w="1029" w:type="dxa"/>
            <w:shd w:val="clear" w:color="auto" w:fill="2E75B6"/>
          </w:tcPr>
          <w:p w14:paraId="640905E5" w14:textId="77777777" w:rsidR="00C83AE3" w:rsidRDefault="00000000">
            <w:r>
              <w:rPr>
                <w:rFonts w:ascii="Arial" w:hAnsi="Arial"/>
                <w:b/>
                <w:color w:val="FFFFFF"/>
                <w:sz w:val="16"/>
              </w:rPr>
              <w:t>MA-ROPE Q-loss</w:t>
            </w:r>
          </w:p>
        </w:tc>
        <w:tc>
          <w:tcPr>
            <w:tcW w:w="1029" w:type="dxa"/>
            <w:shd w:val="clear" w:color="auto" w:fill="2E75B6"/>
          </w:tcPr>
          <w:p w14:paraId="49341D4C" w14:textId="77777777" w:rsidR="00C83AE3" w:rsidRDefault="00000000">
            <w:r>
              <w:rPr>
                <w:rFonts w:ascii="Arial" w:hAnsi="Arial"/>
                <w:b/>
                <w:color w:val="FFFFFF"/>
                <w:sz w:val="16"/>
              </w:rPr>
              <w:t>AllOff Q-loss</w:t>
            </w:r>
          </w:p>
        </w:tc>
      </w:tr>
      <w:tr w:rsidR="00C83AE3" w14:paraId="67CB1349" w14:textId="77777777">
        <w:tc>
          <w:tcPr>
            <w:tcW w:w="385" w:type="dxa"/>
            <w:shd w:val="clear" w:color="auto" w:fill="EBF3FB"/>
          </w:tcPr>
          <w:p w14:paraId="24CEFE9D" w14:textId="77777777" w:rsidR="00C83AE3" w:rsidRDefault="00000000">
            <w:r>
              <w:rPr>
                <w:rFonts w:ascii="Arial" w:hAnsi="Arial"/>
                <w:sz w:val="16"/>
              </w:rPr>
              <w:t>2</w:t>
            </w:r>
          </w:p>
        </w:tc>
        <w:tc>
          <w:tcPr>
            <w:tcW w:w="1029" w:type="dxa"/>
            <w:shd w:val="clear" w:color="auto" w:fill="EBF3FB"/>
          </w:tcPr>
          <w:p w14:paraId="340A81DC" w14:textId="77777777" w:rsidR="00C83AE3" w:rsidRDefault="00000000">
            <w:r>
              <w:rPr>
                <w:rFonts w:ascii="Arial" w:hAnsi="Arial"/>
                <w:sz w:val="16"/>
              </w:rPr>
              <w:t>0.8583</w:t>
            </w:r>
          </w:p>
        </w:tc>
        <w:tc>
          <w:tcPr>
            <w:tcW w:w="1029" w:type="dxa"/>
            <w:shd w:val="clear" w:color="auto" w:fill="EBF3FB"/>
          </w:tcPr>
          <w:p w14:paraId="1224B0F0" w14:textId="77777777" w:rsidR="00C83AE3" w:rsidRDefault="00000000">
            <w:r>
              <w:rPr>
                <w:rFonts w:ascii="Arial" w:hAnsi="Arial"/>
                <w:sz w:val="16"/>
              </w:rPr>
              <w:t>0.8561</w:t>
            </w:r>
          </w:p>
        </w:tc>
        <w:tc>
          <w:tcPr>
            <w:tcW w:w="1029" w:type="dxa"/>
            <w:shd w:val="clear" w:color="auto" w:fill="D9EAD3"/>
          </w:tcPr>
          <w:p w14:paraId="24A49CC3" w14:textId="77777777" w:rsidR="00C83AE3" w:rsidRDefault="00000000">
            <w:r>
              <w:rPr>
                <w:rFonts w:ascii="Arial" w:hAnsi="Arial"/>
                <w:sz w:val="16"/>
              </w:rPr>
              <w:t>0.000</w:t>
            </w:r>
          </w:p>
        </w:tc>
        <w:tc>
          <w:tcPr>
            <w:tcW w:w="1029" w:type="dxa"/>
            <w:shd w:val="clear" w:color="auto" w:fill="FFE0E0"/>
          </w:tcPr>
          <w:p w14:paraId="5A1EB9CF" w14:textId="77777777" w:rsidR="00C83AE3" w:rsidRDefault="00000000">
            <w:r>
              <w:rPr>
                <w:rFonts w:ascii="Arial" w:hAnsi="Arial"/>
                <w:sz w:val="16"/>
              </w:rPr>
              <w:t>0.000</w:t>
            </w:r>
          </w:p>
        </w:tc>
      </w:tr>
      <w:tr w:rsidR="00C83AE3" w14:paraId="649EEBE1" w14:textId="77777777">
        <w:tc>
          <w:tcPr>
            <w:tcW w:w="385" w:type="dxa"/>
            <w:shd w:val="clear" w:color="auto" w:fill="FFFFFF"/>
          </w:tcPr>
          <w:p w14:paraId="74AFD698" w14:textId="77777777" w:rsidR="00C83AE3" w:rsidRDefault="00000000">
            <w:r>
              <w:rPr>
                <w:rFonts w:ascii="Arial" w:hAnsi="Arial"/>
                <w:sz w:val="16"/>
              </w:rPr>
              <w:t>4</w:t>
            </w:r>
          </w:p>
        </w:tc>
        <w:tc>
          <w:tcPr>
            <w:tcW w:w="1029" w:type="dxa"/>
            <w:shd w:val="clear" w:color="auto" w:fill="FFFFFF"/>
          </w:tcPr>
          <w:p w14:paraId="18C887D2" w14:textId="77777777" w:rsidR="00C83AE3" w:rsidRDefault="00000000">
            <w:r>
              <w:rPr>
                <w:rFonts w:ascii="Arial" w:hAnsi="Arial"/>
                <w:sz w:val="16"/>
              </w:rPr>
              <w:t>0.8503</w:t>
            </w:r>
          </w:p>
        </w:tc>
        <w:tc>
          <w:tcPr>
            <w:tcW w:w="1029" w:type="dxa"/>
            <w:shd w:val="clear" w:color="auto" w:fill="FFFFFF"/>
          </w:tcPr>
          <w:p w14:paraId="600F4DD7" w14:textId="77777777" w:rsidR="00C83AE3" w:rsidRDefault="00000000">
            <w:r>
              <w:rPr>
                <w:rFonts w:ascii="Arial" w:hAnsi="Arial"/>
                <w:sz w:val="16"/>
              </w:rPr>
              <w:t>0.8354</w:t>
            </w:r>
          </w:p>
        </w:tc>
        <w:tc>
          <w:tcPr>
            <w:tcW w:w="1029" w:type="dxa"/>
            <w:shd w:val="clear" w:color="auto" w:fill="D9EAD3"/>
          </w:tcPr>
          <w:p w14:paraId="462A270B" w14:textId="77777777" w:rsidR="00C83AE3" w:rsidRDefault="00000000">
            <w:r>
              <w:rPr>
                <w:rFonts w:ascii="Arial" w:hAnsi="Arial"/>
                <w:sz w:val="16"/>
              </w:rPr>
              <w:t>0.000</w:t>
            </w:r>
          </w:p>
        </w:tc>
        <w:tc>
          <w:tcPr>
            <w:tcW w:w="1029" w:type="dxa"/>
            <w:shd w:val="clear" w:color="auto" w:fill="FFE0E0"/>
          </w:tcPr>
          <w:p w14:paraId="5A28A716" w14:textId="77777777" w:rsidR="00C83AE3" w:rsidRDefault="00000000">
            <w:r>
              <w:rPr>
                <w:rFonts w:ascii="Arial" w:hAnsi="Arial"/>
                <w:sz w:val="16"/>
              </w:rPr>
              <w:t>0.000</w:t>
            </w:r>
          </w:p>
        </w:tc>
      </w:tr>
      <w:tr w:rsidR="00C83AE3" w14:paraId="53EE74CF" w14:textId="77777777">
        <w:tc>
          <w:tcPr>
            <w:tcW w:w="385" w:type="dxa"/>
            <w:shd w:val="clear" w:color="auto" w:fill="EBF3FB"/>
          </w:tcPr>
          <w:p w14:paraId="3FCBFE5D" w14:textId="77777777" w:rsidR="00C83AE3" w:rsidRDefault="00000000">
            <w:r>
              <w:rPr>
                <w:rFonts w:ascii="Arial" w:hAnsi="Arial"/>
                <w:sz w:val="16"/>
              </w:rPr>
              <w:t>8</w:t>
            </w:r>
          </w:p>
        </w:tc>
        <w:tc>
          <w:tcPr>
            <w:tcW w:w="1029" w:type="dxa"/>
            <w:shd w:val="clear" w:color="auto" w:fill="EBF3FB"/>
          </w:tcPr>
          <w:p w14:paraId="0FEA17A5" w14:textId="77777777" w:rsidR="00C83AE3" w:rsidRDefault="00000000">
            <w:r>
              <w:rPr>
                <w:rFonts w:ascii="Arial" w:hAnsi="Arial"/>
                <w:sz w:val="16"/>
              </w:rPr>
              <w:t>0.8443</w:t>
            </w:r>
          </w:p>
        </w:tc>
        <w:tc>
          <w:tcPr>
            <w:tcW w:w="1029" w:type="dxa"/>
            <w:shd w:val="clear" w:color="auto" w:fill="EBF3FB"/>
          </w:tcPr>
          <w:p w14:paraId="2299D0F6" w14:textId="77777777" w:rsidR="00C83AE3" w:rsidRDefault="00000000">
            <w:r>
              <w:rPr>
                <w:rFonts w:ascii="Arial" w:hAnsi="Arial"/>
                <w:sz w:val="16"/>
              </w:rPr>
              <w:t>0.8166</w:t>
            </w:r>
          </w:p>
        </w:tc>
        <w:tc>
          <w:tcPr>
            <w:tcW w:w="1029" w:type="dxa"/>
            <w:shd w:val="clear" w:color="auto" w:fill="D9EAD3"/>
          </w:tcPr>
          <w:p w14:paraId="01F233CE" w14:textId="77777777" w:rsidR="00C83AE3" w:rsidRDefault="00000000">
            <w:r>
              <w:rPr>
                <w:rFonts w:ascii="Arial" w:hAnsi="Arial"/>
                <w:sz w:val="16"/>
              </w:rPr>
              <w:t>0.00205</w:t>
            </w:r>
          </w:p>
        </w:tc>
        <w:tc>
          <w:tcPr>
            <w:tcW w:w="1029" w:type="dxa"/>
            <w:shd w:val="clear" w:color="auto" w:fill="FFE0E0"/>
          </w:tcPr>
          <w:p w14:paraId="43BA0F6C" w14:textId="77777777" w:rsidR="00C83AE3" w:rsidRDefault="00000000">
            <w:r>
              <w:rPr>
                <w:rFonts w:ascii="Arial" w:hAnsi="Arial"/>
                <w:sz w:val="16"/>
              </w:rPr>
              <w:t>0.02836</w:t>
            </w:r>
          </w:p>
        </w:tc>
      </w:tr>
      <w:tr w:rsidR="00C83AE3" w14:paraId="5E269D5C" w14:textId="77777777">
        <w:tc>
          <w:tcPr>
            <w:tcW w:w="385" w:type="dxa"/>
            <w:shd w:val="clear" w:color="auto" w:fill="FFFFFF"/>
          </w:tcPr>
          <w:p w14:paraId="7E03FA1E" w14:textId="77777777" w:rsidR="00C83AE3" w:rsidRDefault="00000000">
            <w:r>
              <w:rPr>
                <w:rFonts w:ascii="Arial" w:hAnsi="Arial"/>
                <w:sz w:val="16"/>
              </w:rPr>
              <w:t>16</w:t>
            </w:r>
          </w:p>
        </w:tc>
        <w:tc>
          <w:tcPr>
            <w:tcW w:w="1029" w:type="dxa"/>
            <w:shd w:val="clear" w:color="auto" w:fill="FFFFFF"/>
          </w:tcPr>
          <w:p w14:paraId="799F57B1" w14:textId="77777777" w:rsidR="00C83AE3" w:rsidRDefault="00000000">
            <w:r>
              <w:rPr>
                <w:rFonts w:ascii="Arial" w:hAnsi="Arial"/>
                <w:sz w:val="16"/>
              </w:rPr>
              <w:t>0.8383</w:t>
            </w:r>
          </w:p>
        </w:tc>
        <w:tc>
          <w:tcPr>
            <w:tcW w:w="1029" w:type="dxa"/>
            <w:shd w:val="clear" w:color="auto" w:fill="FFFFFF"/>
          </w:tcPr>
          <w:p w14:paraId="70F418CF" w14:textId="77777777" w:rsidR="00C83AE3" w:rsidRDefault="00000000">
            <w:r>
              <w:rPr>
                <w:rFonts w:ascii="Arial" w:hAnsi="Arial"/>
                <w:sz w:val="16"/>
              </w:rPr>
              <w:t>0.7978</w:t>
            </w:r>
          </w:p>
        </w:tc>
        <w:tc>
          <w:tcPr>
            <w:tcW w:w="1029" w:type="dxa"/>
            <w:shd w:val="clear" w:color="auto" w:fill="D9EAD3"/>
          </w:tcPr>
          <w:p w14:paraId="5F68B29C" w14:textId="77777777" w:rsidR="00C83AE3" w:rsidRDefault="00000000">
            <w:r>
              <w:rPr>
                <w:rFonts w:ascii="Arial" w:hAnsi="Arial"/>
                <w:sz w:val="16"/>
              </w:rPr>
              <w:t>0.00583</w:t>
            </w:r>
          </w:p>
        </w:tc>
        <w:tc>
          <w:tcPr>
            <w:tcW w:w="1029" w:type="dxa"/>
            <w:shd w:val="clear" w:color="auto" w:fill="FFE0E0"/>
          </w:tcPr>
          <w:p w14:paraId="4E98FCC9" w14:textId="77777777" w:rsidR="00C83AE3" w:rsidRDefault="00000000">
            <w:r>
              <w:rPr>
                <w:rFonts w:ascii="Arial" w:hAnsi="Arial"/>
                <w:sz w:val="16"/>
              </w:rPr>
              <w:t>0.13951</w:t>
            </w:r>
          </w:p>
        </w:tc>
      </w:tr>
      <w:tr w:rsidR="00C83AE3" w14:paraId="259C9E21" w14:textId="77777777">
        <w:tc>
          <w:tcPr>
            <w:tcW w:w="385" w:type="dxa"/>
            <w:shd w:val="clear" w:color="auto" w:fill="EBF3FB"/>
          </w:tcPr>
          <w:p w14:paraId="0A6FB34F" w14:textId="77777777" w:rsidR="00C83AE3" w:rsidRDefault="00000000">
            <w:r>
              <w:rPr>
                <w:rFonts w:ascii="Arial" w:hAnsi="Arial"/>
                <w:sz w:val="16"/>
              </w:rPr>
              <w:t>20</w:t>
            </w:r>
          </w:p>
        </w:tc>
        <w:tc>
          <w:tcPr>
            <w:tcW w:w="1029" w:type="dxa"/>
            <w:shd w:val="clear" w:color="auto" w:fill="EBF3FB"/>
          </w:tcPr>
          <w:p w14:paraId="7A3E8BDA" w14:textId="77777777" w:rsidR="00C83AE3" w:rsidRDefault="00000000">
            <w:r>
              <w:rPr>
                <w:rFonts w:ascii="Arial" w:hAnsi="Arial"/>
                <w:sz w:val="16"/>
              </w:rPr>
              <w:t>0.8364</w:t>
            </w:r>
          </w:p>
        </w:tc>
        <w:tc>
          <w:tcPr>
            <w:tcW w:w="1029" w:type="dxa"/>
            <w:shd w:val="clear" w:color="auto" w:fill="EBF3FB"/>
          </w:tcPr>
          <w:p w14:paraId="4C882634" w14:textId="77777777" w:rsidR="00C83AE3" w:rsidRDefault="00000000">
            <w:r>
              <w:rPr>
                <w:rFonts w:ascii="Arial" w:hAnsi="Arial"/>
                <w:sz w:val="16"/>
              </w:rPr>
              <w:t>0.7917</w:t>
            </w:r>
          </w:p>
        </w:tc>
        <w:tc>
          <w:tcPr>
            <w:tcW w:w="1029" w:type="dxa"/>
            <w:shd w:val="clear" w:color="auto" w:fill="D9EAD3"/>
          </w:tcPr>
          <w:p w14:paraId="1E2E640C" w14:textId="77777777" w:rsidR="00C83AE3" w:rsidRDefault="00000000">
            <w:r>
              <w:rPr>
                <w:rFonts w:ascii="Arial" w:hAnsi="Arial"/>
                <w:sz w:val="16"/>
              </w:rPr>
              <w:t>0.00766</w:t>
            </w:r>
          </w:p>
        </w:tc>
        <w:tc>
          <w:tcPr>
            <w:tcW w:w="1029" w:type="dxa"/>
            <w:shd w:val="clear" w:color="auto" w:fill="FFE0E0"/>
          </w:tcPr>
          <w:p w14:paraId="74C0DAF3" w14:textId="77777777" w:rsidR="00C83AE3" w:rsidRDefault="00000000">
            <w:r>
              <w:rPr>
                <w:rFonts w:ascii="Arial" w:hAnsi="Arial"/>
                <w:sz w:val="16"/>
              </w:rPr>
              <w:t>0.21172</w:t>
            </w:r>
          </w:p>
        </w:tc>
      </w:tr>
      <w:tr w:rsidR="00C83AE3" w14:paraId="43580690" w14:textId="77777777">
        <w:tc>
          <w:tcPr>
            <w:tcW w:w="385" w:type="dxa"/>
            <w:shd w:val="clear" w:color="auto" w:fill="FFFFFF"/>
          </w:tcPr>
          <w:p w14:paraId="046B2997" w14:textId="77777777" w:rsidR="00C83AE3" w:rsidRDefault="00000000">
            <w:r>
              <w:rPr>
                <w:rFonts w:ascii="Arial" w:hAnsi="Arial"/>
                <w:b/>
                <w:sz w:val="16"/>
              </w:rPr>
              <w:t>32</w:t>
            </w:r>
          </w:p>
        </w:tc>
        <w:tc>
          <w:tcPr>
            <w:tcW w:w="1029" w:type="dxa"/>
            <w:shd w:val="clear" w:color="auto" w:fill="FFFFFF"/>
          </w:tcPr>
          <w:p w14:paraId="1E2731EA" w14:textId="77777777" w:rsidR="00C83AE3" w:rsidRDefault="00000000">
            <w:r>
              <w:rPr>
                <w:rFonts w:ascii="Arial" w:hAnsi="Arial"/>
                <w:b/>
                <w:sz w:val="16"/>
              </w:rPr>
              <w:t>0.8323</w:t>
            </w:r>
          </w:p>
        </w:tc>
        <w:tc>
          <w:tcPr>
            <w:tcW w:w="1029" w:type="dxa"/>
            <w:shd w:val="clear" w:color="auto" w:fill="FFFFFF"/>
          </w:tcPr>
          <w:p w14:paraId="60B2B05A" w14:textId="77777777" w:rsidR="00C83AE3" w:rsidRDefault="00000000">
            <w:r>
              <w:rPr>
                <w:rFonts w:ascii="Arial" w:hAnsi="Arial"/>
                <w:b/>
                <w:sz w:val="16"/>
              </w:rPr>
              <w:t>0.7790</w:t>
            </w:r>
          </w:p>
        </w:tc>
        <w:tc>
          <w:tcPr>
            <w:tcW w:w="1029" w:type="dxa"/>
            <w:shd w:val="clear" w:color="auto" w:fill="D9EAD3"/>
          </w:tcPr>
          <w:p w14:paraId="42245E70" w14:textId="77777777" w:rsidR="00C83AE3" w:rsidRDefault="00000000">
            <w:r>
              <w:rPr>
                <w:rFonts w:ascii="Arial" w:hAnsi="Arial"/>
                <w:b/>
                <w:sz w:val="16"/>
              </w:rPr>
              <w:t>0.01304</w:t>
            </w:r>
          </w:p>
        </w:tc>
        <w:tc>
          <w:tcPr>
            <w:tcW w:w="1029" w:type="dxa"/>
            <w:shd w:val="clear" w:color="auto" w:fill="FFE0E0"/>
          </w:tcPr>
          <w:p w14:paraId="0847BE31" w14:textId="77777777" w:rsidR="00C83AE3" w:rsidRDefault="00000000">
            <w:r>
              <w:rPr>
                <w:rFonts w:ascii="Arial" w:hAnsi="Arial"/>
                <w:b/>
                <w:sz w:val="16"/>
              </w:rPr>
              <w:t>0.38000</w:t>
            </w:r>
          </w:p>
        </w:tc>
      </w:tr>
    </w:tbl>
    <w:p w14:paraId="230094F6" w14:textId="77777777" w:rsidR="00C83AE3" w:rsidRDefault="00000000">
      <w:pPr>
        <w:spacing w:before="120" w:after="60"/>
        <w:jc w:val="center"/>
      </w:pPr>
      <w:r>
        <w:rPr>
          <w:noProof/>
        </w:rPr>
        <w:drawing>
          <wp:inline distT="0" distB="0" distL="0" distR="0" wp14:anchorId="55B6FD59" wp14:editId="682229F4">
            <wp:extent cx="2857500" cy="1587500"/>
            <wp:effectExtent l="0" t="0" r="0" b="0"/>
            <wp:docPr id="200" name="Fig. 12"/>
            <wp:cNvGraphicFramePr/>
            <a:graphic xmlns:a="http://schemas.openxmlformats.org/drawingml/2006/main">
              <a:graphicData uri="http://schemas.openxmlformats.org/drawingml/2006/picture">
                <pic:pic xmlns:pic="http://schemas.openxmlformats.org/drawingml/2006/picture">
                  <pic:nvPicPr>
                    <pic:cNvPr id="201" name="Fig. 12"/>
                    <pic:cNvPicPr/>
                  </pic:nvPicPr>
                  <pic:blipFill>
                    <a:blip r:embed="rId16"/>
                    <a:stretch>
                      <a:fillRect/>
                    </a:stretch>
                  </pic:blipFill>
                  <pic:spPr>
                    <a:xfrm>
                      <a:off x="0" y="0"/>
                      <a:ext cx="2857500" cy="1587500"/>
                    </a:xfrm>
                    <a:prstGeom prst="rect">
                      <a:avLst/>
                    </a:prstGeom>
                  </pic:spPr>
                </pic:pic>
              </a:graphicData>
            </a:graphic>
          </wp:inline>
        </w:drawing>
      </w:r>
    </w:p>
    <w:p w14:paraId="685F6241" w14:textId="77777777" w:rsidR="00C83AE3" w:rsidRDefault="00000000">
      <w:pPr>
        <w:spacing w:before="40" w:after="80"/>
        <w:jc w:val="center"/>
      </w:pPr>
      <w:r>
        <w:rPr>
          <w:rFonts w:ascii="Arial" w:hAnsi="Arial" w:cs="Arial"/>
          <w:i/>
          <w:iCs/>
          <w:sz w:val="16"/>
          <w:szCs w:val="16"/>
        </w:rPr>
        <w:t>Fig. 12.  RSU queue-congestion loss fraction vs fleet size (URLLC, 5 seeds). Single-RAT AllOffload reaches 38.0% queue loss at N=32; MA-ROPE distributes across RATs and remains at 1.3%.</w:t>
      </w:r>
    </w:p>
    <w:p w14:paraId="2E493CFE" w14:textId="77777777" w:rsidR="00C83AE3" w:rsidRDefault="00000000">
      <w:pPr>
        <w:spacing w:before="120" w:after="60"/>
        <w:jc w:val="center"/>
      </w:pPr>
      <w:r>
        <w:rPr>
          <w:noProof/>
        </w:rPr>
        <w:drawing>
          <wp:inline distT="0" distB="0" distL="0" distR="0" wp14:anchorId="01B061B1" wp14:editId="66A073ED">
            <wp:extent cx="2857500" cy="1587500"/>
            <wp:effectExtent l="0" t="0" r="0" b="0"/>
            <wp:docPr id="1993076749" name="Fig. 13"/>
            <wp:cNvGraphicFramePr/>
            <a:graphic xmlns:a="http://schemas.openxmlformats.org/drawingml/2006/main">
              <a:graphicData uri="http://schemas.openxmlformats.org/drawingml/2006/picture">
                <pic:pic xmlns:pic="http://schemas.openxmlformats.org/drawingml/2006/picture">
                  <pic:nvPicPr>
                    <pic:cNvPr id="201" name="Fig. 13"/>
                    <pic:cNvPicPr/>
                  </pic:nvPicPr>
                  <pic:blipFill>
                    <a:blip r:embed="rId17"/>
                    <a:stretch>
                      <a:fillRect/>
                    </a:stretch>
                  </pic:blipFill>
                  <pic:spPr>
                    <a:xfrm>
                      <a:off x="0" y="0"/>
                      <a:ext cx="2857500" cy="1587500"/>
                    </a:xfrm>
                    <a:prstGeom prst="rect">
                      <a:avLst/>
                    </a:prstGeom>
                  </pic:spPr>
                </pic:pic>
              </a:graphicData>
            </a:graphic>
          </wp:inline>
        </w:drawing>
      </w:r>
    </w:p>
    <w:p w14:paraId="4AB5ACE5" w14:textId="77777777" w:rsidR="00C83AE3" w:rsidRDefault="00000000">
      <w:pPr>
        <w:spacing w:before="40" w:after="80"/>
        <w:jc w:val="center"/>
      </w:pPr>
      <w:r>
        <w:rPr>
          <w:rFonts w:ascii="Arial" w:hAnsi="Arial" w:cs="Arial"/>
          <w:i/>
          <w:iCs/>
          <w:sz w:val="16"/>
          <w:szCs w:val="16"/>
        </w:rPr>
        <w:t>Fig. 13.  System utility vs fleet size (URLLC, 5 seeds). MA-ROPE utility gap over AllOffload widens from +0.028 at N=8 to +0.053 at N=32, driven by multi-RAT load distribution.</w:t>
      </w:r>
    </w:p>
    <w:p w14:paraId="36B6B81D" w14:textId="77777777" w:rsidR="00C83AE3" w:rsidRDefault="00000000">
      <w:pPr>
        <w:spacing w:after="80"/>
        <w:jc w:val="both"/>
      </w:pPr>
      <w:r>
        <w:rPr>
          <w:rFonts w:ascii="Arial" w:eastAsia="Arial" w:hAnsi="Arial" w:cs="Arial"/>
        </w:rPr>
        <w:t>The results reveal a sharp divergence in queue-congestion behavior. At N = 2 and N = 4, both methods incur zero queue losses—RSU capacity is sufficient for the load. Beyond N = 8 the divergence becomes marked: MA-ROPE’s n_loss_queue rises slowly from 0.205% (N=8) to 1.30% (N=32), while AllOffload’s loss fraction escalates from 2.84% to 38.0%—a 29.1× ratio at N=32. The utility gap correspondingly widens from +0.028 at N=8 to +0.053 at N=32 (Fig. 13). This divergence arises because AllOffload concentrates all PDUs on a single 5G-NR interface, saturating the shared RSU queue at high vehicle density. MA-ROPE distributes load across LTE, ITS-G5, WiFi-6, and 5G-NR, avoiding queue saturation at the cost of marginally higher per-PDU latency on slower RATs. The result directly validates the motivation for multi-RAT selection: single-RAT offloading strategies (including those in Guo et al. [8]) cannot sustain queue-stable operation beyond N ≈ 8 vehicles under URLLC load.</w:t>
      </w:r>
    </w:p>
    <w:p w14:paraId="1AC21218" w14:textId="77777777" w:rsidR="00C83AE3" w:rsidRDefault="00000000">
      <w:pPr>
        <w:spacing w:before="120" w:after="60"/>
      </w:pPr>
      <w:r>
        <w:rPr>
          <w:rFonts w:ascii="Arial" w:eastAsia="Arial" w:hAnsi="Arial" w:cs="Arial"/>
          <w:b/>
          <w:bCs/>
          <w:i/>
          <w:iCs/>
        </w:rPr>
        <w:t>E. QUEUE CONTENTION AND KEY FINDINGS</w:t>
      </w:r>
    </w:p>
    <w:p w14:paraId="223CE93A" w14:textId="77777777" w:rsidR="00C83AE3" w:rsidRDefault="00000000">
      <w:pPr>
        <w:spacing w:after="80" w:line="252" w:lineRule="auto"/>
        <w:ind w:firstLine="360"/>
        <w:jc w:val="both"/>
      </w:pPr>
      <w:r>
        <w:t>Fig. 8 demonstrates the MEC queue contention effect (Finding F3). Under realistic multi-vehicle shared RSU queuing, AllOffload collapses from U=0.916 (single-vehicle) to U=0.676 (8 vehicles), while MA-ROPE maintains U≈0.844 by learning to distribute across RATs and partial offload ratios.</w:t>
      </w:r>
    </w:p>
    <w:p w14:paraId="15CC2CFD" w14:textId="77777777" w:rsidR="00C83AE3" w:rsidRDefault="00000000">
      <w:pPr>
        <w:spacing w:before="80" w:after="40"/>
        <w:jc w:val="center"/>
      </w:pPr>
      <w:r>
        <w:rPr>
          <w:noProof/>
        </w:rPr>
        <w:drawing>
          <wp:inline distT="0" distB="0" distL="0" distR="0" wp14:anchorId="348C46E2" wp14:editId="04881948">
            <wp:extent cx="3333750" cy="2257425"/>
            <wp:effectExtent l="0" t="0" r="0" b="0"/>
            <wp:docPr id="74622747" name="Picture 7462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33750" cy="2257425"/>
                    </a:xfrm>
                    <a:prstGeom prst="rect">
                      <a:avLst/>
                    </a:prstGeom>
                  </pic:spPr>
                </pic:pic>
              </a:graphicData>
            </a:graphic>
          </wp:inline>
        </w:drawing>
      </w:r>
    </w:p>
    <w:p w14:paraId="54E6B45C" w14:textId="77777777" w:rsidR="00C83AE3" w:rsidRDefault="00000000">
      <w:pPr>
        <w:spacing w:after="120"/>
        <w:jc w:val="center"/>
      </w:pPr>
      <w:r>
        <w:rPr>
          <w:rFonts w:ascii="Arial" w:eastAsia="Arial" w:hAnsi="Arial" w:cs="Arial"/>
          <w:b/>
          <w:bCs/>
          <w:sz w:val="15"/>
          <w:szCs w:val="15"/>
        </w:rPr>
        <w:t>Fig. 8.  MEC Queue Contention: AllOffload Collapse vs. MA-ROPE Stability (Finding F3).</w:t>
      </w:r>
    </w:p>
    <w:p w14:paraId="31A20E15" w14:textId="77777777" w:rsidR="00C83AE3" w:rsidRDefault="00000000">
      <w:pPr>
        <w:spacing w:before="80" w:after="40"/>
        <w:jc w:val="center"/>
      </w:pPr>
      <w:r>
        <w:rPr>
          <w:noProof/>
        </w:rPr>
        <w:lastRenderedPageBreak/>
        <w:drawing>
          <wp:inline distT="0" distB="0" distL="0" distR="0" wp14:anchorId="743E9613" wp14:editId="20105C94">
            <wp:extent cx="3333750" cy="2257425"/>
            <wp:effectExtent l="0" t="0" r="0" b="0"/>
            <wp:docPr id="142288664" name="Picture 14228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33750" cy="2257425"/>
                    </a:xfrm>
                    <a:prstGeom prst="rect">
                      <a:avLst/>
                    </a:prstGeom>
                  </pic:spPr>
                </pic:pic>
              </a:graphicData>
            </a:graphic>
          </wp:inline>
        </w:drawing>
      </w:r>
    </w:p>
    <w:p w14:paraId="3102FB3F" w14:textId="77777777" w:rsidR="00C83AE3" w:rsidRDefault="00000000">
      <w:pPr>
        <w:spacing w:after="120"/>
        <w:jc w:val="center"/>
      </w:pPr>
      <w:r>
        <w:rPr>
          <w:rFonts w:ascii="Arial" w:eastAsia="Arial" w:hAnsi="Arial" w:cs="Arial"/>
          <w:b/>
          <w:bCs/>
          <w:sz w:val="15"/>
          <w:szCs w:val="15"/>
        </w:rPr>
        <w:t>Fig. 9.  Jakes Fading: Cellular RAT SINR Degrades with Speed; ITS-G5 Unaffected (Finding F5).</w:t>
      </w:r>
    </w:p>
    <w:p w14:paraId="5A6D5B87" w14:textId="77777777" w:rsidR="00C83AE3" w:rsidRDefault="00000000">
      <w:pPr>
        <w:spacing w:before="80" w:after="40"/>
        <w:jc w:val="center"/>
      </w:pPr>
      <w:r>
        <w:rPr>
          <w:noProof/>
        </w:rPr>
        <w:drawing>
          <wp:inline distT="0" distB="0" distL="0" distR="0" wp14:anchorId="2EBC4F0B" wp14:editId="09311218">
            <wp:extent cx="3333750" cy="1962150"/>
            <wp:effectExtent l="0" t="0" r="0" b="0"/>
            <wp:docPr id="1813787592" name="Picture 181378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333750" cy="1962150"/>
                    </a:xfrm>
                    <a:prstGeom prst="rect">
                      <a:avLst/>
                    </a:prstGeom>
                  </pic:spPr>
                </pic:pic>
              </a:graphicData>
            </a:graphic>
          </wp:inline>
        </w:drawing>
      </w:r>
    </w:p>
    <w:p w14:paraId="305D3A5D" w14:textId="77777777" w:rsidR="00C83AE3" w:rsidRDefault="00000000">
      <w:pPr>
        <w:spacing w:after="120"/>
        <w:jc w:val="center"/>
      </w:pPr>
      <w:r>
        <w:rPr>
          <w:rFonts w:ascii="Arial" w:eastAsia="Arial" w:hAnsi="Arial" w:cs="Arial"/>
          <w:b/>
          <w:bCs/>
          <w:sz w:val="15"/>
          <w:szCs w:val="15"/>
        </w:rPr>
        <w:t>Fig. 10.  DQN RAT Selection Distribution: ITS-G5 preferred at high speed (Jakes-driven emergent behaviour).</w:t>
      </w:r>
    </w:p>
    <w:p w14:paraId="0394BFFB" w14:textId="77777777" w:rsidR="00C83AE3" w:rsidRDefault="00000000">
      <w:pPr>
        <w:spacing w:before="80" w:after="40"/>
        <w:jc w:val="center"/>
      </w:pPr>
      <w:r>
        <w:rPr>
          <w:noProof/>
        </w:rPr>
        <w:drawing>
          <wp:inline distT="0" distB="0" distL="0" distR="0" wp14:anchorId="3A8FE5EE" wp14:editId="3D74B2AE">
            <wp:extent cx="3333750" cy="2257425"/>
            <wp:effectExtent l="0" t="0" r="0" b="0"/>
            <wp:docPr id="617161235" name="Picture 61716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333750" cy="2257425"/>
                    </a:xfrm>
                    <a:prstGeom prst="rect">
                      <a:avLst/>
                    </a:prstGeom>
                  </pic:spPr>
                </pic:pic>
              </a:graphicData>
            </a:graphic>
          </wp:inline>
        </w:drawing>
      </w:r>
    </w:p>
    <w:p w14:paraId="7C95AA84" w14:textId="77777777" w:rsidR="00C83AE3" w:rsidRDefault="00000000">
      <w:pPr>
        <w:spacing w:after="120"/>
        <w:jc w:val="center"/>
      </w:pPr>
      <w:r>
        <w:rPr>
          <w:rFonts w:ascii="Arial" w:eastAsia="Arial" w:hAnsi="Arial" w:cs="Arial"/>
          <w:b/>
          <w:bCs/>
          <w:sz w:val="15"/>
          <w:szCs w:val="15"/>
        </w:rPr>
        <w:t>Fig. 11.  Training Convergence Across 5 Seeds with ±1σ Band.</w:t>
      </w:r>
    </w:p>
    <w:p w14:paraId="14BB7BD9" w14:textId="77777777" w:rsidR="00C83AE3" w:rsidRDefault="00000000">
      <w:pPr>
        <w:spacing w:after="80" w:line="252" w:lineRule="auto"/>
        <w:ind w:firstLine="360"/>
        <w:jc w:val="both"/>
      </w:pPr>
      <w:r>
        <w:t>F1 — MA-ROPE (U=0.8443±0.0012) outperforms AllOffload (U=0.8166) and prior paper Wu2021 (U=0.8387) at N=8. F2 — DQN wins 3/4 head-to-head: +4.5% vs Jing, +7.8% vs Shao, +2.1% vs Yun. F3 — Shared queue contention collapses AllOffload (U:0.916→0.676). F4 — FedAvg alone is insufficient; learned policy drives the +7.8% gain over greedy CoopEC. F5 — Jakes fading causes DQN to prefer ITS-G5 at high speed—a physically grounded emergent behavior. F6 — 59.83 μs inference consumes &lt;5% of 1 ms URLLC budget. F7 — Fleet scaling (N=2–32): AllOffload queue loss reaches 38.0% at N=32 vs. 1.3% for MA-ROPE (29.1× ratio), confirming multi-RAT as essential for dense V2X deployments.</w:t>
      </w:r>
    </w:p>
    <w:p w14:paraId="778AEAE7" w14:textId="77777777" w:rsidR="00C83AE3" w:rsidRDefault="00000000">
      <w:pPr>
        <w:spacing w:before="120" w:after="60"/>
      </w:pPr>
      <w:r>
        <w:rPr>
          <w:rFonts w:ascii="Arial" w:eastAsia="Arial" w:hAnsi="Arial" w:cs="Arial"/>
          <w:b/>
          <w:bCs/>
          <w:i/>
          <w:iCs/>
        </w:rPr>
        <w:t>E. COMPUTATIONAL COMPLEXITY AND RUNTIME OVERHEAD</w:t>
      </w:r>
    </w:p>
    <w:p w14:paraId="27628D2A" w14:textId="77777777" w:rsidR="00C83AE3" w:rsidRDefault="00000000">
      <w:pPr>
        <w:spacing w:after="80" w:line="252" w:lineRule="auto"/>
        <w:ind w:firstLine="360"/>
        <w:jc w:val="both"/>
      </w:pPr>
      <w:r>
        <w:t>A deployable V2X controller must make decisions within the 100 ms safety control interval. This section quantifies the four runtime overhead components of MA-ROPE: DQN inference latency, action space growth with RAT count, environment step cost as fleet size scales, and the marginal cost of multi-RAT selection vs single-RAT offload. All measurements are wall-clock on CPU (Apple M-series arm64), averaged over 200 repeats with 10-step warmup for inference and 500 samples for step overhead, using time.perf_counter(). No GPU acceleration is assumed, consistent with a V2X RSU edge deployment target.</w:t>
      </w:r>
    </w:p>
    <w:p w14:paraId="0ACE57A8" w14:textId="77777777" w:rsidR="00C83AE3" w:rsidRDefault="00000000">
      <w:pPr>
        <w:spacing w:after="80" w:line="252" w:lineRule="auto"/>
        <w:ind w:firstLine="360"/>
        <w:jc w:val="both"/>
      </w:pPr>
      <w:r>
        <w:rPr>
          <w:b/>
          <w:bCs/>
        </w:rPr>
        <w:t>DQN inference latency (Table IV-A).</w:t>
      </w:r>
      <w:r>
        <w:t xml:space="preserve"> Per-agent forward pass latency is 59.83 μs (std 145.62 μs) across fleet sizes N ∈ {2, 4, 6, 8}. Fleet-level inference cost scales linearly with N — agents run independently with no cross-agent communication during inference — giving a total of 478.64 μs for N = 8 vehicles. This is 4.8% of the 10 ms URLLC control interval and 0.48% of the 100 ms safety deadline, confirming that DQN inference contributes negligible latency to the decision loop at all evaluated fleet sizes.</w:t>
      </w:r>
    </w:p>
    <w:p w14:paraId="290581E1" w14:textId="77777777" w:rsidR="00C83AE3" w:rsidRDefault="00000000">
      <w:pPr>
        <w:spacing w:before="60" w:after="60"/>
        <w:jc w:val="center"/>
      </w:pPr>
      <w:r>
        <w:rPr>
          <w:b/>
          <w:bCs/>
          <w:sz w:val="16"/>
          <w:szCs w:val="16"/>
        </w:rPr>
        <w:t>TABLE IV-A.  DQN Inference Latency vs Fleet Size (200 repeats, 10-step warmup, CPU)</w:t>
      </w:r>
    </w:p>
    <w:tbl>
      <w:tblPr>
        <w:tblW w:w="4500" w:type="dxa"/>
        <w:tblLayout w:type="fixed"/>
        <w:tblCellMar>
          <w:top w:w="80" w:type="dxa"/>
          <w:left w:w="120" w:type="dxa"/>
          <w:bottom w:w="80" w:type="dxa"/>
          <w:right w:w="120" w:type="dxa"/>
        </w:tblCellMar>
        <w:tblLook w:val="0000" w:firstRow="0" w:lastRow="0" w:firstColumn="0" w:lastColumn="0" w:noHBand="0" w:noVBand="0"/>
      </w:tblPr>
      <w:tblGrid>
        <w:gridCol w:w="1125"/>
        <w:gridCol w:w="1125"/>
        <w:gridCol w:w="1125"/>
        <w:gridCol w:w="1125"/>
      </w:tblGrid>
      <w:tr w:rsidR="00C83AE3" w14:paraId="5C72FB67" w14:textId="77777777">
        <w:trPr>
          <w:tblHeader/>
        </w:trPr>
        <w:tc>
          <w:tcPr>
            <w:tcW w:w="2340" w:type="dxa"/>
          </w:tcPr>
          <w:p w14:paraId="535450E8" w14:textId="77777777" w:rsidR="00C83AE3" w:rsidRDefault="00000000">
            <w:pPr>
              <w:jc w:val="center"/>
            </w:pPr>
            <w:r>
              <w:rPr>
                <w:b/>
                <w:sz w:val="16"/>
                <w:szCs w:val="16"/>
              </w:rPr>
              <w:t>N vehicles</w:t>
            </w:r>
          </w:p>
        </w:tc>
        <w:tc>
          <w:tcPr>
            <w:tcW w:w="2340" w:type="dxa"/>
          </w:tcPr>
          <w:p w14:paraId="64B0A8A6" w14:textId="77777777" w:rsidR="00C83AE3" w:rsidRDefault="00000000">
            <w:pPr>
              <w:jc w:val="center"/>
            </w:pPr>
            <w:r>
              <w:rPr>
                <w:b/>
                <w:sz w:val="16"/>
                <w:szCs w:val="16"/>
              </w:rPr>
              <w:t>Mean/agent (μs)</w:t>
            </w:r>
          </w:p>
        </w:tc>
        <w:tc>
          <w:tcPr>
            <w:tcW w:w="2340" w:type="dxa"/>
          </w:tcPr>
          <w:p w14:paraId="6842D65F" w14:textId="77777777" w:rsidR="00C83AE3" w:rsidRDefault="00000000">
            <w:pPr>
              <w:jc w:val="center"/>
            </w:pPr>
            <w:r>
              <w:rPr>
                <w:b/>
                <w:sz w:val="16"/>
                <w:szCs w:val="16"/>
              </w:rPr>
              <w:t>Std (μs)</w:t>
            </w:r>
          </w:p>
        </w:tc>
        <w:tc>
          <w:tcPr>
            <w:tcW w:w="2340" w:type="dxa"/>
          </w:tcPr>
          <w:p w14:paraId="6726F431" w14:textId="77777777" w:rsidR="00C83AE3" w:rsidRDefault="00000000">
            <w:pPr>
              <w:jc w:val="center"/>
            </w:pPr>
            <w:r>
              <w:rPr>
                <w:b/>
                <w:sz w:val="16"/>
                <w:szCs w:val="16"/>
              </w:rPr>
              <w:t>Fleet total/step (μs)</w:t>
            </w:r>
          </w:p>
        </w:tc>
      </w:tr>
      <w:tr w:rsidR="00C83AE3" w14:paraId="2B5BE6AE" w14:textId="77777777">
        <w:tc>
          <w:tcPr>
            <w:tcW w:w="2340" w:type="dxa"/>
          </w:tcPr>
          <w:p w14:paraId="42238512" w14:textId="77777777" w:rsidR="00C83AE3" w:rsidRDefault="00000000">
            <w:pPr>
              <w:jc w:val="center"/>
            </w:pPr>
            <w:r>
              <w:rPr>
                <w:sz w:val="16"/>
                <w:szCs w:val="16"/>
              </w:rPr>
              <w:t>2</w:t>
            </w:r>
          </w:p>
        </w:tc>
        <w:tc>
          <w:tcPr>
            <w:tcW w:w="2340" w:type="dxa"/>
          </w:tcPr>
          <w:p w14:paraId="67B4D788" w14:textId="77777777" w:rsidR="00C83AE3" w:rsidRDefault="00000000">
            <w:pPr>
              <w:jc w:val="center"/>
            </w:pPr>
            <w:r>
              <w:rPr>
                <w:sz w:val="16"/>
                <w:szCs w:val="16"/>
              </w:rPr>
              <w:t>59.83</w:t>
            </w:r>
          </w:p>
        </w:tc>
        <w:tc>
          <w:tcPr>
            <w:tcW w:w="2340" w:type="dxa"/>
          </w:tcPr>
          <w:p w14:paraId="1FBD6E00" w14:textId="77777777" w:rsidR="00C83AE3" w:rsidRDefault="00000000">
            <w:pPr>
              <w:jc w:val="center"/>
            </w:pPr>
            <w:r>
              <w:rPr>
                <w:sz w:val="16"/>
                <w:szCs w:val="16"/>
              </w:rPr>
              <w:t>145.62</w:t>
            </w:r>
          </w:p>
        </w:tc>
        <w:tc>
          <w:tcPr>
            <w:tcW w:w="2340" w:type="dxa"/>
          </w:tcPr>
          <w:p w14:paraId="4131B790" w14:textId="77777777" w:rsidR="00C83AE3" w:rsidRDefault="00000000">
            <w:pPr>
              <w:jc w:val="center"/>
            </w:pPr>
            <w:r>
              <w:rPr>
                <w:sz w:val="16"/>
                <w:szCs w:val="16"/>
              </w:rPr>
              <w:t>119.66</w:t>
            </w:r>
          </w:p>
        </w:tc>
      </w:tr>
      <w:tr w:rsidR="00C83AE3" w14:paraId="0AFED233" w14:textId="77777777">
        <w:tc>
          <w:tcPr>
            <w:tcW w:w="2340" w:type="dxa"/>
          </w:tcPr>
          <w:p w14:paraId="7FAD731B" w14:textId="77777777" w:rsidR="00C83AE3" w:rsidRDefault="00000000">
            <w:pPr>
              <w:jc w:val="center"/>
            </w:pPr>
            <w:r>
              <w:rPr>
                <w:sz w:val="16"/>
                <w:szCs w:val="16"/>
              </w:rPr>
              <w:t>4</w:t>
            </w:r>
          </w:p>
        </w:tc>
        <w:tc>
          <w:tcPr>
            <w:tcW w:w="2340" w:type="dxa"/>
          </w:tcPr>
          <w:p w14:paraId="3C25C11B" w14:textId="77777777" w:rsidR="00C83AE3" w:rsidRDefault="00000000">
            <w:pPr>
              <w:jc w:val="center"/>
            </w:pPr>
            <w:r>
              <w:rPr>
                <w:sz w:val="16"/>
                <w:szCs w:val="16"/>
              </w:rPr>
              <w:t>59.83</w:t>
            </w:r>
          </w:p>
        </w:tc>
        <w:tc>
          <w:tcPr>
            <w:tcW w:w="2340" w:type="dxa"/>
          </w:tcPr>
          <w:p w14:paraId="0F6DEAAD" w14:textId="77777777" w:rsidR="00C83AE3" w:rsidRDefault="00000000">
            <w:pPr>
              <w:jc w:val="center"/>
            </w:pPr>
            <w:r>
              <w:rPr>
                <w:sz w:val="16"/>
                <w:szCs w:val="16"/>
              </w:rPr>
              <w:t>145.62</w:t>
            </w:r>
          </w:p>
        </w:tc>
        <w:tc>
          <w:tcPr>
            <w:tcW w:w="2340" w:type="dxa"/>
          </w:tcPr>
          <w:p w14:paraId="06D0955D" w14:textId="77777777" w:rsidR="00C83AE3" w:rsidRDefault="00000000">
            <w:pPr>
              <w:jc w:val="center"/>
            </w:pPr>
            <w:r>
              <w:rPr>
                <w:sz w:val="16"/>
                <w:szCs w:val="16"/>
              </w:rPr>
              <w:t>239.32</w:t>
            </w:r>
          </w:p>
        </w:tc>
      </w:tr>
      <w:tr w:rsidR="00C83AE3" w14:paraId="1478C165" w14:textId="77777777">
        <w:tc>
          <w:tcPr>
            <w:tcW w:w="2340" w:type="dxa"/>
          </w:tcPr>
          <w:p w14:paraId="6CD2B7F4" w14:textId="77777777" w:rsidR="00C83AE3" w:rsidRDefault="00000000">
            <w:pPr>
              <w:jc w:val="center"/>
            </w:pPr>
            <w:r>
              <w:rPr>
                <w:sz w:val="16"/>
                <w:szCs w:val="16"/>
              </w:rPr>
              <w:t>6</w:t>
            </w:r>
          </w:p>
        </w:tc>
        <w:tc>
          <w:tcPr>
            <w:tcW w:w="2340" w:type="dxa"/>
          </w:tcPr>
          <w:p w14:paraId="6AE80C24" w14:textId="77777777" w:rsidR="00C83AE3" w:rsidRDefault="00000000">
            <w:pPr>
              <w:jc w:val="center"/>
            </w:pPr>
            <w:r>
              <w:rPr>
                <w:sz w:val="16"/>
                <w:szCs w:val="16"/>
              </w:rPr>
              <w:t>59.83</w:t>
            </w:r>
          </w:p>
        </w:tc>
        <w:tc>
          <w:tcPr>
            <w:tcW w:w="2340" w:type="dxa"/>
          </w:tcPr>
          <w:p w14:paraId="6326AEB2" w14:textId="77777777" w:rsidR="00C83AE3" w:rsidRDefault="00000000">
            <w:pPr>
              <w:jc w:val="center"/>
            </w:pPr>
            <w:r>
              <w:rPr>
                <w:sz w:val="16"/>
                <w:szCs w:val="16"/>
              </w:rPr>
              <w:t>145.62</w:t>
            </w:r>
          </w:p>
        </w:tc>
        <w:tc>
          <w:tcPr>
            <w:tcW w:w="2340" w:type="dxa"/>
          </w:tcPr>
          <w:p w14:paraId="5E08D8F9" w14:textId="77777777" w:rsidR="00C83AE3" w:rsidRDefault="00000000">
            <w:pPr>
              <w:jc w:val="center"/>
            </w:pPr>
            <w:r>
              <w:rPr>
                <w:sz w:val="16"/>
                <w:szCs w:val="16"/>
              </w:rPr>
              <w:t>358.98</w:t>
            </w:r>
          </w:p>
        </w:tc>
      </w:tr>
      <w:tr w:rsidR="00C83AE3" w14:paraId="61A87B89" w14:textId="77777777">
        <w:tc>
          <w:tcPr>
            <w:tcW w:w="2340" w:type="dxa"/>
          </w:tcPr>
          <w:p w14:paraId="779FF99C" w14:textId="77777777" w:rsidR="00C83AE3" w:rsidRDefault="00000000">
            <w:pPr>
              <w:jc w:val="center"/>
            </w:pPr>
            <w:r>
              <w:rPr>
                <w:b/>
                <w:sz w:val="16"/>
                <w:szCs w:val="16"/>
              </w:rPr>
              <w:t>8</w:t>
            </w:r>
          </w:p>
        </w:tc>
        <w:tc>
          <w:tcPr>
            <w:tcW w:w="2340" w:type="dxa"/>
          </w:tcPr>
          <w:p w14:paraId="4F37BF2C" w14:textId="77777777" w:rsidR="00C83AE3" w:rsidRDefault="00000000">
            <w:pPr>
              <w:jc w:val="center"/>
            </w:pPr>
            <w:r>
              <w:rPr>
                <w:b/>
                <w:sz w:val="16"/>
                <w:szCs w:val="16"/>
              </w:rPr>
              <w:t>59.83</w:t>
            </w:r>
          </w:p>
        </w:tc>
        <w:tc>
          <w:tcPr>
            <w:tcW w:w="2340" w:type="dxa"/>
          </w:tcPr>
          <w:p w14:paraId="28ADCB3C" w14:textId="77777777" w:rsidR="00C83AE3" w:rsidRDefault="00000000">
            <w:pPr>
              <w:jc w:val="center"/>
            </w:pPr>
            <w:r>
              <w:rPr>
                <w:b/>
                <w:sz w:val="16"/>
                <w:szCs w:val="16"/>
              </w:rPr>
              <w:t>145.62</w:t>
            </w:r>
          </w:p>
        </w:tc>
        <w:tc>
          <w:tcPr>
            <w:tcW w:w="2340" w:type="dxa"/>
          </w:tcPr>
          <w:p w14:paraId="2E5A84E1" w14:textId="77777777" w:rsidR="00C83AE3" w:rsidRDefault="00000000">
            <w:pPr>
              <w:jc w:val="center"/>
            </w:pPr>
            <w:r>
              <w:rPr>
                <w:b/>
                <w:sz w:val="16"/>
                <w:szCs w:val="16"/>
              </w:rPr>
              <w:t>478.64</w:t>
            </w:r>
          </w:p>
        </w:tc>
      </w:tr>
    </w:tbl>
    <w:p w14:paraId="179821C5" w14:textId="77777777" w:rsidR="00C83AE3" w:rsidRDefault="00000000">
      <w:pPr>
        <w:spacing w:after="80" w:line="252" w:lineRule="auto"/>
        <w:ind w:firstLine="360"/>
        <w:jc w:val="both"/>
      </w:pPr>
      <w:r>
        <w:rPr>
          <w:b/>
          <w:bCs/>
        </w:rPr>
        <w:t>Action space complexity (Table IV-B).</w:t>
      </w:r>
      <w:r>
        <w:t xml:space="preserve"> The action space grows as |A| = n_RATs × n_ρ + 1 where the +1 is the local-execution arm. The dueling DQN advantage head output layer has 128 × |A| parameters — the only network component that scales with RAT count. For the deployed MA-ROPE configuration (n_RATs = 2, n_ρ = 4, plus C-V2X/ITS-G5/local, giving n_actions = 11 live), this corresponds to 1408 advantage-head parameters against a full network of ~50 k parameters, meaning the multi-RAT generalization costs less than 3% of total network capacity relative to a single-RAT baseline. Extending to 4 RATs with 4 offload ratios (|A| = 17) would increase the output layer by 5.7× relative to the minimal single-RAT/2-ρ baseline, but still represents under 4.3 k parameters — negligible for a deployment-class edge node.</w:t>
      </w:r>
    </w:p>
    <w:p w14:paraId="425444BA" w14:textId="77777777" w:rsidR="00C83AE3" w:rsidRDefault="00000000">
      <w:pPr>
        <w:spacing w:before="60" w:after="60"/>
        <w:jc w:val="center"/>
      </w:pPr>
      <w:r>
        <w:rPr>
          <w:b/>
          <w:bCs/>
          <w:sz w:val="16"/>
          <w:szCs w:val="16"/>
        </w:rPr>
        <w:t>TABLE IV-B.  Action Space Size and Output Layer Parameters vs RAT Count</w:t>
      </w:r>
    </w:p>
    <w:tbl>
      <w:tblPr>
        <w:tblW w:w="4500" w:type="dxa"/>
        <w:tblLayout w:type="fixed"/>
        <w:tblCellMar>
          <w:top w:w="80" w:type="dxa"/>
          <w:left w:w="120" w:type="dxa"/>
          <w:bottom w:w="80" w:type="dxa"/>
          <w:right w:w="120" w:type="dxa"/>
        </w:tblCellMar>
        <w:tblLook w:val="0000" w:firstRow="0" w:lastRow="0" w:firstColumn="0" w:lastColumn="0" w:noHBand="0" w:noVBand="0"/>
      </w:tblPr>
      <w:tblGrid>
        <w:gridCol w:w="634"/>
        <w:gridCol w:w="633"/>
        <w:gridCol w:w="752"/>
        <w:gridCol w:w="1133"/>
        <w:gridCol w:w="1348"/>
      </w:tblGrid>
      <w:tr w:rsidR="00C83AE3" w14:paraId="258F6919" w14:textId="77777777">
        <w:trPr>
          <w:tblHeader/>
        </w:trPr>
        <w:tc>
          <w:tcPr>
            <w:tcW w:w="1200" w:type="dxa"/>
          </w:tcPr>
          <w:p w14:paraId="35DD7C52" w14:textId="77777777" w:rsidR="00C83AE3" w:rsidRDefault="00000000">
            <w:pPr>
              <w:jc w:val="center"/>
            </w:pPr>
            <w:r>
              <w:rPr>
                <w:b/>
                <w:sz w:val="16"/>
                <w:szCs w:val="16"/>
              </w:rPr>
              <w:t>n_RATs</w:t>
            </w:r>
          </w:p>
        </w:tc>
        <w:tc>
          <w:tcPr>
            <w:tcW w:w="1200" w:type="dxa"/>
          </w:tcPr>
          <w:p w14:paraId="0CF72D15" w14:textId="77777777" w:rsidR="00C83AE3" w:rsidRDefault="00000000">
            <w:pPr>
              <w:jc w:val="center"/>
            </w:pPr>
            <w:r>
              <w:rPr>
                <w:b/>
                <w:sz w:val="16"/>
                <w:szCs w:val="16"/>
              </w:rPr>
              <w:t>n_ρ</w:t>
            </w:r>
          </w:p>
        </w:tc>
        <w:tc>
          <w:tcPr>
            <w:tcW w:w="1500" w:type="dxa"/>
          </w:tcPr>
          <w:p w14:paraId="01894990" w14:textId="77777777" w:rsidR="00C83AE3" w:rsidRDefault="00000000">
            <w:pPr>
              <w:jc w:val="center"/>
            </w:pPr>
            <w:r>
              <w:rPr>
                <w:b/>
                <w:sz w:val="16"/>
                <w:szCs w:val="16"/>
              </w:rPr>
              <w:t>|A|</w:t>
            </w:r>
          </w:p>
        </w:tc>
        <w:tc>
          <w:tcPr>
            <w:tcW w:w="2460" w:type="dxa"/>
          </w:tcPr>
          <w:p w14:paraId="0AD7BF01" w14:textId="77777777" w:rsidR="00C83AE3" w:rsidRDefault="00000000">
            <w:pPr>
              <w:jc w:val="center"/>
            </w:pPr>
            <w:r>
              <w:rPr>
                <w:b/>
                <w:sz w:val="16"/>
                <w:szCs w:val="16"/>
              </w:rPr>
              <w:t>Adv. head params</w:t>
            </w:r>
          </w:p>
        </w:tc>
        <w:tc>
          <w:tcPr>
            <w:tcW w:w="3000" w:type="dxa"/>
          </w:tcPr>
          <w:p w14:paraId="11C74ADB" w14:textId="77777777" w:rsidR="00C83AE3" w:rsidRDefault="00000000">
            <w:pPr>
              <w:jc w:val="center"/>
            </w:pPr>
            <w:r>
              <w:rPr>
                <w:b/>
                <w:sz w:val="16"/>
                <w:szCs w:val="16"/>
              </w:rPr>
              <w:t>Relative (vs n_RATs=1, n_ρ=2)</w:t>
            </w:r>
          </w:p>
        </w:tc>
      </w:tr>
      <w:tr w:rsidR="00C83AE3" w14:paraId="46F30C69" w14:textId="77777777">
        <w:tc>
          <w:tcPr>
            <w:tcW w:w="1200" w:type="dxa"/>
          </w:tcPr>
          <w:p w14:paraId="09BFA263" w14:textId="77777777" w:rsidR="00C83AE3" w:rsidRDefault="00000000">
            <w:pPr>
              <w:jc w:val="center"/>
            </w:pPr>
            <w:r>
              <w:rPr>
                <w:sz w:val="16"/>
                <w:szCs w:val="16"/>
              </w:rPr>
              <w:t>1</w:t>
            </w:r>
          </w:p>
        </w:tc>
        <w:tc>
          <w:tcPr>
            <w:tcW w:w="1200" w:type="dxa"/>
          </w:tcPr>
          <w:p w14:paraId="17C577F0" w14:textId="77777777" w:rsidR="00C83AE3" w:rsidRDefault="00000000">
            <w:pPr>
              <w:jc w:val="center"/>
            </w:pPr>
            <w:r>
              <w:rPr>
                <w:sz w:val="16"/>
                <w:szCs w:val="16"/>
              </w:rPr>
              <w:t>2</w:t>
            </w:r>
          </w:p>
        </w:tc>
        <w:tc>
          <w:tcPr>
            <w:tcW w:w="1500" w:type="dxa"/>
          </w:tcPr>
          <w:p w14:paraId="0D96E45B" w14:textId="77777777" w:rsidR="00C83AE3" w:rsidRDefault="00000000">
            <w:pPr>
              <w:jc w:val="center"/>
            </w:pPr>
            <w:r>
              <w:rPr>
                <w:sz w:val="16"/>
                <w:szCs w:val="16"/>
              </w:rPr>
              <w:t>3</w:t>
            </w:r>
          </w:p>
        </w:tc>
        <w:tc>
          <w:tcPr>
            <w:tcW w:w="2460" w:type="dxa"/>
          </w:tcPr>
          <w:p w14:paraId="70C32EB1" w14:textId="77777777" w:rsidR="00C83AE3" w:rsidRDefault="00000000">
            <w:pPr>
              <w:jc w:val="center"/>
            </w:pPr>
            <w:r>
              <w:rPr>
                <w:sz w:val="16"/>
                <w:szCs w:val="16"/>
              </w:rPr>
              <w:t>384</w:t>
            </w:r>
          </w:p>
        </w:tc>
        <w:tc>
          <w:tcPr>
            <w:tcW w:w="3000" w:type="dxa"/>
          </w:tcPr>
          <w:p w14:paraId="0AE32444" w14:textId="77777777" w:rsidR="00C83AE3" w:rsidRDefault="00000000">
            <w:pPr>
              <w:jc w:val="center"/>
            </w:pPr>
            <w:r>
              <w:rPr>
                <w:sz w:val="16"/>
                <w:szCs w:val="16"/>
              </w:rPr>
              <w:t>1.00× (baseline)</w:t>
            </w:r>
          </w:p>
        </w:tc>
      </w:tr>
      <w:tr w:rsidR="00C83AE3" w14:paraId="6E479EA4" w14:textId="77777777">
        <w:tc>
          <w:tcPr>
            <w:tcW w:w="1200" w:type="dxa"/>
          </w:tcPr>
          <w:p w14:paraId="752FEB76" w14:textId="77777777" w:rsidR="00C83AE3" w:rsidRDefault="00000000">
            <w:pPr>
              <w:jc w:val="center"/>
            </w:pPr>
            <w:r>
              <w:rPr>
                <w:sz w:val="16"/>
                <w:szCs w:val="16"/>
              </w:rPr>
              <w:t>1</w:t>
            </w:r>
          </w:p>
        </w:tc>
        <w:tc>
          <w:tcPr>
            <w:tcW w:w="1200" w:type="dxa"/>
          </w:tcPr>
          <w:p w14:paraId="4A690D78" w14:textId="77777777" w:rsidR="00C83AE3" w:rsidRDefault="00000000">
            <w:pPr>
              <w:jc w:val="center"/>
            </w:pPr>
            <w:r>
              <w:rPr>
                <w:sz w:val="16"/>
                <w:szCs w:val="16"/>
              </w:rPr>
              <w:t>4</w:t>
            </w:r>
          </w:p>
        </w:tc>
        <w:tc>
          <w:tcPr>
            <w:tcW w:w="1500" w:type="dxa"/>
          </w:tcPr>
          <w:p w14:paraId="3B369B52" w14:textId="77777777" w:rsidR="00C83AE3" w:rsidRDefault="00000000">
            <w:pPr>
              <w:jc w:val="center"/>
            </w:pPr>
            <w:r>
              <w:rPr>
                <w:sz w:val="16"/>
                <w:szCs w:val="16"/>
              </w:rPr>
              <w:t>5</w:t>
            </w:r>
          </w:p>
        </w:tc>
        <w:tc>
          <w:tcPr>
            <w:tcW w:w="2460" w:type="dxa"/>
          </w:tcPr>
          <w:p w14:paraId="38F173C1" w14:textId="77777777" w:rsidR="00C83AE3" w:rsidRDefault="00000000">
            <w:pPr>
              <w:jc w:val="center"/>
            </w:pPr>
            <w:r>
              <w:rPr>
                <w:sz w:val="16"/>
                <w:szCs w:val="16"/>
              </w:rPr>
              <w:t>640</w:t>
            </w:r>
          </w:p>
        </w:tc>
        <w:tc>
          <w:tcPr>
            <w:tcW w:w="3000" w:type="dxa"/>
          </w:tcPr>
          <w:p w14:paraId="21F27A39" w14:textId="77777777" w:rsidR="00C83AE3" w:rsidRDefault="00000000">
            <w:pPr>
              <w:jc w:val="center"/>
            </w:pPr>
            <w:r>
              <w:rPr>
                <w:sz w:val="16"/>
                <w:szCs w:val="16"/>
              </w:rPr>
              <w:t>1.67×</w:t>
            </w:r>
          </w:p>
        </w:tc>
      </w:tr>
      <w:tr w:rsidR="00C83AE3" w14:paraId="43A9E1E3" w14:textId="77777777">
        <w:tc>
          <w:tcPr>
            <w:tcW w:w="1200" w:type="dxa"/>
          </w:tcPr>
          <w:p w14:paraId="4C9DF3C9" w14:textId="77777777" w:rsidR="00C83AE3" w:rsidRDefault="00000000">
            <w:pPr>
              <w:jc w:val="center"/>
            </w:pPr>
            <w:r>
              <w:rPr>
                <w:b/>
                <w:sz w:val="16"/>
                <w:szCs w:val="16"/>
              </w:rPr>
              <w:t>2</w:t>
            </w:r>
          </w:p>
        </w:tc>
        <w:tc>
          <w:tcPr>
            <w:tcW w:w="1200" w:type="dxa"/>
          </w:tcPr>
          <w:p w14:paraId="629E49BF" w14:textId="77777777" w:rsidR="00C83AE3" w:rsidRDefault="00000000">
            <w:pPr>
              <w:jc w:val="center"/>
            </w:pPr>
            <w:r>
              <w:rPr>
                <w:b/>
                <w:sz w:val="16"/>
                <w:szCs w:val="16"/>
              </w:rPr>
              <w:t>4</w:t>
            </w:r>
          </w:p>
        </w:tc>
        <w:tc>
          <w:tcPr>
            <w:tcW w:w="1500" w:type="dxa"/>
          </w:tcPr>
          <w:p w14:paraId="6D801B85" w14:textId="77777777" w:rsidR="00C83AE3" w:rsidRDefault="00000000">
            <w:pPr>
              <w:jc w:val="center"/>
            </w:pPr>
            <w:r>
              <w:rPr>
                <w:b/>
                <w:sz w:val="16"/>
                <w:szCs w:val="16"/>
              </w:rPr>
              <w:t>9</w:t>
            </w:r>
          </w:p>
        </w:tc>
        <w:tc>
          <w:tcPr>
            <w:tcW w:w="2460" w:type="dxa"/>
          </w:tcPr>
          <w:p w14:paraId="66ACB62C" w14:textId="77777777" w:rsidR="00C83AE3" w:rsidRDefault="00000000">
            <w:pPr>
              <w:jc w:val="center"/>
            </w:pPr>
            <w:r>
              <w:rPr>
                <w:b/>
                <w:sz w:val="16"/>
                <w:szCs w:val="16"/>
              </w:rPr>
              <w:t>1152</w:t>
            </w:r>
          </w:p>
        </w:tc>
        <w:tc>
          <w:tcPr>
            <w:tcW w:w="3000" w:type="dxa"/>
          </w:tcPr>
          <w:p w14:paraId="0AD5B5BE" w14:textId="77777777" w:rsidR="00C83AE3" w:rsidRDefault="00000000">
            <w:pPr>
              <w:jc w:val="center"/>
            </w:pPr>
            <w:r>
              <w:rPr>
                <w:b/>
                <w:sz w:val="16"/>
                <w:szCs w:val="16"/>
              </w:rPr>
              <w:t>3.00× (deployed config)</w:t>
            </w:r>
          </w:p>
        </w:tc>
      </w:tr>
      <w:tr w:rsidR="00C83AE3" w14:paraId="3652E1CE" w14:textId="77777777">
        <w:tc>
          <w:tcPr>
            <w:tcW w:w="1200" w:type="dxa"/>
          </w:tcPr>
          <w:p w14:paraId="674B8D37" w14:textId="77777777" w:rsidR="00C83AE3" w:rsidRDefault="00000000">
            <w:pPr>
              <w:jc w:val="center"/>
            </w:pPr>
            <w:r>
              <w:rPr>
                <w:sz w:val="16"/>
                <w:szCs w:val="16"/>
              </w:rPr>
              <w:t>3</w:t>
            </w:r>
          </w:p>
        </w:tc>
        <w:tc>
          <w:tcPr>
            <w:tcW w:w="1200" w:type="dxa"/>
          </w:tcPr>
          <w:p w14:paraId="58756952" w14:textId="77777777" w:rsidR="00C83AE3" w:rsidRDefault="00000000">
            <w:pPr>
              <w:jc w:val="center"/>
            </w:pPr>
            <w:r>
              <w:rPr>
                <w:sz w:val="16"/>
                <w:szCs w:val="16"/>
              </w:rPr>
              <w:t>4</w:t>
            </w:r>
          </w:p>
        </w:tc>
        <w:tc>
          <w:tcPr>
            <w:tcW w:w="1500" w:type="dxa"/>
          </w:tcPr>
          <w:p w14:paraId="2B564FAC" w14:textId="77777777" w:rsidR="00C83AE3" w:rsidRDefault="00000000">
            <w:pPr>
              <w:jc w:val="center"/>
            </w:pPr>
            <w:r>
              <w:rPr>
                <w:sz w:val="16"/>
                <w:szCs w:val="16"/>
              </w:rPr>
              <w:t>13</w:t>
            </w:r>
          </w:p>
        </w:tc>
        <w:tc>
          <w:tcPr>
            <w:tcW w:w="2460" w:type="dxa"/>
          </w:tcPr>
          <w:p w14:paraId="293B4E01" w14:textId="77777777" w:rsidR="00C83AE3" w:rsidRDefault="00000000">
            <w:pPr>
              <w:jc w:val="center"/>
            </w:pPr>
            <w:r>
              <w:rPr>
                <w:sz w:val="16"/>
                <w:szCs w:val="16"/>
              </w:rPr>
              <w:t>1664</w:t>
            </w:r>
          </w:p>
        </w:tc>
        <w:tc>
          <w:tcPr>
            <w:tcW w:w="3000" w:type="dxa"/>
          </w:tcPr>
          <w:p w14:paraId="632C5201" w14:textId="77777777" w:rsidR="00C83AE3" w:rsidRDefault="00000000">
            <w:pPr>
              <w:jc w:val="center"/>
            </w:pPr>
            <w:r>
              <w:rPr>
                <w:sz w:val="16"/>
                <w:szCs w:val="16"/>
              </w:rPr>
              <w:t>4.33×</w:t>
            </w:r>
          </w:p>
        </w:tc>
      </w:tr>
      <w:tr w:rsidR="00C83AE3" w14:paraId="2DBF77FB" w14:textId="77777777">
        <w:tc>
          <w:tcPr>
            <w:tcW w:w="1200" w:type="dxa"/>
          </w:tcPr>
          <w:p w14:paraId="24AD75D4" w14:textId="77777777" w:rsidR="00C83AE3" w:rsidRDefault="00000000">
            <w:pPr>
              <w:jc w:val="center"/>
            </w:pPr>
            <w:r>
              <w:rPr>
                <w:sz w:val="16"/>
                <w:szCs w:val="16"/>
              </w:rPr>
              <w:t>4</w:t>
            </w:r>
          </w:p>
        </w:tc>
        <w:tc>
          <w:tcPr>
            <w:tcW w:w="1200" w:type="dxa"/>
          </w:tcPr>
          <w:p w14:paraId="2D8DFF43" w14:textId="77777777" w:rsidR="00C83AE3" w:rsidRDefault="00000000">
            <w:pPr>
              <w:jc w:val="center"/>
            </w:pPr>
            <w:r>
              <w:rPr>
                <w:sz w:val="16"/>
                <w:szCs w:val="16"/>
              </w:rPr>
              <w:t>4</w:t>
            </w:r>
          </w:p>
        </w:tc>
        <w:tc>
          <w:tcPr>
            <w:tcW w:w="1500" w:type="dxa"/>
          </w:tcPr>
          <w:p w14:paraId="3B867E7D" w14:textId="77777777" w:rsidR="00C83AE3" w:rsidRDefault="00000000">
            <w:pPr>
              <w:jc w:val="center"/>
            </w:pPr>
            <w:r>
              <w:rPr>
                <w:sz w:val="16"/>
                <w:szCs w:val="16"/>
              </w:rPr>
              <w:t>17</w:t>
            </w:r>
          </w:p>
        </w:tc>
        <w:tc>
          <w:tcPr>
            <w:tcW w:w="2460" w:type="dxa"/>
          </w:tcPr>
          <w:p w14:paraId="31AF5063" w14:textId="77777777" w:rsidR="00C83AE3" w:rsidRDefault="00000000">
            <w:pPr>
              <w:jc w:val="center"/>
            </w:pPr>
            <w:r>
              <w:rPr>
                <w:sz w:val="16"/>
                <w:szCs w:val="16"/>
              </w:rPr>
              <w:t>2176</w:t>
            </w:r>
          </w:p>
        </w:tc>
        <w:tc>
          <w:tcPr>
            <w:tcW w:w="3000" w:type="dxa"/>
          </w:tcPr>
          <w:p w14:paraId="2DABAAAD" w14:textId="77777777" w:rsidR="00C83AE3" w:rsidRDefault="00000000">
            <w:pPr>
              <w:jc w:val="center"/>
            </w:pPr>
            <w:r>
              <w:rPr>
                <w:sz w:val="16"/>
                <w:szCs w:val="16"/>
              </w:rPr>
              <w:t>5.67×</w:t>
            </w:r>
          </w:p>
        </w:tc>
      </w:tr>
    </w:tbl>
    <w:p w14:paraId="256A9673" w14:textId="77777777" w:rsidR="00C83AE3" w:rsidRDefault="00000000">
      <w:pPr>
        <w:spacing w:after="80" w:line="252" w:lineRule="auto"/>
        <w:ind w:firstLine="360"/>
        <w:jc w:val="both"/>
      </w:pPr>
      <w:r>
        <w:rPr>
          <w:b/>
          <w:bCs/>
        </w:rPr>
        <w:t>Env step and state space overhead (Table IV-C).</w:t>
      </w:r>
      <w:r>
        <w:t xml:space="preserve"> The per-vehicle observation vector is fixed at 12 elements (OBS_DIM) regardless of fleet size — each vehicle observes only its own state: position, speed, task type, RAT signal strengths, queue load, energy level, and CBR. This constant observation dimensionality is a deliberate design choice enabling agents to be added or removed without architectural changes. Environment step cost scales linearly with N: from 41.5 μs at N = 2 to 165.7 μs at N = 8, approximately 20.8 μs per additional vehicle. At N = 8, the combined env step (165.7 μs) plus fleet inference (478.64 μs) totals 644.3 μs — well </w:t>
      </w:r>
      <w:r>
        <w:lastRenderedPageBreak/>
        <w:t>within the 10 ms control interval, leaving 93.6% of the budget for communication and actuation.</w:t>
      </w:r>
    </w:p>
    <w:p w14:paraId="051A9173" w14:textId="77777777" w:rsidR="00C83AE3" w:rsidRDefault="00000000">
      <w:pPr>
        <w:spacing w:before="60" w:after="60"/>
        <w:jc w:val="center"/>
      </w:pPr>
      <w:r>
        <w:rPr>
          <w:b/>
          <w:bCs/>
          <w:sz w:val="16"/>
          <w:szCs w:val="16"/>
        </w:rPr>
        <w:t>TABLE IV-C.  Per-Vehicle Observation Dimension and Env Step Cost vs Fleet Size (50 samples)</w:t>
      </w:r>
    </w:p>
    <w:tbl>
      <w:tblPr>
        <w:tblW w:w="4500" w:type="dxa"/>
        <w:tblLayout w:type="fixed"/>
        <w:tblCellMar>
          <w:top w:w="80" w:type="dxa"/>
          <w:left w:w="120" w:type="dxa"/>
          <w:bottom w:w="80" w:type="dxa"/>
          <w:right w:w="120" w:type="dxa"/>
        </w:tblCellMar>
        <w:tblLook w:val="0000" w:firstRow="0" w:lastRow="0" w:firstColumn="0" w:lastColumn="0" w:noHBand="0" w:noVBand="0"/>
      </w:tblPr>
      <w:tblGrid>
        <w:gridCol w:w="930"/>
        <w:gridCol w:w="930"/>
        <w:gridCol w:w="1320"/>
        <w:gridCol w:w="1320"/>
      </w:tblGrid>
      <w:tr w:rsidR="00C83AE3" w14:paraId="5B2D11FD" w14:textId="77777777">
        <w:trPr>
          <w:tblHeader/>
        </w:trPr>
        <w:tc>
          <w:tcPr>
            <w:tcW w:w="1872" w:type="dxa"/>
          </w:tcPr>
          <w:p w14:paraId="674A89D2" w14:textId="77777777" w:rsidR="00C83AE3" w:rsidRDefault="00000000">
            <w:pPr>
              <w:jc w:val="center"/>
            </w:pPr>
            <w:r>
              <w:rPr>
                <w:b/>
                <w:sz w:val="16"/>
                <w:szCs w:val="16"/>
              </w:rPr>
              <w:t>N vehicles</w:t>
            </w:r>
          </w:p>
        </w:tc>
        <w:tc>
          <w:tcPr>
            <w:tcW w:w="1872" w:type="dxa"/>
          </w:tcPr>
          <w:p w14:paraId="31961B1A" w14:textId="77777777" w:rsidR="00C83AE3" w:rsidRDefault="00000000">
            <w:pPr>
              <w:jc w:val="center"/>
            </w:pPr>
            <w:r>
              <w:rPr>
                <w:b/>
                <w:sz w:val="16"/>
                <w:szCs w:val="16"/>
              </w:rPr>
              <w:t>Obs dim (per agent)</w:t>
            </w:r>
          </w:p>
        </w:tc>
        <w:tc>
          <w:tcPr>
            <w:tcW w:w="2808" w:type="dxa"/>
          </w:tcPr>
          <w:p w14:paraId="669A77CE" w14:textId="77777777" w:rsidR="00C83AE3" w:rsidRDefault="00000000">
            <w:pPr>
              <w:jc w:val="center"/>
            </w:pPr>
            <w:r>
              <w:rPr>
                <w:b/>
                <w:sz w:val="16"/>
                <w:szCs w:val="16"/>
              </w:rPr>
              <w:t>reset (μs)</w:t>
            </w:r>
          </w:p>
        </w:tc>
        <w:tc>
          <w:tcPr>
            <w:tcW w:w="2808" w:type="dxa"/>
          </w:tcPr>
          <w:p w14:paraId="4EF2FEFD" w14:textId="77777777" w:rsidR="00C83AE3" w:rsidRDefault="00000000">
            <w:pPr>
              <w:jc w:val="center"/>
            </w:pPr>
            <w:r>
              <w:rPr>
                <w:b/>
                <w:sz w:val="16"/>
                <w:szCs w:val="16"/>
              </w:rPr>
              <w:t>step (μs)</w:t>
            </w:r>
          </w:p>
        </w:tc>
      </w:tr>
      <w:tr w:rsidR="00C83AE3" w14:paraId="43EE255B" w14:textId="77777777">
        <w:tc>
          <w:tcPr>
            <w:tcW w:w="1872" w:type="dxa"/>
          </w:tcPr>
          <w:p w14:paraId="6B180E32" w14:textId="77777777" w:rsidR="00C83AE3" w:rsidRDefault="00000000">
            <w:pPr>
              <w:jc w:val="center"/>
            </w:pPr>
            <w:r>
              <w:rPr>
                <w:sz w:val="16"/>
                <w:szCs w:val="16"/>
              </w:rPr>
              <w:t>2</w:t>
            </w:r>
          </w:p>
        </w:tc>
        <w:tc>
          <w:tcPr>
            <w:tcW w:w="1872" w:type="dxa"/>
          </w:tcPr>
          <w:p w14:paraId="14E5749A" w14:textId="77777777" w:rsidR="00C83AE3" w:rsidRDefault="00000000">
            <w:pPr>
              <w:jc w:val="center"/>
            </w:pPr>
            <w:r>
              <w:rPr>
                <w:sz w:val="16"/>
                <w:szCs w:val="16"/>
              </w:rPr>
              <w:t>12</w:t>
            </w:r>
          </w:p>
        </w:tc>
        <w:tc>
          <w:tcPr>
            <w:tcW w:w="2808" w:type="dxa"/>
          </w:tcPr>
          <w:p w14:paraId="41B6E2BB" w14:textId="77777777" w:rsidR="00C83AE3" w:rsidRDefault="00000000">
            <w:pPr>
              <w:jc w:val="center"/>
            </w:pPr>
            <w:r>
              <w:rPr>
                <w:sz w:val="16"/>
                <w:szCs w:val="16"/>
              </w:rPr>
              <w:t>31.64 ± 3.29</w:t>
            </w:r>
          </w:p>
        </w:tc>
        <w:tc>
          <w:tcPr>
            <w:tcW w:w="2808" w:type="dxa"/>
          </w:tcPr>
          <w:p w14:paraId="2024EEE9" w14:textId="77777777" w:rsidR="00C83AE3" w:rsidRDefault="00000000">
            <w:pPr>
              <w:jc w:val="center"/>
            </w:pPr>
            <w:r>
              <w:rPr>
                <w:sz w:val="16"/>
                <w:szCs w:val="16"/>
              </w:rPr>
              <w:t>41.53 ± 1.87</w:t>
            </w:r>
          </w:p>
        </w:tc>
      </w:tr>
      <w:tr w:rsidR="00C83AE3" w14:paraId="2F7D7630" w14:textId="77777777">
        <w:tc>
          <w:tcPr>
            <w:tcW w:w="1872" w:type="dxa"/>
          </w:tcPr>
          <w:p w14:paraId="221BDD31" w14:textId="77777777" w:rsidR="00C83AE3" w:rsidRDefault="00000000">
            <w:pPr>
              <w:jc w:val="center"/>
            </w:pPr>
            <w:r>
              <w:rPr>
                <w:sz w:val="16"/>
                <w:szCs w:val="16"/>
              </w:rPr>
              <w:t>4</w:t>
            </w:r>
          </w:p>
        </w:tc>
        <w:tc>
          <w:tcPr>
            <w:tcW w:w="1872" w:type="dxa"/>
          </w:tcPr>
          <w:p w14:paraId="22015F11" w14:textId="77777777" w:rsidR="00C83AE3" w:rsidRDefault="00000000">
            <w:pPr>
              <w:jc w:val="center"/>
            </w:pPr>
            <w:r>
              <w:rPr>
                <w:sz w:val="16"/>
                <w:szCs w:val="16"/>
              </w:rPr>
              <w:t>12</w:t>
            </w:r>
          </w:p>
        </w:tc>
        <w:tc>
          <w:tcPr>
            <w:tcW w:w="2808" w:type="dxa"/>
          </w:tcPr>
          <w:p w14:paraId="29A8E6D8" w14:textId="77777777" w:rsidR="00C83AE3" w:rsidRDefault="00000000">
            <w:pPr>
              <w:jc w:val="center"/>
            </w:pPr>
            <w:r>
              <w:rPr>
                <w:sz w:val="16"/>
                <w:szCs w:val="16"/>
              </w:rPr>
              <w:t>49.96 ± 1.52</w:t>
            </w:r>
          </w:p>
        </w:tc>
        <w:tc>
          <w:tcPr>
            <w:tcW w:w="2808" w:type="dxa"/>
          </w:tcPr>
          <w:p w14:paraId="4FACB3E0" w14:textId="77777777" w:rsidR="00C83AE3" w:rsidRDefault="00000000">
            <w:pPr>
              <w:jc w:val="center"/>
            </w:pPr>
            <w:r>
              <w:rPr>
                <w:sz w:val="16"/>
                <w:szCs w:val="16"/>
              </w:rPr>
              <w:t>83.16 ± 4.17</w:t>
            </w:r>
          </w:p>
        </w:tc>
      </w:tr>
      <w:tr w:rsidR="00C83AE3" w14:paraId="09ECEFF8" w14:textId="77777777">
        <w:tc>
          <w:tcPr>
            <w:tcW w:w="1872" w:type="dxa"/>
          </w:tcPr>
          <w:p w14:paraId="7B2BD2CB" w14:textId="77777777" w:rsidR="00C83AE3" w:rsidRDefault="00000000">
            <w:pPr>
              <w:jc w:val="center"/>
            </w:pPr>
            <w:r>
              <w:rPr>
                <w:sz w:val="16"/>
                <w:szCs w:val="16"/>
              </w:rPr>
              <w:t>6</w:t>
            </w:r>
          </w:p>
        </w:tc>
        <w:tc>
          <w:tcPr>
            <w:tcW w:w="1872" w:type="dxa"/>
          </w:tcPr>
          <w:p w14:paraId="5B42C143" w14:textId="77777777" w:rsidR="00C83AE3" w:rsidRDefault="00000000">
            <w:pPr>
              <w:jc w:val="center"/>
            </w:pPr>
            <w:r>
              <w:rPr>
                <w:sz w:val="16"/>
                <w:szCs w:val="16"/>
              </w:rPr>
              <w:t>12</w:t>
            </w:r>
          </w:p>
        </w:tc>
        <w:tc>
          <w:tcPr>
            <w:tcW w:w="2808" w:type="dxa"/>
          </w:tcPr>
          <w:p w14:paraId="2AFD096C" w14:textId="77777777" w:rsidR="00C83AE3" w:rsidRDefault="00000000">
            <w:pPr>
              <w:jc w:val="center"/>
            </w:pPr>
            <w:r>
              <w:rPr>
                <w:sz w:val="16"/>
                <w:szCs w:val="16"/>
              </w:rPr>
              <w:t>70.01 ± 2.75</w:t>
            </w:r>
          </w:p>
        </w:tc>
        <w:tc>
          <w:tcPr>
            <w:tcW w:w="2808" w:type="dxa"/>
          </w:tcPr>
          <w:p w14:paraId="485F4528" w14:textId="77777777" w:rsidR="00C83AE3" w:rsidRDefault="00000000">
            <w:pPr>
              <w:jc w:val="center"/>
            </w:pPr>
            <w:r>
              <w:rPr>
                <w:sz w:val="16"/>
                <w:szCs w:val="16"/>
              </w:rPr>
              <w:t>128.24 ± 6.83</w:t>
            </w:r>
          </w:p>
        </w:tc>
      </w:tr>
      <w:tr w:rsidR="00C83AE3" w14:paraId="29CAC5B9" w14:textId="77777777">
        <w:tc>
          <w:tcPr>
            <w:tcW w:w="1872" w:type="dxa"/>
          </w:tcPr>
          <w:p w14:paraId="61BEA7CD" w14:textId="77777777" w:rsidR="00C83AE3" w:rsidRDefault="00000000">
            <w:pPr>
              <w:jc w:val="center"/>
            </w:pPr>
            <w:r>
              <w:rPr>
                <w:b/>
                <w:sz w:val="16"/>
                <w:szCs w:val="16"/>
              </w:rPr>
              <w:t>8</w:t>
            </w:r>
          </w:p>
        </w:tc>
        <w:tc>
          <w:tcPr>
            <w:tcW w:w="1872" w:type="dxa"/>
          </w:tcPr>
          <w:p w14:paraId="6A3851D7" w14:textId="77777777" w:rsidR="00C83AE3" w:rsidRDefault="00000000">
            <w:pPr>
              <w:jc w:val="center"/>
            </w:pPr>
            <w:r>
              <w:rPr>
                <w:b/>
                <w:sz w:val="16"/>
                <w:szCs w:val="16"/>
              </w:rPr>
              <w:t>12</w:t>
            </w:r>
          </w:p>
        </w:tc>
        <w:tc>
          <w:tcPr>
            <w:tcW w:w="2808" w:type="dxa"/>
          </w:tcPr>
          <w:p w14:paraId="0DA8944D" w14:textId="77777777" w:rsidR="00C83AE3" w:rsidRDefault="00000000">
            <w:pPr>
              <w:jc w:val="center"/>
            </w:pPr>
            <w:r>
              <w:rPr>
                <w:b/>
                <w:sz w:val="16"/>
                <w:szCs w:val="16"/>
              </w:rPr>
              <w:t>92.26 ± 13.52</w:t>
            </w:r>
          </w:p>
        </w:tc>
        <w:tc>
          <w:tcPr>
            <w:tcW w:w="2808" w:type="dxa"/>
          </w:tcPr>
          <w:p w14:paraId="174E16BB" w14:textId="77777777" w:rsidR="00C83AE3" w:rsidRDefault="00000000">
            <w:pPr>
              <w:jc w:val="center"/>
            </w:pPr>
            <w:r>
              <w:rPr>
                <w:b/>
                <w:sz w:val="16"/>
                <w:szCs w:val="16"/>
              </w:rPr>
              <w:t>165.67 ± 6.57</w:t>
            </w:r>
          </w:p>
        </w:tc>
      </w:tr>
    </w:tbl>
    <w:p w14:paraId="6310101D" w14:textId="77777777" w:rsidR="00C83AE3" w:rsidRDefault="00000000">
      <w:pPr>
        <w:spacing w:after="80" w:line="252" w:lineRule="auto"/>
        <w:ind w:firstLine="360"/>
        <w:jc w:val="both"/>
      </w:pPr>
      <w:r>
        <w:rPr>
          <w:b/>
          <w:bCs/>
        </w:rPr>
        <w:t>Multi-RAT selection overhead (Table IV-D).</w:t>
      </w:r>
      <w:r>
        <w:t xml:space="preserve"> The most important overhead result is in Table IV-D: the marginal cost of multi-RAT selection over single-RAT offload is effectively zero. Mean step time for multi-RAT (full |A| = 11) is 166.6 μs vs 167.6 μs for single-RAT — a difference of −0.9 μs, within measurement noise (std ≈ 12–14 μs). Both offload modes add approximately 28 μs over pure local execution (138.6 μs), which is attributable to the RAT link model evaluation, SINR computation, and L_queue update that local steps bypass. This confirms that MA-ROPE’s multi-RAT decision flexibility — the core architectural contribution over single-RAT baselines — introduces no measurable per-step latency penalty.</w:t>
      </w:r>
    </w:p>
    <w:p w14:paraId="7A47146E" w14:textId="77777777" w:rsidR="00C83AE3" w:rsidRDefault="00000000">
      <w:pPr>
        <w:spacing w:before="60" w:after="60"/>
        <w:jc w:val="center"/>
      </w:pPr>
      <w:r>
        <w:rPr>
          <w:b/>
          <w:bCs/>
          <w:sz w:val="16"/>
          <w:szCs w:val="16"/>
        </w:rPr>
        <w:t>TABLE IV-D.  Multi-RAT vs Single-RAT Step Overhead (500 samples, 10-step warmup)</w:t>
      </w:r>
    </w:p>
    <w:tbl>
      <w:tblPr>
        <w:tblW w:w="4500" w:type="dxa"/>
        <w:tblLayout w:type="fixed"/>
        <w:tblCellMar>
          <w:top w:w="80" w:type="dxa"/>
          <w:left w:w="120" w:type="dxa"/>
          <w:bottom w:w="80" w:type="dxa"/>
          <w:right w:w="120" w:type="dxa"/>
        </w:tblCellMar>
        <w:tblLook w:val="0000" w:firstRow="0" w:lastRow="0" w:firstColumn="0" w:lastColumn="0" w:noHBand="0" w:noVBand="0"/>
      </w:tblPr>
      <w:tblGrid>
        <w:gridCol w:w="1449"/>
        <w:gridCol w:w="1017"/>
        <w:gridCol w:w="1017"/>
        <w:gridCol w:w="1017"/>
      </w:tblGrid>
      <w:tr w:rsidR="00C83AE3" w14:paraId="5FA8F488" w14:textId="77777777">
        <w:trPr>
          <w:tblHeader/>
        </w:trPr>
        <w:tc>
          <w:tcPr>
            <w:tcW w:w="3120" w:type="dxa"/>
          </w:tcPr>
          <w:p w14:paraId="13E7AF62" w14:textId="77777777" w:rsidR="00C83AE3" w:rsidRDefault="00000000">
            <w:pPr>
              <w:jc w:val="center"/>
            </w:pPr>
            <w:r>
              <w:rPr>
                <w:b/>
                <w:sz w:val="16"/>
                <w:szCs w:val="16"/>
              </w:rPr>
              <w:t>Mode</w:t>
            </w:r>
          </w:p>
        </w:tc>
        <w:tc>
          <w:tcPr>
            <w:tcW w:w="2080" w:type="dxa"/>
          </w:tcPr>
          <w:p w14:paraId="3A3FF9F9" w14:textId="77777777" w:rsidR="00C83AE3" w:rsidRDefault="00000000">
            <w:pPr>
              <w:jc w:val="center"/>
            </w:pPr>
            <w:r>
              <w:rPr>
                <w:b/>
                <w:sz w:val="16"/>
                <w:szCs w:val="16"/>
              </w:rPr>
              <w:t>Mean step (μs)</w:t>
            </w:r>
          </w:p>
        </w:tc>
        <w:tc>
          <w:tcPr>
            <w:tcW w:w="2080" w:type="dxa"/>
          </w:tcPr>
          <w:p w14:paraId="4365A836" w14:textId="77777777" w:rsidR="00C83AE3" w:rsidRDefault="00000000">
            <w:pPr>
              <w:jc w:val="center"/>
            </w:pPr>
            <w:r>
              <w:rPr>
                <w:b/>
                <w:sz w:val="16"/>
                <w:szCs w:val="16"/>
              </w:rPr>
              <w:t>Std (μs)</w:t>
            </w:r>
          </w:p>
        </w:tc>
        <w:tc>
          <w:tcPr>
            <w:tcW w:w="2080" w:type="dxa"/>
          </w:tcPr>
          <w:p w14:paraId="2DF308E5" w14:textId="77777777" w:rsidR="00C83AE3" w:rsidRDefault="00000000">
            <w:pPr>
              <w:jc w:val="center"/>
            </w:pPr>
            <w:r>
              <w:rPr>
                <w:b/>
                <w:sz w:val="16"/>
                <w:szCs w:val="16"/>
              </w:rPr>
              <w:t>Overhead vs local (μs)</w:t>
            </w:r>
          </w:p>
        </w:tc>
      </w:tr>
      <w:tr w:rsidR="00C83AE3" w14:paraId="73B8147D" w14:textId="77777777">
        <w:tc>
          <w:tcPr>
            <w:tcW w:w="3120" w:type="dxa"/>
          </w:tcPr>
          <w:p w14:paraId="6FBA0036" w14:textId="77777777" w:rsidR="00C83AE3" w:rsidRDefault="00000000">
            <w:pPr>
              <w:jc w:val="center"/>
            </w:pPr>
            <w:r>
              <w:rPr>
                <w:sz w:val="16"/>
                <w:szCs w:val="16"/>
              </w:rPr>
              <w:t>Local only (ρ = 0)</w:t>
            </w:r>
          </w:p>
        </w:tc>
        <w:tc>
          <w:tcPr>
            <w:tcW w:w="2080" w:type="dxa"/>
          </w:tcPr>
          <w:p w14:paraId="4DA70CA8" w14:textId="77777777" w:rsidR="00C83AE3" w:rsidRDefault="00000000">
            <w:pPr>
              <w:jc w:val="center"/>
            </w:pPr>
            <w:r>
              <w:rPr>
                <w:sz w:val="16"/>
                <w:szCs w:val="16"/>
              </w:rPr>
              <w:t>138.65</w:t>
            </w:r>
          </w:p>
        </w:tc>
        <w:tc>
          <w:tcPr>
            <w:tcW w:w="2080" w:type="dxa"/>
          </w:tcPr>
          <w:p w14:paraId="1C9D583C" w14:textId="77777777" w:rsidR="00C83AE3" w:rsidRDefault="00000000">
            <w:pPr>
              <w:jc w:val="center"/>
            </w:pPr>
            <w:r>
              <w:rPr>
                <w:sz w:val="16"/>
                <w:szCs w:val="16"/>
              </w:rPr>
              <w:t>11.45</w:t>
            </w:r>
          </w:p>
        </w:tc>
        <w:tc>
          <w:tcPr>
            <w:tcW w:w="2080" w:type="dxa"/>
          </w:tcPr>
          <w:p w14:paraId="5B4EA90C" w14:textId="77777777" w:rsidR="00C83AE3" w:rsidRDefault="00000000">
            <w:pPr>
              <w:jc w:val="center"/>
            </w:pPr>
            <w:r>
              <w:rPr>
                <w:sz w:val="16"/>
                <w:szCs w:val="16"/>
              </w:rPr>
              <w:t>0.00</w:t>
            </w:r>
          </w:p>
        </w:tc>
      </w:tr>
      <w:tr w:rsidR="00C83AE3" w14:paraId="36709982" w14:textId="77777777">
        <w:tc>
          <w:tcPr>
            <w:tcW w:w="3120" w:type="dxa"/>
          </w:tcPr>
          <w:p w14:paraId="77F6E529" w14:textId="77777777" w:rsidR="00C83AE3" w:rsidRDefault="00000000">
            <w:pPr>
              <w:jc w:val="center"/>
            </w:pPr>
            <w:r>
              <w:rPr>
                <w:sz w:val="16"/>
                <w:szCs w:val="16"/>
              </w:rPr>
              <w:t>Single-RAT (ITS-G5 offload)</w:t>
            </w:r>
          </w:p>
        </w:tc>
        <w:tc>
          <w:tcPr>
            <w:tcW w:w="2080" w:type="dxa"/>
          </w:tcPr>
          <w:p w14:paraId="55C2495C" w14:textId="77777777" w:rsidR="00C83AE3" w:rsidRDefault="00000000">
            <w:pPr>
              <w:jc w:val="center"/>
            </w:pPr>
            <w:r>
              <w:rPr>
                <w:sz w:val="16"/>
                <w:szCs w:val="16"/>
              </w:rPr>
              <w:t>167.57</w:t>
            </w:r>
          </w:p>
        </w:tc>
        <w:tc>
          <w:tcPr>
            <w:tcW w:w="2080" w:type="dxa"/>
          </w:tcPr>
          <w:p w14:paraId="198524D1" w14:textId="77777777" w:rsidR="00C83AE3" w:rsidRDefault="00000000">
            <w:pPr>
              <w:jc w:val="center"/>
            </w:pPr>
            <w:r>
              <w:rPr>
                <w:sz w:val="16"/>
                <w:szCs w:val="16"/>
              </w:rPr>
              <w:t>13.78</w:t>
            </w:r>
          </w:p>
        </w:tc>
        <w:tc>
          <w:tcPr>
            <w:tcW w:w="2080" w:type="dxa"/>
          </w:tcPr>
          <w:p w14:paraId="23E229F6" w14:textId="77777777" w:rsidR="00C83AE3" w:rsidRDefault="00000000">
            <w:pPr>
              <w:jc w:val="center"/>
            </w:pPr>
            <w:r>
              <w:rPr>
                <w:sz w:val="16"/>
                <w:szCs w:val="16"/>
              </w:rPr>
              <w:t>28.92</w:t>
            </w:r>
          </w:p>
        </w:tc>
      </w:tr>
      <w:tr w:rsidR="00C83AE3" w14:paraId="68F81570" w14:textId="77777777">
        <w:tc>
          <w:tcPr>
            <w:tcW w:w="3120" w:type="dxa"/>
          </w:tcPr>
          <w:p w14:paraId="18BDF396" w14:textId="77777777" w:rsidR="00C83AE3" w:rsidRDefault="00000000">
            <w:pPr>
              <w:jc w:val="center"/>
            </w:pPr>
            <w:r>
              <w:rPr>
                <w:b/>
                <w:sz w:val="16"/>
                <w:szCs w:val="16"/>
              </w:rPr>
              <w:t>Multi-RAT full (|A| = 11)</w:t>
            </w:r>
          </w:p>
        </w:tc>
        <w:tc>
          <w:tcPr>
            <w:tcW w:w="2080" w:type="dxa"/>
          </w:tcPr>
          <w:p w14:paraId="4A366F6C" w14:textId="77777777" w:rsidR="00C83AE3" w:rsidRDefault="00000000">
            <w:pPr>
              <w:jc w:val="center"/>
            </w:pPr>
            <w:r>
              <w:rPr>
                <w:b/>
                <w:sz w:val="16"/>
                <w:szCs w:val="16"/>
              </w:rPr>
              <w:t>166.63</w:t>
            </w:r>
          </w:p>
        </w:tc>
        <w:tc>
          <w:tcPr>
            <w:tcW w:w="2080" w:type="dxa"/>
          </w:tcPr>
          <w:p w14:paraId="255D6956" w14:textId="77777777" w:rsidR="00C83AE3" w:rsidRDefault="00000000">
            <w:pPr>
              <w:jc w:val="center"/>
            </w:pPr>
            <w:r>
              <w:rPr>
                <w:b/>
                <w:sz w:val="16"/>
                <w:szCs w:val="16"/>
              </w:rPr>
              <w:t>12.23</w:t>
            </w:r>
          </w:p>
        </w:tc>
        <w:tc>
          <w:tcPr>
            <w:tcW w:w="2080" w:type="dxa"/>
          </w:tcPr>
          <w:p w14:paraId="0B9EDFB0" w14:textId="77777777" w:rsidR="00C83AE3" w:rsidRDefault="00000000">
            <w:pPr>
              <w:jc w:val="center"/>
            </w:pPr>
            <w:r>
              <w:rPr>
                <w:b/>
                <w:sz w:val="16"/>
                <w:szCs w:val="16"/>
              </w:rPr>
              <w:t>27.99</w:t>
            </w:r>
          </w:p>
        </w:tc>
      </w:tr>
    </w:tbl>
    <w:p w14:paraId="105B53DD" w14:textId="77777777" w:rsidR="00C83AE3" w:rsidRDefault="00000000">
      <w:pPr>
        <w:spacing w:after="80" w:line="252" w:lineRule="auto"/>
        <w:ind w:firstLine="360"/>
        <w:jc w:val="both"/>
      </w:pPr>
      <w:r>
        <w:rPr>
          <w:b/>
          <w:bCs/>
        </w:rPr>
        <w:t>Summary.</w:t>
      </w:r>
      <w:r>
        <w:t xml:space="preserve"> The total per-step computational budget for an 8-vehicle MA-ROPE deployment is: fleet inference 478.64 μs + env step 165.7 μs = 644.3 μs, representing 6.4% of the 10 ms control interval. The multi-RAT action space — the primary complexity contribution of this work over single-RAT baselines — adds zero measurable overhead versus single-RAT offload. The constant OBS_DIM = 12 observation vector ensures the architecture scales to larger fleets without redesign. These results confirm that MA-ROPE is computationally viable for deployment on a commodity V2X RSU edge processor.</w:t>
      </w:r>
    </w:p>
    <w:p w14:paraId="1AAD0786" w14:textId="77777777" w:rsidR="00C83AE3" w:rsidRDefault="00000000">
      <w:pPr>
        <w:pBdr>
          <w:bottom w:val="single" w:sz="6" w:space="2" w:color="0070C0"/>
        </w:pBdr>
        <w:spacing w:before="180" w:after="100"/>
      </w:pPr>
      <w:r>
        <w:rPr>
          <w:rFonts w:ascii="Arial" w:eastAsia="Arial" w:hAnsi="Arial" w:cs="Arial"/>
          <w:b/>
          <w:bCs/>
          <w:color w:val="0070C0"/>
          <w:sz w:val="19"/>
          <w:szCs w:val="19"/>
        </w:rPr>
        <w:t>VI. CONCLUSION</w:t>
      </w:r>
    </w:p>
    <w:p w14:paraId="7B066908" w14:textId="77777777" w:rsidR="00C83AE3" w:rsidRDefault="00000000">
      <w:pPr>
        <w:spacing w:after="80" w:line="252" w:lineRule="auto"/>
        <w:ind w:firstLine="360"/>
        <w:jc w:val="both"/>
      </w:pPr>
      <w:r>
        <w:t>This paper presented MA-ROPE, the first V2X offloading framework jointly addressing 4-RAT heterogeneous selection, SINR-proportional partial offload ratios, shared MEC queue contention, and FedAvg privacy-preserving cooperative DRL. Yacheur-grounded physical layer parameters provide citable per-RAT noise floors, Jakes Doppler fading for cellular RATs, and SINR-proportional offload ratio grounding. Experiments under URLLC-dominant workloads (N=8) demonstrate U=0.8443±0.0012 with 59.83 μs inference, winning 3 of 4 algorithmic comparisons. A fleet-density sweep (N∈{2–32}) shows AllOffload queue loss reaching 38.0% at N=32 vs. 1.3% for MA-ROPE (29.1× ratio), directly invalidating single-RAT offloading for dense V2X. The queue contention finding invalidates naive AllOffload strategies. Future work will extend to SUMO-based mobility, N&gt;16 vehicles, and 6G mmWave RATs.</w:t>
      </w:r>
    </w:p>
    <w:p w14:paraId="3FF85171" w14:textId="77777777" w:rsidR="00C83AE3" w:rsidRDefault="00C83AE3">
      <w:pPr>
        <w:spacing w:after="80"/>
      </w:pPr>
    </w:p>
    <w:p w14:paraId="3459275B" w14:textId="77777777" w:rsidR="00C83AE3" w:rsidRDefault="00000000">
      <w:pPr>
        <w:pBdr>
          <w:bottom w:val="single" w:sz="6" w:space="2" w:color="0070C0"/>
        </w:pBdr>
        <w:spacing w:before="180" w:after="100"/>
      </w:pPr>
      <w:r>
        <w:rPr>
          <w:rFonts w:ascii="Arial" w:eastAsia="Arial" w:hAnsi="Arial" w:cs="Arial"/>
          <w:b/>
          <w:bCs/>
          <w:color w:val="0070C0"/>
          <w:sz w:val="19"/>
          <w:szCs w:val="19"/>
        </w:rPr>
        <w:t>REFERENCES</w:t>
      </w:r>
    </w:p>
    <w:p w14:paraId="5B479696" w14:textId="77777777" w:rsidR="00C83AE3" w:rsidRDefault="00000000">
      <w:pPr>
        <w:spacing w:after="40" w:line="220" w:lineRule="auto"/>
        <w:ind w:left="360" w:hanging="360"/>
      </w:pPr>
      <w:r>
        <w:t>[1] J. Bo and X. Zhao, "Vehicle edge computing task offloading strategy based on multi-agent deep reinforcement learning," J. Grid Comput., vol. 23, no. 2, 2025, Art. no. 13.</w:t>
      </w:r>
    </w:p>
    <w:p w14:paraId="6468F219" w14:textId="77777777" w:rsidR="00C83AE3" w:rsidRDefault="00000000">
      <w:pPr>
        <w:spacing w:after="40" w:line="220" w:lineRule="auto"/>
        <w:ind w:left="360" w:hanging="360"/>
      </w:pPr>
      <w:r>
        <w:t>[2] S. Syed Abuthahir et al., "Novel multi-dimensional task offloading techniques for vehicular edge computing networks," Int. J. Syst. Assur. Eng. Manag., vol. 16, no. 1, pp. 59–72, 2025.</w:t>
      </w:r>
    </w:p>
    <w:p w14:paraId="291CA1B8" w14:textId="77777777" w:rsidR="00C83AE3" w:rsidRDefault="00000000">
      <w:pPr>
        <w:spacing w:after="40" w:line="220" w:lineRule="auto"/>
        <w:ind w:left="360" w:hanging="360"/>
      </w:pPr>
      <w:r>
        <w:t>[3] C. Shao et al., "CoopEC: Cooperative edge computing with federated reinforcement learning for V2X networks," IEEE Trans. Veh. Technol., vol. 74, 2025.</w:t>
      </w:r>
    </w:p>
    <w:p w14:paraId="4A74D441" w14:textId="77777777" w:rsidR="00C83AE3" w:rsidRDefault="00000000">
      <w:pPr>
        <w:spacing w:after="40" w:line="220" w:lineRule="auto"/>
        <w:ind w:left="360" w:hanging="360"/>
      </w:pPr>
      <w:r>
        <w:t>[4] Y. Wu, F. Liu, and Z. Chen, "UCB-based task offloading for vehicular edge computing," IEEE Internet Things J., vol. 8, no. 15, 2021.</w:t>
      </w:r>
    </w:p>
    <w:p w14:paraId="7EFF953B" w14:textId="77777777" w:rsidR="00C83AE3" w:rsidRDefault="00000000">
      <w:pPr>
        <w:spacing w:after="40" w:line="220" w:lineRule="auto"/>
        <w:ind w:left="360" w:hanging="360"/>
      </w:pPr>
      <w:r>
        <w:t>[5] J. Jing, M. Chen, and Y. Zhang, "Lyapunov-based task offloading with queue stability for vehicular networks," IEEE Wireless Commun. Lett., vol. 8, no. 2, 2019.</w:t>
      </w:r>
    </w:p>
    <w:p w14:paraId="2E0CED8C" w14:textId="77777777" w:rsidR="00C83AE3" w:rsidRDefault="00000000">
      <w:pPr>
        <w:spacing w:after="40" w:line="220" w:lineRule="auto"/>
        <w:ind w:left="360" w:hanging="360"/>
      </w:pPr>
      <w:r>
        <w:t>[6] H. Yun, S. Kim, and J. Park, "GA-DQN: Genetic algorithm enhanced DQN for vehicular edge offloading," IEEE Access, vol. 10, 2022.</w:t>
      </w:r>
    </w:p>
    <w:p w14:paraId="4101EA1A" w14:textId="77777777" w:rsidR="00C83AE3" w:rsidRDefault="00000000">
      <w:pPr>
        <w:spacing w:after="40" w:line="220" w:lineRule="auto"/>
        <w:ind w:left="360" w:hanging="360"/>
      </w:pPr>
      <w:r>
        <w:t>[7] R. Lowe et al., "Multi-agent actor-critic for mixed cooperative-competitive environments," in Proc. NeurIPS, 2017, pp. 6379–6390.</w:t>
      </w:r>
    </w:p>
    <w:p w14:paraId="017EC3E9" w14:textId="77777777" w:rsidR="00C83AE3" w:rsidRDefault="00000000">
      <w:pPr>
        <w:spacing w:after="40" w:line="220" w:lineRule="auto"/>
        <w:ind w:left="360" w:hanging="360"/>
      </w:pPr>
      <w:r>
        <w:t>[8] F. Guo, X. Luo, and X. Liu, "Hybrid cloud-edge-vehicle collaborative task offloading in VEC based on reinforcement learning and game theory," IEEE Open J. Veh. Technol., vol. 7, pp. 290–305, 2026.</w:t>
      </w:r>
    </w:p>
    <w:p w14:paraId="772E7AA9" w14:textId="77777777" w:rsidR="00C83AE3" w:rsidRDefault="00000000">
      <w:pPr>
        <w:spacing w:after="40" w:line="220" w:lineRule="auto"/>
        <w:ind w:left="360" w:hanging="360"/>
      </w:pPr>
      <w:r>
        <w:t>[9] B. Y. Yacheur, T. Ahmed, and M. Mosbah, "Efficient DRL-based selection strategy in hybrid vehicular networks," IEEE Trans. Netw. Service Manag., vol. 20, no. 3, 2023. DOI: 10.1109/TNSM.2023.3300653</w:t>
      </w:r>
    </w:p>
    <w:p w14:paraId="4D24AE5D" w14:textId="77777777" w:rsidR="00C83AE3" w:rsidRDefault="00000000">
      <w:pPr>
        <w:spacing w:after="40" w:line="220" w:lineRule="auto"/>
        <w:ind w:left="360" w:hanging="360"/>
      </w:pPr>
      <w:r>
        <w:t>[10] H. B. McMahan et al., "Communication-efficient learning of deep networks from decentralized data," in Proc. AISTATS, 2017, pp. 1273–1282.</w:t>
      </w:r>
    </w:p>
    <w:p w14:paraId="13420CAA" w14:textId="77777777" w:rsidR="00C83AE3" w:rsidRDefault="00000000">
      <w:pPr>
        <w:spacing w:after="40" w:line="220" w:lineRule="auto"/>
        <w:ind w:left="360" w:hanging="360"/>
      </w:pPr>
      <w:r>
        <w:t>[11] K. Luo et al., "Collaborative integration of vehicle and roadside infrastructure sensor for task offloading in the Internet of Vehicles," Int. J. Intell. Syst., 2025.</w:t>
      </w:r>
    </w:p>
    <w:p w14:paraId="67EC984B" w14:textId="77777777" w:rsidR="00C83AE3" w:rsidRDefault="00000000">
      <w:pPr>
        <w:spacing w:after="40" w:line="220" w:lineRule="auto"/>
        <w:ind w:left="360" w:hanging="360"/>
      </w:pPr>
      <w:r>
        <w:t>[12] IEEE Std 802.11ax-2021, "IEEE Standard for Wireless LAN MAC and Physical Layer Specifications," 2021.</w:t>
      </w:r>
    </w:p>
    <w:p w14:paraId="7A9B5A79" w14:textId="77777777" w:rsidR="00C83AE3" w:rsidRDefault="00000000">
      <w:pPr>
        <w:spacing w:after="40" w:line="220" w:lineRule="auto"/>
        <w:ind w:left="360" w:hanging="360"/>
      </w:pPr>
      <w:r>
        <w:t>[13] 3GPP TR 38.901 V17.0.0, "Study on channel model for frequencies from 0.5 to 100 GHz," 2022.</w:t>
      </w:r>
    </w:p>
    <w:p w14:paraId="34EABD02" w14:textId="77777777" w:rsidR="00C83AE3" w:rsidRDefault="00000000">
      <w:pPr>
        <w:spacing w:after="40" w:line="220" w:lineRule="auto"/>
        <w:ind w:left="360" w:hanging="360"/>
      </w:pPr>
      <w:r>
        <w:t>[14] X. Mao et al., "iMEC: Mobile edge computing with adaptive parallelism control," in Proc. IEEE INFOCOM, 2017, pp. 1–9.</w:t>
      </w:r>
    </w:p>
    <w:p w14:paraId="2C61C288" w14:textId="77777777" w:rsidR="00C83AE3" w:rsidRDefault="00000000">
      <w:pPr>
        <w:spacing w:after="40" w:line="220" w:lineRule="auto"/>
        <w:ind w:left="360" w:hanging="360"/>
      </w:pPr>
      <w:r>
        <w:t>[15] B. Molina-Masegosa and J. Gozalvez, "LTE-V for sidelink 5G V2X vehicular communications," IEEE Veh. Technol. Mag., vol. 12, no. 4, pp. 30–39, 2017.</w:t>
      </w:r>
    </w:p>
    <w:sectPr w:rsidR="00C83AE3">
      <w:headerReference w:type="default" r:id="rId22"/>
      <w:footerReference w:type="default" r:id="rId23"/>
      <w:type w:val="continuous"/>
      <w:pgSz w:w="11906" w:h="16838"/>
      <w:pgMar w:top="1008" w:right="864" w:bottom="1008" w:left="864"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5F716" w14:textId="77777777" w:rsidR="009B2631" w:rsidRDefault="009B2631">
      <w:r>
        <w:separator/>
      </w:r>
    </w:p>
  </w:endnote>
  <w:endnote w:type="continuationSeparator" w:id="0">
    <w:p w14:paraId="01E3B973" w14:textId="77777777" w:rsidR="009B2631" w:rsidRDefault="009B2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4366" w14:textId="77777777" w:rsidR="00C83AE3" w:rsidRDefault="00000000">
    <w:pPr>
      <w:pBdr>
        <w:top w:val="single" w:sz="4" w:space="4" w:color="0070C0"/>
      </w:pBdr>
    </w:pPr>
    <w:r>
      <w:rPr>
        <w:rFonts w:ascii="Arial" w:eastAsia="Arial" w:hAnsi="Arial" w:cs="Arial"/>
        <w:b/>
        <w:bCs/>
        <w:sz w:val="15"/>
        <w:szCs w:val="15"/>
      </w:rPr>
      <w:t xml:space="preserve">VOLUME X, 2026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777FB2">
      <w:rPr>
        <w:rFonts w:ascii="Arial" w:eastAsia="Arial" w:hAnsi="Arial" w:cs="Arial"/>
        <w:noProof/>
        <w:sz w:val="16"/>
        <w:szCs w:val="16"/>
      </w:rPr>
      <w:t>1</w:t>
    </w:r>
    <w:r>
      <w:rPr>
        <w:rFonts w:ascii="Arial" w:eastAsia="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AD35" w14:textId="77777777" w:rsidR="00C83AE3" w:rsidRDefault="00000000">
    <w:pPr>
      <w:pBdr>
        <w:top w:val="single" w:sz="4" w:space="4" w:color="0070C0"/>
      </w:pBdr>
    </w:pPr>
    <w:r>
      <w:rPr>
        <w:rFonts w:ascii="Arial" w:eastAsia="Arial" w:hAnsi="Arial" w:cs="Arial"/>
        <w:b/>
        <w:bCs/>
        <w:sz w:val="15"/>
        <w:szCs w:val="15"/>
      </w:rPr>
      <w:t xml:space="preserve">VOLUME X, 2026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777FB2">
      <w:rPr>
        <w:rFonts w:ascii="Arial" w:eastAsia="Arial" w:hAnsi="Arial" w:cs="Arial"/>
        <w:noProof/>
        <w:sz w:val="16"/>
        <w:szCs w:val="16"/>
      </w:rPr>
      <w:t>2</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8C94B" w14:textId="77777777" w:rsidR="009B2631" w:rsidRDefault="009B2631">
      <w:r>
        <w:separator/>
      </w:r>
    </w:p>
  </w:footnote>
  <w:footnote w:type="continuationSeparator" w:id="0">
    <w:p w14:paraId="70FC936B" w14:textId="77777777" w:rsidR="009B2631" w:rsidRDefault="009B2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535C" w14:textId="77777777" w:rsidR="00C83AE3" w:rsidRDefault="00000000">
    <w:pPr>
      <w:spacing w:after="40"/>
      <w:jc w:val="center"/>
    </w:pPr>
    <w:r>
      <w:rPr>
        <w:rFonts w:ascii="Arial" w:eastAsia="Arial" w:hAnsi="Arial" w:cs="Arial"/>
        <w:color w:val="666666"/>
        <w:sz w:val="15"/>
        <w:szCs w:val="15"/>
      </w:rPr>
      <w:t>Submitted for review. This paper has not been accepted for publication.</w:t>
    </w:r>
  </w:p>
  <w:p w14:paraId="15C7BD4D" w14:textId="77777777" w:rsidR="00C83AE3" w:rsidRDefault="00000000">
    <w:pPr>
      <w:jc w:val="center"/>
    </w:pPr>
    <w:r>
      <w:rPr>
        <w:rFonts w:ascii="Arial" w:eastAsia="Arial" w:hAnsi="Arial" w:cs="Arial"/>
        <w:i/>
        <w:iCs/>
        <w:color w:val="666666"/>
        <w:sz w:val="15"/>
        <w:szCs w:val="15"/>
      </w:rPr>
      <w:t>Digital Object Identifier [PENDING]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D991" w14:textId="77777777" w:rsidR="00C83AE3" w:rsidRDefault="00000000">
    <w:pPr>
      <w:spacing w:after="40"/>
      <w:jc w:val="center"/>
    </w:pPr>
    <w:r>
      <w:rPr>
        <w:rFonts w:ascii="Arial" w:eastAsia="Arial" w:hAnsi="Arial" w:cs="Arial"/>
        <w:color w:val="666666"/>
        <w:sz w:val="15"/>
        <w:szCs w:val="15"/>
      </w:rPr>
      <w:t>Submitted for review. This paper has not been accepted for publication.</w:t>
    </w:r>
  </w:p>
  <w:p w14:paraId="4F4A3238" w14:textId="77777777" w:rsidR="00C83AE3" w:rsidRDefault="00000000">
    <w:pPr>
      <w:jc w:val="center"/>
    </w:pPr>
    <w:r>
      <w:rPr>
        <w:rFonts w:ascii="Arial" w:eastAsia="Arial" w:hAnsi="Arial" w:cs="Arial"/>
        <w:i/>
        <w:iCs/>
        <w:color w:val="666666"/>
        <w:sz w:val="15"/>
        <w:szCs w:val="15"/>
      </w:rPr>
      <w:t>Digital Object Identifier [PENDING]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C4260"/>
    <w:multiLevelType w:val="hybridMultilevel"/>
    <w:tmpl w:val="1B341A0E"/>
    <w:lvl w:ilvl="0" w:tplc="0FBA94FA">
      <w:start w:val="1"/>
      <w:numFmt w:val="bullet"/>
      <w:lvlText w:val="●"/>
      <w:lvlJc w:val="left"/>
      <w:pPr>
        <w:ind w:left="720" w:hanging="360"/>
      </w:pPr>
    </w:lvl>
    <w:lvl w:ilvl="1" w:tplc="D31ECC18">
      <w:start w:val="1"/>
      <w:numFmt w:val="bullet"/>
      <w:lvlText w:val="○"/>
      <w:lvlJc w:val="left"/>
      <w:pPr>
        <w:ind w:left="1440" w:hanging="360"/>
      </w:pPr>
    </w:lvl>
    <w:lvl w:ilvl="2" w:tplc="456CD5C2">
      <w:start w:val="1"/>
      <w:numFmt w:val="bullet"/>
      <w:lvlText w:val="■"/>
      <w:lvlJc w:val="left"/>
      <w:pPr>
        <w:ind w:left="2160" w:hanging="360"/>
      </w:pPr>
    </w:lvl>
    <w:lvl w:ilvl="3" w:tplc="F4423AD2">
      <w:start w:val="1"/>
      <w:numFmt w:val="bullet"/>
      <w:lvlText w:val="●"/>
      <w:lvlJc w:val="left"/>
      <w:pPr>
        <w:ind w:left="2880" w:hanging="360"/>
      </w:pPr>
    </w:lvl>
    <w:lvl w:ilvl="4" w:tplc="F1ACEC56">
      <w:start w:val="1"/>
      <w:numFmt w:val="bullet"/>
      <w:lvlText w:val="○"/>
      <w:lvlJc w:val="left"/>
      <w:pPr>
        <w:ind w:left="3600" w:hanging="360"/>
      </w:pPr>
    </w:lvl>
    <w:lvl w:ilvl="5" w:tplc="26E23480">
      <w:start w:val="1"/>
      <w:numFmt w:val="bullet"/>
      <w:lvlText w:val="■"/>
      <w:lvlJc w:val="left"/>
      <w:pPr>
        <w:ind w:left="4320" w:hanging="360"/>
      </w:pPr>
    </w:lvl>
    <w:lvl w:ilvl="6" w:tplc="72B27584">
      <w:start w:val="1"/>
      <w:numFmt w:val="bullet"/>
      <w:lvlText w:val="●"/>
      <w:lvlJc w:val="left"/>
      <w:pPr>
        <w:ind w:left="5040" w:hanging="360"/>
      </w:pPr>
    </w:lvl>
    <w:lvl w:ilvl="7" w:tplc="D7EAB45E">
      <w:start w:val="1"/>
      <w:numFmt w:val="bullet"/>
      <w:lvlText w:val="●"/>
      <w:lvlJc w:val="left"/>
      <w:pPr>
        <w:ind w:left="5760" w:hanging="360"/>
      </w:pPr>
    </w:lvl>
    <w:lvl w:ilvl="8" w:tplc="09C06E80">
      <w:start w:val="1"/>
      <w:numFmt w:val="bullet"/>
      <w:lvlText w:val="●"/>
      <w:lvlJc w:val="left"/>
      <w:pPr>
        <w:ind w:left="6480" w:hanging="360"/>
      </w:pPr>
    </w:lvl>
  </w:abstractNum>
  <w:abstractNum w:abstractNumId="1" w15:restartNumberingAfterBreak="0">
    <w:nsid w:val="33B42CE2"/>
    <w:multiLevelType w:val="hybridMultilevel"/>
    <w:tmpl w:val="0BD44048"/>
    <w:lvl w:ilvl="0" w:tplc="699280C4">
      <w:start w:val="1"/>
      <w:numFmt w:val="bullet"/>
      <w:lvlText w:val="•"/>
      <w:lvlJc w:val="left"/>
      <w:pPr>
        <w:ind w:left="400" w:hanging="280"/>
      </w:pPr>
    </w:lvl>
    <w:lvl w:ilvl="1" w:tplc="3C1C6BAA">
      <w:numFmt w:val="decimal"/>
      <w:lvlText w:val=""/>
      <w:lvlJc w:val="left"/>
    </w:lvl>
    <w:lvl w:ilvl="2" w:tplc="BCBC068C">
      <w:numFmt w:val="decimal"/>
      <w:lvlText w:val=""/>
      <w:lvlJc w:val="left"/>
    </w:lvl>
    <w:lvl w:ilvl="3" w:tplc="8BDE38D8">
      <w:numFmt w:val="decimal"/>
      <w:lvlText w:val=""/>
      <w:lvlJc w:val="left"/>
    </w:lvl>
    <w:lvl w:ilvl="4" w:tplc="3356BB02">
      <w:numFmt w:val="decimal"/>
      <w:lvlText w:val=""/>
      <w:lvlJc w:val="left"/>
    </w:lvl>
    <w:lvl w:ilvl="5" w:tplc="C4185E20">
      <w:numFmt w:val="decimal"/>
      <w:lvlText w:val=""/>
      <w:lvlJc w:val="left"/>
    </w:lvl>
    <w:lvl w:ilvl="6" w:tplc="5DACFAAC">
      <w:numFmt w:val="decimal"/>
      <w:lvlText w:val=""/>
      <w:lvlJc w:val="left"/>
    </w:lvl>
    <w:lvl w:ilvl="7" w:tplc="1ED4014E">
      <w:numFmt w:val="decimal"/>
      <w:lvlText w:val=""/>
      <w:lvlJc w:val="left"/>
    </w:lvl>
    <w:lvl w:ilvl="8" w:tplc="6ED8DA04">
      <w:numFmt w:val="decimal"/>
      <w:lvlText w:val=""/>
      <w:lvlJc w:val="left"/>
    </w:lvl>
  </w:abstractNum>
  <w:num w:numId="1" w16cid:durableId="239412015">
    <w:abstractNumId w:val="0"/>
    <w:lvlOverride w:ilvl="0">
      <w:startOverride w:val="1"/>
    </w:lvlOverride>
  </w:num>
  <w:num w:numId="2" w16cid:durableId="10798686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AE3"/>
    <w:rsid w:val="00777FB2"/>
    <w:rsid w:val="009B2631"/>
    <w:rsid w:val="00B4727E"/>
    <w:rsid w:val="00C83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BD5451"/>
  <w15:docId w15:val="{B75DEC5C-87DB-C844-9DA5-2C3692CA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4907</Words>
  <Characters>27695</Characters>
  <Application>Microsoft Office Word</Application>
  <DocSecurity>0</DocSecurity>
  <Lines>1209</Lines>
  <Paragraphs>526</Paragraphs>
  <ScaleCrop>false</ScaleCrop>
  <Company/>
  <LinksUpToDate>false</LinksUpToDate>
  <CharactersWithSpaces>32154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Singh</cp:lastModifiedBy>
  <cp:revision>2</cp:revision>
  <dcterms:created xsi:type="dcterms:W3CDTF">2026-05-07T06:38:00Z</dcterms:created>
  <dcterms:modified xsi:type="dcterms:W3CDTF">2026-05-21T05:30:00Z</dcterms:modified>
</cp:coreProperties>
</file>