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5A05A6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A871A4">
        <w:rPr>
          <w:rFonts w:cs="Arial"/>
          <w:shd w:val="clear" w:color="auto" w:fill="FFFFFF"/>
        </w:rPr>
        <w:t xml:space="preserve"> de los servicios </w:t>
      </w:r>
      <w:r w:rsidR="00781776" w:rsidRPr="00B604CB">
        <w:rPr>
          <w:rFonts w:cs="Arial"/>
          <w:shd w:val="clear" w:color="auto" w:fill="FFFFFF"/>
        </w:rPr>
        <w:t>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ins w:id="20" w:author="Susana Medina" w:date="2016-08-11T12:11:00Z"/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E0704" w:rsidRPr="00716D5B" w:rsidRDefault="00CE0704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</w:p>
    <w:p w:rsidR="00CB6250" w:rsidRDefault="00CB6250" w:rsidP="00E213E3">
      <w:pPr>
        <w:jc w:val="both"/>
        <w:rPr>
          <w:ins w:id="21" w:author="Susana Medina" w:date="2016-08-11T12:25:00Z"/>
          <w:b/>
        </w:rPr>
      </w:pPr>
      <w:r w:rsidRPr="00716D5B">
        <w:rPr>
          <w:b/>
        </w:rPr>
        <w:t xml:space="preserve">COORDINACIÓN DE </w:t>
      </w:r>
      <w:ins w:id="22" w:author="Susana Medina" w:date="2016-08-11T12:11:00Z">
        <w:r w:rsidR="00CE0704">
          <w:rPr>
            <w:b/>
          </w:rPr>
          <w:t xml:space="preserve">CONTROL Y </w:t>
        </w:r>
      </w:ins>
      <w:r w:rsidRPr="00716D5B">
        <w:rPr>
          <w:b/>
        </w:rPr>
        <w:t xml:space="preserve">PLANIFICACIÓN </w:t>
      </w:r>
      <w:r w:rsidRPr="00CE0704">
        <w:rPr>
          <w:b/>
          <w:strike/>
          <w:rPrChange w:id="23" w:author="Susana Medina" w:date="2016-08-11T12:11:00Z">
            <w:rPr>
              <w:b/>
            </w:rPr>
          </w:rPrChange>
        </w:rPr>
        <w:t>Y CONTROL</w:t>
      </w:r>
      <w:r w:rsidR="00F7155F" w:rsidRPr="00716D5B">
        <w:rPr>
          <w:b/>
        </w:rPr>
        <w:t xml:space="preserve"> </w:t>
      </w:r>
    </w:p>
    <w:p w:rsidR="00126E51" w:rsidRPr="00716D5B" w:rsidRDefault="00126E51" w:rsidP="00E213E3">
      <w:pPr>
        <w:jc w:val="both"/>
        <w:rPr>
          <w:b/>
        </w:rPr>
      </w:pP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Capacitar en el cambio cultural para el mantenimiento y adecuación </w:t>
      </w:r>
      <w:del w:id="24" w:author="Susana Medina" w:date="2016-08-11T12:03:00Z">
        <w:r w:rsidRPr="00294C4F" w:rsidDel="00294C4F">
          <w:delText xml:space="preserve">a </w:delText>
        </w:r>
      </w:del>
      <w:ins w:id="25" w:author="Susana Medina" w:date="2016-08-11T12:05:00Z">
        <w:r w:rsidR="00294C4F">
          <w:t xml:space="preserve"> a los </w:t>
        </w:r>
      </w:ins>
      <w:r w:rsidRPr="00716D5B">
        <w:t>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  <w:ins w:id="26" w:author="Susana Medina" w:date="2016-08-11T12:06:00Z">
        <w:r w:rsidR="00294C4F">
          <w:t>,</w:t>
        </w:r>
      </w:ins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  <w:ins w:id="27" w:author="Susana Medina" w:date="2016-08-11T12:06:00Z">
        <w:r w:rsidR="00294C4F">
          <w:t>,</w:t>
        </w:r>
      </w:ins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</w:t>
      </w:r>
      <w:ins w:id="28" w:author="Susana Medina" w:date="2016-08-11T12:06:00Z">
        <w:r w:rsidR="00294C4F">
          <w:t>,</w:t>
        </w:r>
      </w:ins>
      <w:del w:id="29" w:author="Susana Medina" w:date="2016-08-11T12:06:00Z">
        <w:r w:rsidRPr="00716D5B" w:rsidDel="00294C4F">
          <w:delText>.</w:delText>
        </w:r>
      </w:del>
    </w:p>
    <w:p w:rsidR="0096670D" w:rsidRPr="00716D5B" w:rsidRDefault="00CE0704">
      <w:pPr>
        <w:spacing w:after="0"/>
        <w:jc w:val="both"/>
        <w:pPrChange w:id="30" w:author="Susana Medina" w:date="2016-08-11T12:10:00Z">
          <w:pPr>
            <w:pStyle w:val="Prrafodelista"/>
            <w:numPr>
              <w:numId w:val="34"/>
            </w:numPr>
            <w:spacing w:after="0"/>
            <w:ind w:hanging="360"/>
            <w:jc w:val="both"/>
          </w:pPr>
        </w:pPrChange>
      </w:pPr>
      <w:ins w:id="31" w:author="Susana Medina" w:date="2016-08-11T12:10:00Z">
        <w:r>
          <w:t xml:space="preserve">Desarrollar, administrar e </w:t>
        </w:r>
        <w:proofErr w:type="spellStart"/>
        <w:r>
          <w:t>i</w:t>
        </w:r>
      </w:ins>
      <w:r w:rsidR="0096670D" w:rsidRPr="00CE0704">
        <w:rPr>
          <w:strike/>
          <w:rPrChange w:id="32" w:author="Susana Medina" w:date="2016-08-11T12:11:00Z">
            <w:rPr/>
          </w:rPrChange>
        </w:rPr>
        <w:t>I</w:t>
      </w:r>
      <w:r w:rsidR="0096670D" w:rsidRPr="00716D5B">
        <w:t>nformatizar</w:t>
      </w:r>
      <w:proofErr w:type="spellEnd"/>
      <w:r w:rsidR="0096670D" w:rsidRPr="00716D5B">
        <w:t xml:space="preserve"> los procesos definidos en el sistema de gestión de calidad</w:t>
      </w:r>
      <w:ins w:id="33" w:author="Susana Medina" w:date="2016-08-11T12:11:00Z">
        <w:r>
          <w:t>,</w:t>
        </w:r>
      </w:ins>
      <w:ins w:id="34" w:author="Susana Medina" w:date="2016-08-11T12:08:00Z">
        <w:r w:rsidR="00294C4F">
          <w:t xml:space="preserve"> </w:t>
        </w:r>
      </w:ins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ins w:id="35" w:author="Susana Medina" w:date="2016-08-11T12:06:00Z">
        <w:r w:rsidR="00294C4F">
          <w:t>á</w:t>
        </w:r>
      </w:ins>
      <w:del w:id="36" w:author="Susana Medina" w:date="2016-08-11T12:06:00Z">
        <w:r w:rsidRPr="00716D5B" w:rsidDel="00294C4F">
          <w:delText>a</w:delText>
        </w:r>
      </w:del>
      <w:r w:rsidRPr="00716D5B">
        <w:t>reas</w:t>
      </w:r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</w:t>
      </w:r>
      <w:ins w:id="37" w:author="Susana Medina" w:date="2016-08-11T16:03:00Z">
        <w:r w:rsidR="00502E23">
          <w:rPr>
            <w:rFonts w:cstheme="minorHAnsi"/>
          </w:rPr>
          <w:t xml:space="preserve"> por la</w:t>
        </w:r>
      </w:ins>
      <w:ins w:id="38" w:author="Susana Medina" w:date="2016-08-11T16:04:00Z">
        <w:r w:rsidR="00502E23">
          <w:rPr>
            <w:rFonts w:cstheme="minorHAnsi"/>
          </w:rPr>
          <w:t xml:space="preserve"> acción</w:t>
        </w:r>
      </w:ins>
      <w:ins w:id="39" w:author="Susana Medina" w:date="2016-08-11T16:03:00Z">
        <w:r w:rsidR="00502E23">
          <w:rPr>
            <w:rFonts w:cstheme="minorHAnsi"/>
          </w:rPr>
          <w:t xml:space="preserve"> ejecu</w:t>
        </w:r>
      </w:ins>
      <w:ins w:id="40" w:author="Susana Medina" w:date="2016-08-11T16:04:00Z">
        <w:r w:rsidR="00502E23">
          <w:rPr>
            <w:rFonts w:cstheme="minorHAnsi"/>
          </w:rPr>
          <w:t>tada</w:t>
        </w:r>
        <w:proofErr w:type="gramStart"/>
        <w:r w:rsidR="00502E23">
          <w:rPr>
            <w:rFonts w:cstheme="minorHAnsi"/>
          </w:rPr>
          <w:t>.</w:t>
        </w:r>
      </w:ins>
      <w:r w:rsidRPr="00716D5B">
        <w:rPr>
          <w:rFonts w:cstheme="minorHAnsi"/>
        </w:rPr>
        <w:t>.</w:t>
      </w:r>
      <w:proofErr w:type="gramEnd"/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</w:t>
      </w:r>
      <w:r w:rsidR="005A05A6">
        <w:rPr>
          <w:rFonts w:cstheme="minorHAnsi"/>
        </w:rPr>
        <w:t xml:space="preserve"> parámetros </w:t>
      </w:r>
      <w:r w:rsidRPr="00716D5B">
        <w:rPr>
          <w:rFonts w:cstheme="minorHAnsi"/>
        </w:rPr>
        <w:t>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 y medidas de higiene y seguridad</w:t>
      </w:r>
      <w:r w:rsidR="008F5235">
        <w:rPr>
          <w:rFonts w:cstheme="minorHAnsi"/>
        </w:rPr>
        <w:t xml:space="preserve"> con el</w:t>
      </w:r>
      <w:r w:rsidRPr="00716D5B">
        <w:rPr>
          <w:rFonts w:cstheme="minorHAnsi"/>
        </w:rPr>
        <w:t xml:space="preserve"> fin de regular las intervenciones que sean realizadas en el centro</w:t>
      </w:r>
      <w:r w:rsidR="008F5235">
        <w:rPr>
          <w:rFonts w:cstheme="minorHAnsi"/>
        </w:rPr>
        <w:t xml:space="preserve"> cultural</w:t>
      </w:r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Realizar previo, dur</w:t>
      </w:r>
      <w:r w:rsidR="0064308E">
        <w:rPr>
          <w:rFonts w:cstheme="minorHAnsi"/>
        </w:rPr>
        <w:t>ante y post a cada intervención</w:t>
      </w:r>
      <w:r w:rsidRPr="00716D5B">
        <w:rPr>
          <w:rFonts w:cstheme="minorHAnsi"/>
        </w:rPr>
        <w:t xml:space="preserve">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="0064308E">
        <w:rPr>
          <w:rFonts w:cstheme="minorHAnsi"/>
        </w:rPr>
        <w:t>,</w:t>
      </w:r>
      <w:r w:rsidRPr="00716D5B">
        <w:rPr>
          <w:rFonts w:cstheme="minorHAnsi"/>
        </w:rPr>
        <w:t xml:space="preserve"> según la actividad que estén desarrollando. Solicitar y verificar que se cumplan los requisitos de higiene y seguridad laboral</w:t>
      </w:r>
      <w:r w:rsidR="0064308E">
        <w:rPr>
          <w:rFonts w:cstheme="minorHAnsi"/>
        </w:rPr>
        <w:t>,</w:t>
      </w:r>
      <w:r w:rsidRPr="00716D5B">
        <w:rPr>
          <w:rFonts w:cstheme="minorHAnsi"/>
        </w:rPr>
        <w:t xml:space="preserve"> estipulados por el área</w:t>
      </w:r>
      <w:r w:rsidR="0064308E">
        <w:rPr>
          <w:rFonts w:cstheme="minorHAnsi"/>
        </w:rPr>
        <w:t>,</w:t>
      </w:r>
      <w:r w:rsidRPr="00716D5B">
        <w:rPr>
          <w:rFonts w:cstheme="minorHAnsi"/>
        </w:rPr>
        <w:t xml:space="preserve">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</w:t>
      </w:r>
      <w:r w:rsidR="0064308E">
        <w:rPr>
          <w:rFonts w:cstheme="minorHAnsi"/>
        </w:rPr>
        <w:t xml:space="preserve"> </w:t>
      </w:r>
      <w:r w:rsidRPr="00716D5B">
        <w:rPr>
          <w:rFonts w:cstheme="minorHAnsi"/>
        </w:rPr>
        <w:t>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Gestionar el relevamiento de extintores, chequeo </w:t>
      </w:r>
      <w:r w:rsidR="0064308E">
        <w:rPr>
          <w:rFonts w:cstheme="minorHAnsi"/>
        </w:rPr>
        <w:t xml:space="preserve">de </w:t>
      </w:r>
      <w:r w:rsidRPr="00716D5B">
        <w:rPr>
          <w:rFonts w:cstheme="minorHAnsi"/>
        </w:rPr>
        <w:t>salidas de emergencias, control de señalética y accesibilidad, estado de las redes de incendio, ascensores y</w:t>
      </w:r>
      <w:r w:rsidR="0064308E">
        <w:rPr>
          <w:rFonts w:cstheme="minorHAnsi"/>
        </w:rPr>
        <w:t>,</w:t>
      </w:r>
      <w:r w:rsidRPr="00716D5B">
        <w:rPr>
          <w:rFonts w:cstheme="minorHAnsi"/>
        </w:rPr>
        <w:t xml:space="preserve">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Desarrollar y actualizar de un plan de evacuación, que contenga procesos, lineamientos, directivas y acciones a desarrollar en caso de un siniestro que comprometa el estado del edificio y la seguridad de las personas.</w:t>
      </w:r>
      <w:r w:rsidR="0064308E">
        <w:rPr>
          <w:rFonts w:cstheme="minorHAnsi"/>
        </w:rPr>
        <w:t xml:space="preserve"> Llevar a cabo la  planificación y organización de las personas respecto de </w:t>
      </w:r>
      <w:r w:rsidRPr="00716D5B">
        <w:rPr>
          <w:rFonts w:cstheme="minorHAnsi"/>
        </w:rPr>
        <w:t xml:space="preserve">la </w:t>
      </w:r>
      <w:r w:rsidR="0064308E">
        <w:rPr>
          <w:rFonts w:cstheme="minorHAnsi"/>
        </w:rPr>
        <w:t xml:space="preserve">óptima </w:t>
      </w:r>
      <w:r w:rsidRPr="00716D5B">
        <w:rPr>
          <w:rFonts w:cstheme="minorHAnsi"/>
        </w:rPr>
        <w:t>utilización de los medios técnicos previstos</w:t>
      </w:r>
      <w:r w:rsidR="0064308E">
        <w:rPr>
          <w:rFonts w:cstheme="minorHAnsi"/>
        </w:rPr>
        <w:t>,</w:t>
      </w:r>
      <w:r w:rsidRPr="00716D5B">
        <w:rPr>
          <w:rFonts w:cstheme="minorHAnsi"/>
        </w:rPr>
        <w:t xml:space="preserve">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</w:t>
      </w:r>
      <w:r w:rsidRPr="00943844">
        <w:t>capacitaciones</w:t>
      </w:r>
      <w:r w:rsidRPr="00716D5B">
        <w:rPr>
          <w:rFonts w:cstheme="minorHAnsi"/>
        </w:rPr>
        <w:t xml:space="preserve"> </w:t>
      </w:r>
      <w:r w:rsidR="00A871A4">
        <w:rPr>
          <w:rFonts w:cstheme="minorHAnsi"/>
        </w:rPr>
        <w:t xml:space="preserve">para el personal interno y </w:t>
      </w:r>
      <w:proofErr w:type="spellStart"/>
      <w:r w:rsidR="00A871A4">
        <w:rPr>
          <w:rFonts w:cstheme="minorHAnsi"/>
        </w:rPr>
        <w:t>tercia</w:t>
      </w:r>
      <w:r w:rsidR="00A871A4" w:rsidRPr="00716D5B">
        <w:rPr>
          <w:rFonts w:cstheme="minorHAnsi"/>
        </w:rPr>
        <w:t>rizado</w:t>
      </w:r>
      <w:proofErr w:type="spellEnd"/>
      <w:r w:rsidR="0064308E">
        <w:rPr>
          <w:rFonts w:cstheme="minorHAnsi"/>
        </w:rPr>
        <w:t>. Dictar charlas</w:t>
      </w:r>
      <w:r w:rsidRPr="00716D5B">
        <w:rPr>
          <w:rFonts w:cstheme="minorHAnsi"/>
        </w:rPr>
        <w:t xml:space="preserve"> introductorias sobre Higiene y </w:t>
      </w:r>
      <w:r w:rsidR="0064308E">
        <w:rPr>
          <w:rFonts w:cstheme="minorHAnsi"/>
        </w:rPr>
        <w:t>Seguridad L</w:t>
      </w:r>
      <w:r w:rsidRPr="00716D5B">
        <w:rPr>
          <w:rFonts w:cstheme="minorHAnsi"/>
        </w:rPr>
        <w:t>aboral</w:t>
      </w:r>
      <w:r w:rsidR="00943844">
        <w:rPr>
          <w:rFonts w:cstheme="minorHAnsi"/>
        </w:rPr>
        <w:t>.</w:t>
      </w:r>
      <w:r w:rsidRPr="00716D5B">
        <w:rPr>
          <w:rFonts w:cstheme="minorHAnsi"/>
        </w:rPr>
        <w:t xml:space="preserve"> </w:t>
      </w:r>
      <w:r w:rsidR="00943844">
        <w:rPr>
          <w:rFonts w:cstheme="minorHAnsi"/>
        </w:rPr>
        <w:t>Enseñar al personal el</w:t>
      </w:r>
      <w:r w:rsidRPr="00716D5B">
        <w:rPr>
          <w:rFonts w:cstheme="minorHAnsi"/>
        </w:rPr>
        <w:t xml:space="preserve"> Plan de Evacuació</w:t>
      </w:r>
      <w:r w:rsidR="00943844">
        <w:rPr>
          <w:rFonts w:cstheme="minorHAnsi"/>
        </w:rPr>
        <w:t>n y  los respectivos simulacros.  Realizar adiestramientos</w:t>
      </w:r>
      <w:r w:rsidRPr="00716D5B">
        <w:rPr>
          <w:rFonts w:cstheme="minorHAnsi"/>
        </w:rPr>
        <w:t xml:space="preserve"> </w:t>
      </w:r>
      <w:r w:rsidR="0064308E">
        <w:rPr>
          <w:rFonts w:cstheme="minorHAnsi"/>
        </w:rPr>
        <w:t xml:space="preserve">respecto a </w:t>
      </w:r>
      <w:r w:rsidRPr="00716D5B">
        <w:rPr>
          <w:rFonts w:cstheme="minorHAnsi"/>
        </w:rPr>
        <w:t>trabajos de altura y riesgo</w:t>
      </w:r>
      <w:r w:rsidR="0064308E">
        <w:rPr>
          <w:rFonts w:cstheme="minorHAnsi"/>
        </w:rPr>
        <w:t>;</w:t>
      </w:r>
      <w:r w:rsidRPr="00716D5B">
        <w:rPr>
          <w:rFonts w:cstheme="minorHAnsi"/>
        </w:rPr>
        <w:t xml:space="preserve"> </w:t>
      </w:r>
      <w:r w:rsidR="00943844">
        <w:rPr>
          <w:rFonts w:cstheme="minorHAnsi"/>
        </w:rPr>
        <w:t>Realizar toda</w:t>
      </w:r>
      <w:r w:rsidRPr="00716D5B">
        <w:rPr>
          <w:rFonts w:cstheme="minorHAnsi"/>
        </w:rPr>
        <w:t xml:space="preserve"> otra</w:t>
      </w:r>
      <w:r w:rsidR="0064308E">
        <w:rPr>
          <w:rFonts w:cstheme="minorHAnsi"/>
        </w:rPr>
        <w:t xml:space="preserve"> capacitación</w:t>
      </w:r>
      <w:r w:rsidRPr="00716D5B">
        <w:rPr>
          <w:rFonts w:cstheme="minorHAnsi"/>
        </w:rPr>
        <w:t xml:space="preserve">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</w:t>
      </w:r>
      <w:r w:rsidR="00943844">
        <w:rPr>
          <w:rFonts w:cstheme="minorHAnsi"/>
        </w:rPr>
        <w:t>, garantizando</w:t>
      </w:r>
      <w:r w:rsidRPr="00716D5B">
        <w:rPr>
          <w:rFonts w:cstheme="minorHAnsi"/>
        </w:rPr>
        <w:t xml:space="preserve">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Controlar y asegurar que se cuenten con todos los permisos y habilitaciones correspondientes </w:t>
      </w:r>
      <w:r w:rsidRPr="00943844">
        <w:rPr>
          <w:rFonts w:cstheme="minorHAnsi"/>
          <w:b/>
          <w:color w:val="FFFFFF" w:themeColor="background1"/>
          <w:highlight w:val="black"/>
        </w:rPr>
        <w:t>en cada edificio dependiente</w:t>
      </w:r>
      <w:r w:rsidRPr="00716D5B">
        <w:rPr>
          <w:rFonts w:cstheme="minorHAnsi"/>
        </w:rPr>
        <w:t>, gestionando ante cada autoridad de aplicación de norma la documentación requerida.</w:t>
      </w:r>
    </w:p>
    <w:p w:rsidR="00F455A2" w:rsidRPr="00716D5B" w:rsidRDefault="00F455A2" w:rsidP="00E213E3">
      <w:pPr>
        <w:jc w:val="both"/>
      </w:pPr>
      <w:bookmarkStart w:id="41" w:name="_GoBack"/>
      <w:bookmarkEnd w:id="41"/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lastRenderedPageBreak/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Supervisar el sistema de acreditaciones que permiten el ingreso de personas</w:t>
      </w:r>
      <w:ins w:id="42" w:author="Susana Medina" w:date="2016-08-11T16:13:00Z">
        <w:r w:rsidR="004E5ABF">
          <w:rPr>
            <w:rFonts w:cstheme="minorHAnsi"/>
          </w:rPr>
          <w:t>, empleadas del centro cultural,</w:t>
        </w:r>
      </w:ins>
      <w:r w:rsidRPr="00716D5B">
        <w:rPr>
          <w:rFonts w:cstheme="minorHAnsi"/>
        </w:rPr>
        <w:t xml:space="preserve">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4E5ABF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  <w:highlight w:val="green"/>
          <w:rPrChange w:id="43" w:author="Susana Medina" w:date="2016-08-11T16:19:00Z">
            <w:rPr>
              <w:rFonts w:cstheme="minorHAnsi"/>
            </w:rPr>
          </w:rPrChange>
        </w:rPr>
      </w:pPr>
      <w:r w:rsidRPr="004E5ABF">
        <w:rPr>
          <w:rFonts w:cstheme="minorHAnsi"/>
          <w:highlight w:val="green"/>
          <w:rPrChange w:id="44" w:author="Susana Medina" w:date="2016-08-11T16:19:00Z">
            <w:rPr>
              <w:rFonts w:cstheme="minorHAnsi"/>
            </w:rPr>
          </w:rPrChange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Stock. Gestión eficiente de la circulación y almacenamiento de los bienes, herramientas, repuestos, etc.</w:t>
      </w:r>
      <w:ins w:id="45" w:author="Susana Medina" w:date="2016-08-11T16:20:00Z">
        <w:r w:rsidR="004E5ABF">
          <w:rPr>
            <w:rFonts w:cstheme="minorHAnsi"/>
          </w:rPr>
          <w:t xml:space="preserve"> </w:t>
        </w:r>
        <w:proofErr w:type="spellStart"/>
        <w:r w:rsidR="004E5ABF">
          <w:rPr>
            <w:rFonts w:cstheme="minorHAnsi"/>
          </w:rPr>
          <w:t>y</w:t>
        </w:r>
      </w:ins>
      <w:del w:id="46" w:author="Susana Medina" w:date="2016-08-11T16:20:00Z">
        <w:r w:rsidRPr="00716D5B" w:rsidDel="004E5ABF">
          <w:rPr>
            <w:rFonts w:cstheme="minorHAnsi"/>
          </w:rPr>
          <w:delText xml:space="preserve">, </w:delText>
        </w:r>
      </w:del>
      <w:r w:rsidRPr="00716D5B">
        <w:rPr>
          <w:rFonts w:cstheme="minorHAnsi"/>
        </w:rPr>
        <w:t>del</w:t>
      </w:r>
      <w:proofErr w:type="spellEnd"/>
      <w:r w:rsidRPr="00716D5B">
        <w:rPr>
          <w:rFonts w:cstheme="minorHAnsi"/>
        </w:rPr>
        <w:t xml:space="preserve">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Otros servicios. Gestión de servicios no contemplados como generales; a saber</w:t>
      </w:r>
      <w:del w:id="47" w:author="Susana Medina" w:date="2016-08-11T16:22:00Z">
        <w:r w:rsidRPr="00716D5B" w:rsidDel="004E5ABF">
          <w:rPr>
            <w:rFonts w:cstheme="minorHAnsi"/>
          </w:rPr>
          <w:delText>,</w:delText>
        </w:r>
      </w:del>
      <w:ins w:id="48" w:author="Susana Medina" w:date="2016-08-11T16:22:00Z">
        <w:r w:rsidR="004E5ABF">
          <w:rPr>
            <w:rFonts w:cstheme="minorHAnsi"/>
          </w:rPr>
          <w:t>:</w:t>
        </w:r>
      </w:ins>
      <w:r w:rsidRPr="00716D5B">
        <w:rPr>
          <w:rFonts w:cstheme="minorHAnsi"/>
        </w:rPr>
        <w:t xml:space="preserve"> gestión de las contrataciones de pequeñas empresas que brindan servicios particulares. </w:t>
      </w:r>
      <w:r w:rsidRPr="004E5ABF">
        <w:rPr>
          <w:rFonts w:cstheme="minorHAnsi"/>
          <w:strike/>
          <w:rPrChange w:id="49" w:author="Susana Medina" w:date="2016-08-11T16:23:00Z">
            <w:rPr>
              <w:rFonts w:cstheme="minorHAnsi"/>
            </w:rPr>
          </w:rPrChange>
        </w:rPr>
        <w:t>Estos son;</w:t>
      </w:r>
      <w:r w:rsidRPr="00716D5B">
        <w:rPr>
          <w:rFonts w:cstheme="minorHAnsi"/>
        </w:rPr>
        <w:t xml:space="preserve"> </w:t>
      </w:r>
      <w:ins w:id="50" w:author="Susana Medina" w:date="2016-08-11T16:23:00Z">
        <w:r w:rsidR="004E5ABF">
          <w:rPr>
            <w:rFonts w:cstheme="minorHAnsi"/>
          </w:rPr>
          <w:t xml:space="preserve">como, </w:t>
        </w:r>
      </w:ins>
      <w:del w:id="51" w:author="Susana Medina" w:date="2016-08-11T16:23:00Z">
        <w:r w:rsidRPr="00716D5B" w:rsidDel="000E44FC">
          <w:rPr>
            <w:rFonts w:cstheme="minorHAnsi"/>
          </w:rPr>
          <w:delText>S</w:delText>
        </w:r>
      </w:del>
      <w:ins w:id="52" w:author="Susana Medina" w:date="2016-08-11T16:23:00Z">
        <w:r w:rsidR="000E44FC">
          <w:rPr>
            <w:rFonts w:cstheme="minorHAnsi"/>
          </w:rPr>
          <w:t>s</w:t>
        </w:r>
      </w:ins>
      <w:r w:rsidRPr="00716D5B">
        <w:rPr>
          <w:rFonts w:cstheme="minorHAnsi"/>
        </w:rPr>
        <w:t xml:space="preserve">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</w:t>
      </w:r>
      <w:del w:id="53" w:author="Susana Medina" w:date="2016-08-11T16:23:00Z">
        <w:r w:rsidRPr="00716D5B" w:rsidDel="000E44FC">
          <w:rPr>
            <w:rFonts w:cstheme="minorHAnsi"/>
          </w:rPr>
          <w:delText>entre otros</w:delText>
        </w:r>
      </w:del>
      <w:proofErr w:type="gramStart"/>
      <w:ins w:id="54" w:author="Susana Medina" w:date="2016-08-11T16:23:00Z">
        <w:r w:rsidR="000E44FC">
          <w:rPr>
            <w:rFonts w:cstheme="minorHAnsi"/>
          </w:rPr>
          <w:t>etc.</w:t>
        </w:r>
      </w:ins>
      <w:r w:rsidRPr="00716D5B">
        <w:rPr>
          <w:rFonts w:cstheme="minorHAnsi"/>
        </w:rPr>
        <w:t>.</w:t>
      </w:r>
      <w:proofErr w:type="gramEnd"/>
      <w:r w:rsidRPr="00716D5B">
        <w:rPr>
          <w:rFonts w:cstheme="minorHAnsi"/>
        </w:rPr>
        <w:t xml:space="preserve">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55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55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</w:t>
      </w:r>
      <w:r w:rsidR="00412164">
        <w:rPr>
          <w:rFonts w:eastAsia="Times New Roman" w:cs="Arial"/>
          <w:lang w:val="es-ES" w:eastAsia="es-ES"/>
        </w:rPr>
        <w:t>tanto como</w:t>
      </w:r>
      <w:r w:rsidRPr="00716D5B">
        <w:rPr>
          <w:rFonts w:eastAsia="Times New Roman" w:cs="Arial"/>
          <w:lang w:val="es-ES" w:eastAsia="es-ES"/>
        </w:rPr>
        <w:t xml:space="preserve">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</w:t>
      </w:r>
      <w:r w:rsidR="00412164">
        <w:rPr>
          <w:rFonts w:eastAsia="Times New Roman" w:cs="Arial"/>
          <w:lang w:val="es-ES" w:eastAsia="es-ES"/>
        </w:rPr>
        <w:t xml:space="preserve"> y</w:t>
      </w:r>
      <w:r w:rsidRPr="00716D5B">
        <w:rPr>
          <w:rFonts w:eastAsia="Times New Roman" w:cs="Arial"/>
          <w:lang w:val="es-ES" w:eastAsia="es-ES"/>
        </w:rPr>
        <w:t xml:space="preserve"> de los bienes históricos</w:t>
      </w:r>
      <w:r w:rsidR="00412164">
        <w:rPr>
          <w:rFonts w:eastAsia="Times New Roman" w:cs="Arial"/>
          <w:lang w:val="es-ES" w:eastAsia="es-ES"/>
        </w:rPr>
        <w:t xml:space="preserve"> con el propósito de</w:t>
      </w:r>
      <w:r w:rsidRPr="00716D5B">
        <w:rPr>
          <w:rFonts w:eastAsia="Times New Roman" w:cs="Arial"/>
          <w:lang w:val="es-ES" w:eastAsia="es-ES"/>
        </w:rPr>
        <w:t xml:space="preserve">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</w:t>
      </w:r>
      <w:r w:rsidR="00412164">
        <w:rPr>
          <w:rFonts w:eastAsia="Times New Roman" w:cs="Arial"/>
          <w:iCs/>
          <w:lang w:val="es-ES" w:eastAsia="es-ES"/>
        </w:rPr>
        <w:t xml:space="preserve">perativas de los colaboradores </w:t>
      </w:r>
      <w:r w:rsidRPr="00716D5B">
        <w:rPr>
          <w:rFonts w:eastAsia="Times New Roman" w:cs="Arial"/>
          <w:iCs/>
          <w:lang w:val="es-ES" w:eastAsia="es-ES"/>
        </w:rPr>
        <w:t>e</w:t>
      </w:r>
      <w:r w:rsidR="00412164">
        <w:rPr>
          <w:rFonts w:eastAsia="Times New Roman" w:cs="Arial"/>
          <w:iCs/>
          <w:lang w:val="es-ES" w:eastAsia="es-ES"/>
        </w:rPr>
        <w:t>n</w:t>
      </w:r>
      <w:r w:rsidRPr="00716D5B">
        <w:rPr>
          <w:rFonts w:eastAsia="Times New Roman" w:cs="Arial"/>
          <w:iCs/>
          <w:lang w:val="es-ES" w:eastAsia="es-ES"/>
        </w:rPr>
        <w:t xml:space="preserve">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en un todo de acuerdo con el carácter de</w:t>
      </w:r>
      <w:r w:rsidR="00412164">
        <w:rPr>
          <w:rFonts w:eastAsia="Times New Roman" w:cs="Arial"/>
          <w:iCs/>
          <w:lang w:val="es-ES" w:eastAsia="es-ES"/>
        </w:rPr>
        <w:t>l</w:t>
      </w:r>
      <w:r w:rsidRPr="00716D5B">
        <w:rPr>
          <w:rFonts w:eastAsia="Times New Roman" w:cs="Arial"/>
          <w:iCs/>
          <w:lang w:val="es-ES" w:eastAsia="es-ES"/>
        </w:rPr>
        <w:t xml:space="preserve"> servicio artístico que este </w:t>
      </w:r>
      <w:r w:rsidR="00412164">
        <w:rPr>
          <w:rFonts w:eastAsia="Times New Roman" w:cs="Arial"/>
          <w:iCs/>
          <w:lang w:val="es-ES" w:eastAsia="es-ES"/>
        </w:rPr>
        <w:t xml:space="preserve">Centro Cultural </w:t>
      </w:r>
      <w:r w:rsidRPr="00716D5B">
        <w:rPr>
          <w:rFonts w:eastAsia="Times New Roman" w:cs="Arial"/>
          <w:iCs/>
          <w:lang w:val="es-ES" w:eastAsia="es-ES"/>
        </w:rPr>
        <w:t>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56" w:name="_Toc451180468"/>
      <w:r>
        <w:rPr>
          <w:shd w:val="clear" w:color="auto" w:fill="FFFFFF"/>
        </w:rPr>
        <w:lastRenderedPageBreak/>
        <w:t>6. PLANIFICACION</w:t>
      </w:r>
      <w:bookmarkEnd w:id="56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57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57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eastAsia="es-AR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58" w:name="_Toc451180470"/>
      <w:r>
        <w:lastRenderedPageBreak/>
        <w:t>6.2. OBJETIVOS DE CALIDAD Y PLANIFICACION</w:t>
      </w:r>
      <w:bookmarkEnd w:id="58"/>
    </w:p>
    <w:p w:rsidR="00975FE7" w:rsidRPr="00975FE7" w:rsidRDefault="000B2863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 xml:space="preserve">La CTO establece </w:t>
      </w:r>
      <w:r w:rsidR="000B5027" w:rsidRPr="00716D5B">
        <w:rPr>
          <w:color w:val="000000"/>
        </w:rPr>
        <w:t xml:space="preserve">los </w:t>
      </w:r>
      <w:r w:rsidR="00975FE7">
        <w:rPr>
          <w:color w:val="000000"/>
        </w:rPr>
        <w:t>objetivos generales</w:t>
      </w:r>
      <w:r>
        <w:rPr>
          <w:color w:val="000000"/>
        </w:rPr>
        <w:t xml:space="preserve"> y estratégicos</w:t>
      </w:r>
      <w:r w:rsidR="00975FE7">
        <w:rPr>
          <w:color w:val="000000"/>
        </w:rPr>
        <w:t xml:space="preserve"> de calidad para e</w:t>
      </w:r>
      <w:r>
        <w:rPr>
          <w:color w:val="000000"/>
        </w:rPr>
        <w:t>l</w:t>
      </w:r>
      <w:r w:rsidR="00975FE7">
        <w:rPr>
          <w:color w:val="000000"/>
        </w:rPr>
        <w:t xml:space="preserve"> Área</w:t>
      </w:r>
      <w:r>
        <w:rPr>
          <w:color w:val="000000"/>
        </w:rPr>
        <w:t xml:space="preserve"> y para cada Coordinación</w:t>
      </w:r>
      <w:r w:rsidR="00975FE7">
        <w:rPr>
          <w:color w:val="000000"/>
        </w:rPr>
        <w:t xml:space="preserve">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</w:t>
      </w:r>
      <w:r w:rsidR="000B2863">
        <w:rPr>
          <w:color w:val="000000"/>
        </w:rPr>
        <w:t xml:space="preserve">para que resulten inteligibles, </w:t>
      </w:r>
      <w:r w:rsidR="000B5027" w:rsidRPr="00716D5B">
        <w:rPr>
          <w:color w:val="000000"/>
        </w:rPr>
        <w:t xml:space="preserve">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783A8A">
        <w:rPr>
          <w:color w:val="000000"/>
        </w:rPr>
        <w:t xml:space="preserve">emitir, analizar e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59" w:name="_Toc451180471"/>
      <w:r>
        <w:t>6.3. PLANIFICACION Y CONTROL DE CAMBIOS</w:t>
      </w:r>
      <w:bookmarkEnd w:id="59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60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60"/>
    </w:p>
    <w:p w:rsidR="00B834AE" w:rsidRDefault="00E14562" w:rsidP="00E14562">
      <w:pPr>
        <w:pStyle w:val="Ttulo2"/>
        <w:rPr>
          <w:lang w:val="es-ES" w:eastAsia="es-ES"/>
        </w:rPr>
      </w:pPr>
      <w:bookmarkStart w:id="61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61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62" w:name="_Toc451180474"/>
      <w:r w:rsidRPr="00B834AE">
        <w:rPr>
          <w:rFonts w:eastAsia="Times New Roman"/>
          <w:lang w:val="es-ES" w:eastAsia="es-ES"/>
        </w:rPr>
        <w:t>7.1.1 Generalidades</w:t>
      </w:r>
      <w:bookmarkEnd w:id="62"/>
    </w:p>
    <w:p w:rsidR="00962DCF" w:rsidDel="00294C4F" w:rsidRDefault="00B834AE" w:rsidP="00B834AE">
      <w:pPr>
        <w:shd w:val="clear" w:color="auto" w:fill="FFFFFF"/>
        <w:spacing w:after="210" w:line="330" w:lineRule="atLeast"/>
        <w:rPr>
          <w:del w:id="63" w:author="Susana Medina" w:date="2016-08-11T12:08:00Z"/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>CTO prevé y proporciona los recursos necesarios para poder establecer, implementar, mantener y mejorar de un modo continuo el Sistema de Gestión de la Calidad en los procesos dentro de su Área de injerencia.</w:t>
      </w:r>
      <w:r w:rsidR="00962DCF">
        <w:rPr>
          <w:rFonts w:eastAsia="Times New Roman" w:cs="Arial"/>
          <w:lang w:val="es-ES" w:eastAsia="es-ES"/>
        </w:rPr>
        <w:t xml:space="preserve"> </w:t>
      </w:r>
      <w:del w:id="64" w:author="Susana Medina" w:date="2016-08-11T12:08:00Z">
        <w:r w:rsidR="00962DCF" w:rsidRPr="00962DCF" w:rsidDel="00294C4F">
          <w:rPr>
            <w:rFonts w:eastAsia="Times New Roman" w:cs="Arial"/>
            <w:highlight w:val="darkGreen"/>
            <w:lang w:val="es-ES" w:eastAsia="es-ES"/>
          </w:rPr>
          <w:delText>El sistema de gestión de calidad lo genera y administra la Coordinación de Control y Planificación, incluida dentro de CTO.</w:delText>
        </w:r>
        <w:r w:rsidRPr="00962DCF" w:rsidDel="00294C4F">
          <w:rPr>
            <w:rFonts w:eastAsia="Times New Roman" w:cs="Arial"/>
            <w:lang w:val="es-ES" w:eastAsia="es-ES"/>
          </w:rPr>
          <w:delText xml:space="preserve"> </w:delText>
        </w:r>
      </w:del>
    </w:p>
    <w:p w:rsidR="00B834AE" w:rsidRPr="00B834AE" w:rsidRDefault="00962DCF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962DCF">
        <w:rPr>
          <w:rFonts w:eastAsia="Times New Roman" w:cs="Arial"/>
          <w:highlight w:val="darkGreen"/>
          <w:lang w:val="es-ES" w:eastAsia="es-ES"/>
        </w:rPr>
        <w:t>Dicho sistema</w:t>
      </w:r>
      <w:r>
        <w:rPr>
          <w:rFonts w:eastAsia="Times New Roman" w:cs="Arial"/>
          <w:lang w:val="es-ES" w:eastAsia="es-ES"/>
        </w:rPr>
        <w:t xml:space="preserve"> </w:t>
      </w:r>
      <w:r w:rsidRPr="00126E51">
        <w:rPr>
          <w:rFonts w:eastAsia="Times New Roman" w:cs="Arial"/>
          <w:lang w:val="es-ES" w:eastAsia="es-ES"/>
        </w:rPr>
        <w:t>d</w:t>
      </w:r>
      <w:r w:rsidR="00B834AE" w:rsidRPr="00126E51">
        <w:rPr>
          <w:rFonts w:eastAsia="Times New Roman" w:cs="Arial"/>
          <w:lang w:val="es-ES" w:eastAsia="es-ES"/>
        </w:rPr>
        <w:t>etermina l</w:t>
      </w:r>
      <w:r w:rsidR="00B834AE" w:rsidRPr="00126E51">
        <w:rPr>
          <w:rFonts w:eastAsia="Times New Roman" w:cs="Times New Roman"/>
          <w:lang w:val="es-ES" w:eastAsia="es-ES"/>
        </w:rPr>
        <w:t>as</w:t>
      </w:r>
      <w:r w:rsidR="00B834AE" w:rsidRPr="00B834AE">
        <w:rPr>
          <w:rFonts w:eastAsia="Times New Roman" w:cs="Times New Roman"/>
          <w:lang w:val="es-ES" w:eastAsia="es-ES"/>
        </w:rPr>
        <w:t xml:space="preserve"> capacidades y </w:t>
      </w:r>
      <w:r w:rsidR="00B834AE" w:rsidRPr="002C1FEA">
        <w:rPr>
          <w:rFonts w:eastAsia="Times New Roman" w:cs="Times New Roman"/>
          <w:sz w:val="24"/>
          <w:szCs w:val="24"/>
          <w:lang w:val="es-ES" w:eastAsia="es-ES"/>
          <w:rPrChange w:id="65" w:author="Susana Medina" w:date="2016-08-11T11:47:00Z">
            <w:rPr>
              <w:rFonts w:eastAsia="Times New Roman" w:cs="Times New Roman"/>
              <w:lang w:val="es-ES" w:eastAsia="es-ES"/>
            </w:rPr>
          </w:rPrChange>
        </w:rPr>
        <w:t>limi</w:t>
      </w:r>
      <w:r w:rsidR="00B834AE" w:rsidRPr="00D3297E">
        <w:rPr>
          <w:rFonts w:eastAsia="Times New Roman" w:cs="Times New Roman"/>
          <w:sz w:val="24"/>
          <w:szCs w:val="24"/>
          <w:lang w:val="es-ES" w:eastAsia="es-ES"/>
          <w:rPrChange w:id="66" w:author="Susana Medina" w:date="2016-08-11T11:49:00Z">
            <w:rPr>
              <w:rFonts w:eastAsia="Times New Roman" w:cs="Times New Roman"/>
              <w:lang w:val="es-ES" w:eastAsia="es-ES"/>
            </w:rPr>
          </w:rPrChange>
        </w:rPr>
        <w:t>tac</w:t>
      </w:r>
      <w:r w:rsidR="00B834AE" w:rsidRPr="00D3297E">
        <w:rPr>
          <w:rFonts w:eastAsia="Times New Roman" w:cs="Times New Roman"/>
          <w:lang w:val="es-ES" w:eastAsia="es-ES"/>
        </w:rPr>
        <w:t>ion</w:t>
      </w:r>
      <w:r w:rsidR="00B834AE" w:rsidRPr="00B834AE">
        <w:rPr>
          <w:rFonts w:eastAsia="Times New Roman" w:cs="Times New Roman"/>
          <w:lang w:val="es-ES" w:eastAsia="es-ES"/>
        </w:rPr>
        <w:t>es de los recursos internos existentes</w:t>
      </w:r>
      <w:r>
        <w:rPr>
          <w:rFonts w:eastAsia="Times New Roman" w:cs="Times New Roman"/>
          <w:lang w:val="es-ES" w:eastAsia="es-ES"/>
        </w:rPr>
        <w:t xml:space="preserve">, </w:t>
      </w:r>
      <w:r w:rsidRPr="00D3297E">
        <w:rPr>
          <w:rFonts w:eastAsia="Times New Roman" w:cs="Times New Roman"/>
          <w:highlight w:val="darkGreen"/>
          <w:lang w:val="es-ES" w:eastAsia="es-ES"/>
          <w:rPrChange w:id="67" w:author="Susana Medina" w:date="2016-08-11T11:50:00Z">
            <w:rPr>
              <w:rFonts w:eastAsia="Times New Roman" w:cs="Times New Roman"/>
              <w:lang w:val="es-ES" w:eastAsia="es-ES"/>
            </w:rPr>
          </w:rPrChange>
        </w:rPr>
        <w:t>definiendo</w:t>
      </w:r>
      <w:r>
        <w:rPr>
          <w:rFonts w:eastAsia="Times New Roman" w:cs="Times New Roman"/>
          <w:lang w:val="es-ES" w:eastAsia="es-ES"/>
        </w:rPr>
        <w:t xml:space="preserve"> las necesidades a ser cubiert</w:t>
      </w:r>
      <w:del w:id="68" w:author="Susana Medina" w:date="2016-08-11T11:50:00Z">
        <w:r w:rsidDel="00D3297E">
          <w:rPr>
            <w:rFonts w:eastAsia="Times New Roman" w:cs="Times New Roman"/>
            <w:lang w:val="es-ES" w:eastAsia="es-ES"/>
          </w:rPr>
          <w:delText>o</w:delText>
        </w:r>
      </w:del>
      <w:ins w:id="69" w:author="Susana Medina" w:date="2016-08-11T11:50:00Z">
        <w:r w:rsidR="00D3297E">
          <w:rPr>
            <w:rFonts w:eastAsia="Times New Roman" w:cs="Times New Roman"/>
            <w:lang w:val="es-ES" w:eastAsia="es-ES"/>
          </w:rPr>
          <w:t>a</w:t>
        </w:r>
      </w:ins>
      <w:r>
        <w:rPr>
          <w:rFonts w:eastAsia="Times New Roman" w:cs="Times New Roman"/>
          <w:lang w:val="es-ES" w:eastAsia="es-ES"/>
        </w:rPr>
        <w:t xml:space="preserve">s por </w:t>
      </w:r>
      <w:r w:rsidRPr="002C1FEA">
        <w:rPr>
          <w:rFonts w:eastAsia="Times New Roman" w:cs="Times New Roman"/>
          <w:b/>
          <w:strike/>
          <w:lang w:val="es-ES" w:eastAsia="es-ES"/>
          <w:rPrChange w:id="70" w:author="Susana Medina" w:date="2016-08-11T11:46:00Z">
            <w:rPr>
              <w:rFonts w:eastAsia="Times New Roman" w:cs="Times New Roman"/>
              <w:lang w:val="es-ES" w:eastAsia="es-ES"/>
            </w:rPr>
          </w:rPrChange>
        </w:rPr>
        <w:t>los</w:t>
      </w:r>
      <w:r w:rsidR="00B834AE" w:rsidRPr="002C1FEA">
        <w:rPr>
          <w:rFonts w:eastAsia="Times New Roman" w:cs="Times New Roman"/>
          <w:b/>
          <w:strike/>
          <w:lang w:val="es-ES" w:eastAsia="es-ES"/>
          <w:rPrChange w:id="71" w:author="Susana Medina" w:date="2016-08-11T11:46:00Z">
            <w:rPr>
              <w:rFonts w:eastAsia="Times New Roman" w:cs="Times New Roman"/>
              <w:lang w:val="es-ES" w:eastAsia="es-ES"/>
            </w:rPr>
          </w:rPrChange>
        </w:rPr>
        <w:t xml:space="preserve"> y por lo mismos define que se necesita obtener de</w:t>
      </w:r>
      <w:r w:rsidR="00B834AE" w:rsidRPr="002C1FEA">
        <w:rPr>
          <w:rFonts w:eastAsia="Times New Roman" w:cs="Times New Roman"/>
          <w:strike/>
          <w:lang w:val="es-ES" w:eastAsia="es-ES"/>
          <w:rPrChange w:id="72" w:author="Susana Medina" w:date="2016-08-11T11:45:00Z">
            <w:rPr>
              <w:rFonts w:eastAsia="Times New Roman" w:cs="Times New Roman"/>
              <w:lang w:val="es-ES" w:eastAsia="es-ES"/>
            </w:rPr>
          </w:rPrChange>
        </w:rPr>
        <w:t xml:space="preserve"> </w:t>
      </w:r>
      <w:r w:rsidR="00B834AE" w:rsidRPr="00D3297E">
        <w:rPr>
          <w:rFonts w:eastAsia="Times New Roman" w:cs="Times New Roman"/>
          <w:lang w:val="es-ES" w:eastAsia="es-ES"/>
        </w:rPr>
        <w:t>los proveedores externos</w:t>
      </w:r>
      <w:ins w:id="73" w:author="Susana Medina" w:date="2016-08-11T11:41:00Z">
        <w:r w:rsidR="002C1FEA">
          <w:rPr>
            <w:rFonts w:eastAsia="Times New Roman" w:cs="Times New Roman"/>
            <w:lang w:val="es-ES" w:eastAsia="es-ES"/>
          </w:rPr>
          <w:t>,</w:t>
        </w:r>
      </w:ins>
      <w:r w:rsidR="00B834AE"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="00B834AE" w:rsidRPr="00B834AE">
        <w:rPr>
          <w:rFonts w:eastAsia="Times New Roman" w:cs="Times New Roman"/>
          <w:lang w:val="es-ES" w:eastAsia="es-ES"/>
        </w:rPr>
        <w:t>as</w:t>
      </w:r>
      <w:r w:rsidR="00B834AE" w:rsidRPr="00D3297E">
        <w:rPr>
          <w:rFonts w:eastAsia="Times New Roman" w:cs="Times New Roman"/>
          <w:lang w:val="es-ES" w:eastAsia="es-ES"/>
        </w:rPr>
        <w:t>umién</w:t>
      </w:r>
      <w:r w:rsidR="00B834AE" w:rsidRPr="00B834AE">
        <w:rPr>
          <w:rFonts w:eastAsia="Times New Roman" w:cs="Times New Roman"/>
          <w:lang w:val="es-ES" w:eastAsia="es-ES"/>
        </w:rPr>
        <w:t>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74" w:name="_Toc451180475"/>
      <w:r>
        <w:rPr>
          <w:lang w:val="es-ES" w:eastAsia="es-ES"/>
        </w:rPr>
        <w:t>7.2. COMPETENCIAS</w:t>
      </w:r>
      <w:bookmarkEnd w:id="74"/>
    </w:p>
    <w:p w:rsidR="00E07A16" w:rsidRPr="00E07A16" w:rsidRDefault="00E07A16" w:rsidP="00B067B3">
      <w:pPr>
        <w:jc w:val="both"/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 xml:space="preserve">, </w:t>
      </w:r>
      <w:r w:rsidRPr="00B84ABD">
        <w:rPr>
          <w:strike/>
          <w:shd w:val="clear" w:color="auto" w:fill="FFFFFF"/>
          <w:rPrChange w:id="75" w:author="Susana Medina" w:date="2016-08-11T12:34:00Z">
            <w:rPr>
              <w:shd w:val="clear" w:color="auto" w:fill="FFFFFF"/>
            </w:rPr>
          </w:rPrChange>
        </w:rPr>
        <w:t>sus</w:t>
      </w:r>
      <w:ins w:id="76" w:author="Susana Medina" w:date="2016-08-11T12:34:00Z">
        <w:r w:rsidR="00B84ABD">
          <w:rPr>
            <w:shd w:val="clear" w:color="auto" w:fill="FFFFFF"/>
          </w:rPr>
          <w:t xml:space="preserve"> los</w:t>
        </w:r>
      </w:ins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</w:t>
      </w:r>
      <w:r w:rsidRPr="00B84ABD">
        <w:rPr>
          <w:strike/>
          <w:shd w:val="clear" w:color="auto" w:fill="FFFFFF"/>
          <w:rPrChange w:id="77" w:author="Susana Medina" w:date="2016-08-11T12:33:00Z">
            <w:rPr>
              <w:shd w:val="clear" w:color="auto" w:fill="FFFFFF"/>
            </w:rPr>
          </w:rPrChange>
        </w:rPr>
        <w:t>propios</w:t>
      </w:r>
      <w:r w:rsidRPr="00E07A16">
        <w:rPr>
          <w:shd w:val="clear" w:color="auto" w:fill="FFFFFF"/>
        </w:rPr>
        <w:t xml:space="preserve"> </w:t>
      </w:r>
      <w:ins w:id="78" w:author="Susana Medina" w:date="2016-08-11T12:33:00Z">
        <w:r w:rsidR="00B84ABD">
          <w:rPr>
            <w:shd w:val="clear" w:color="auto" w:fill="FFFFFF"/>
          </w:rPr>
          <w:t xml:space="preserve">inherentes al </w:t>
        </w:r>
      </w:ins>
      <w:ins w:id="79" w:author="Susana Medina" w:date="2016-08-11T12:34:00Z">
        <w:r w:rsidR="00B84ABD">
          <w:rPr>
            <w:shd w:val="clear" w:color="auto" w:fill="FFFFFF"/>
          </w:rPr>
          <w:t xml:space="preserve">área </w:t>
        </w:r>
      </w:ins>
      <w:r w:rsidRPr="00E07A16">
        <w:rPr>
          <w:shd w:val="clear" w:color="auto" w:fill="FFFFFF"/>
        </w:rPr>
        <w:t xml:space="preserve">y los de supervisión de los subcontratados </w:t>
      </w:r>
      <w:r w:rsidR="00B834AE" w:rsidRPr="00E07A16">
        <w:rPr>
          <w:shd w:val="clear" w:color="auto" w:fill="FFFFFF"/>
        </w:rPr>
        <w:t>con el fin de cumplir</w:t>
      </w:r>
      <w:ins w:id="80" w:author="Susana Medina" w:date="2016-08-11T12:35:00Z">
        <w:r w:rsidR="00B84ABD">
          <w:rPr>
            <w:shd w:val="clear" w:color="auto" w:fill="FFFFFF"/>
          </w:rPr>
          <w:t>,</w:t>
        </w:r>
      </w:ins>
      <w:r w:rsidR="00B834AE" w:rsidRPr="00E07A16">
        <w:rPr>
          <w:shd w:val="clear" w:color="auto" w:fill="FFFFFF"/>
        </w:rPr>
        <w:t xml:space="preserve"> de forma constante</w:t>
      </w:r>
      <w:ins w:id="81" w:author="Susana Medina" w:date="2016-08-11T12:35:00Z">
        <w:r w:rsidR="00B84ABD">
          <w:rPr>
            <w:shd w:val="clear" w:color="auto" w:fill="FFFFFF"/>
          </w:rPr>
          <w:t>,</w:t>
        </w:r>
      </w:ins>
      <w:r w:rsidR="00B834AE" w:rsidRPr="00E07A16">
        <w:rPr>
          <w:shd w:val="clear" w:color="auto" w:fill="FFFFFF"/>
        </w:rPr>
        <w:t xml:space="preserve">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82" w:name="_Toc451180476"/>
      <w:r>
        <w:rPr>
          <w:lang w:val="es-ES" w:eastAsia="es-ES"/>
        </w:rPr>
        <w:t>7.3. CONCIENTIZACIÓN</w:t>
      </w:r>
      <w:bookmarkEnd w:id="82"/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83" w:name="_Toc451180477"/>
      <w:r>
        <w:rPr>
          <w:lang w:val="es-ES" w:eastAsia="es-ES"/>
        </w:rPr>
        <w:t>7.4. COMUNICACIÓN</w:t>
      </w:r>
      <w:bookmarkEnd w:id="83"/>
    </w:p>
    <w:p w:rsidR="00E14562" w:rsidRPr="00E14562" w:rsidRDefault="00D00C6F" w:rsidP="00B067B3">
      <w:pPr>
        <w:pStyle w:val="Ttulo2"/>
        <w:jc w:val="both"/>
        <w:rPr>
          <w:lang w:val="es-ES" w:eastAsia="es-ES"/>
        </w:rPr>
      </w:pPr>
      <w:bookmarkStart w:id="84" w:name="_Toc451180478"/>
      <w:r>
        <w:rPr>
          <w:lang w:val="es-ES" w:eastAsia="es-ES"/>
        </w:rPr>
        <w:t>7.5. INFORMACIÓN DOCUMENTADA</w:t>
      </w:r>
      <w:bookmarkEnd w:id="84"/>
      <w:r>
        <w:rPr>
          <w:lang w:val="es-ES" w:eastAsia="es-ES"/>
        </w:rPr>
        <w:t xml:space="preserve">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normalización de procesos se documenta y registra en la “Lista de Documentos”</w:t>
      </w:r>
      <w:ins w:id="85" w:author="Susana Medina" w:date="2016-08-11T12:37:00Z">
        <w:r w:rsidR="00B84ABD">
          <w:rPr>
            <w:rFonts w:eastAsia="Times New Roman"/>
            <w:lang w:val="es-ES" w:eastAsia="es-ES"/>
          </w:rPr>
          <w:t>.</w:t>
        </w:r>
      </w:ins>
      <w:r>
        <w:rPr>
          <w:rFonts w:eastAsia="Times New Roman"/>
          <w:lang w:val="es-ES" w:eastAsia="es-ES"/>
        </w:rPr>
        <w:t xml:space="preserve">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Es responsable por la emisión y actualización del contenido de cada documento todo el personal de la C.T.O.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Es responsable por la actualización documental de los procedimientos y documentos del SGC el sector de Calidad del Área de Control </w:t>
      </w:r>
      <w:r w:rsidRPr="00B84ABD">
        <w:rPr>
          <w:rFonts w:eastAsia="Times New Roman"/>
          <w:strike/>
          <w:lang w:val="es-ES" w:eastAsia="es-ES"/>
          <w:rPrChange w:id="86" w:author="Susana Medina" w:date="2016-08-11T12:38:00Z">
            <w:rPr>
              <w:rFonts w:eastAsia="Times New Roman"/>
              <w:lang w:val="es-ES" w:eastAsia="es-ES"/>
            </w:rPr>
          </w:rPrChange>
        </w:rPr>
        <w:t>&amp;</w:t>
      </w:r>
      <w:r>
        <w:rPr>
          <w:rFonts w:eastAsia="Times New Roman"/>
          <w:lang w:val="es-ES" w:eastAsia="es-ES"/>
        </w:rPr>
        <w:t xml:space="preserve"> </w:t>
      </w:r>
      <w:ins w:id="87" w:author="Susana Medina" w:date="2016-08-11T12:38:00Z">
        <w:r w:rsidR="00B84ABD">
          <w:rPr>
            <w:rFonts w:eastAsia="Times New Roman"/>
            <w:lang w:val="es-ES" w:eastAsia="es-ES"/>
          </w:rPr>
          <w:t xml:space="preserve">y </w:t>
        </w:r>
      </w:ins>
      <w:r>
        <w:rPr>
          <w:rFonts w:eastAsia="Times New Roman"/>
          <w:lang w:val="es-ES" w:eastAsia="es-ES"/>
        </w:rPr>
        <w:t xml:space="preserve">Planificación.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fecha de emisión establece el día de publicación y puesta en vigencia de cada documento/procedimiento.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 xml:space="preserve">La fecha de revisión actualiza la última versión del contenido o formato de cada documento. </w:t>
      </w:r>
    </w:p>
    <w:p w:rsidR="002938DD" w:rsidRDefault="0087541E" w:rsidP="00B067B3">
      <w:pPr>
        <w:jc w:val="both"/>
        <w:rPr>
          <w:rFonts w:eastAsia="Times New Roman"/>
          <w:lang w:val="es-ES" w:eastAsia="es-ES"/>
        </w:rPr>
      </w:pPr>
      <w:ins w:id="88" w:author="Susana Medina" w:date="2016-08-11T12:43:00Z">
        <w:r>
          <w:rPr>
            <w:rFonts w:eastAsia="Times New Roman"/>
            <w:lang w:val="es-ES" w:eastAsia="es-ES"/>
          </w:rPr>
          <w:t xml:space="preserve">La denominación de </w:t>
        </w:r>
      </w:ins>
      <w:proofErr w:type="spellStart"/>
      <w:r w:rsidR="00B767AB" w:rsidRPr="0087541E">
        <w:rPr>
          <w:rFonts w:eastAsia="Times New Roman"/>
          <w:strike/>
          <w:lang w:val="es-ES" w:eastAsia="es-ES"/>
          <w:rPrChange w:id="89" w:author="Susana Medina" w:date="2016-08-11T12:43:00Z">
            <w:rPr>
              <w:rFonts w:eastAsia="Times New Roman"/>
              <w:lang w:val="es-ES" w:eastAsia="es-ES"/>
            </w:rPr>
          </w:rPrChange>
        </w:rPr>
        <w:t>L</w:t>
      </w:r>
      <w:ins w:id="90" w:author="Susana Medina" w:date="2016-08-11T12:43:00Z">
        <w:r>
          <w:rPr>
            <w:rFonts w:eastAsia="Times New Roman"/>
            <w:lang w:val="es-ES" w:eastAsia="es-ES"/>
          </w:rPr>
          <w:t>l</w:t>
        </w:r>
      </w:ins>
      <w:r w:rsidR="00B767AB">
        <w:rPr>
          <w:rFonts w:eastAsia="Times New Roman"/>
          <w:lang w:val="es-ES" w:eastAsia="es-ES"/>
        </w:rPr>
        <w:t>os</w:t>
      </w:r>
      <w:proofErr w:type="spellEnd"/>
      <w:r w:rsidR="00B767AB">
        <w:rPr>
          <w:rFonts w:eastAsia="Times New Roman"/>
          <w:lang w:val="es-ES" w:eastAsia="es-ES"/>
        </w:rPr>
        <w:t xml:space="preserve"> procedimientos </w:t>
      </w:r>
      <w:r w:rsidR="00B767AB" w:rsidRPr="0087541E">
        <w:rPr>
          <w:rFonts w:eastAsia="Times New Roman"/>
          <w:vertAlign w:val="subscript"/>
          <w:lang w:val="es-ES" w:eastAsia="es-ES"/>
          <w:rPrChange w:id="91" w:author="Susana Medina" w:date="2016-08-11T12:43:00Z">
            <w:rPr>
              <w:rFonts w:eastAsia="Times New Roman"/>
              <w:lang w:val="es-ES" w:eastAsia="es-ES"/>
            </w:rPr>
          </w:rPrChange>
        </w:rPr>
        <w:t>se denominan</w:t>
      </w:r>
      <w:ins w:id="92" w:author="Susana Medina" w:date="2016-08-11T12:44:00Z">
        <w:r>
          <w:rPr>
            <w:rFonts w:eastAsia="Times New Roman"/>
            <w:lang w:val="es-ES" w:eastAsia="es-ES"/>
          </w:rPr>
          <w:t xml:space="preserve"> </w:t>
        </w:r>
      </w:ins>
      <w:r w:rsidR="00B767AB">
        <w:rPr>
          <w:rFonts w:eastAsia="Times New Roman"/>
          <w:lang w:val="es-ES" w:eastAsia="es-ES"/>
        </w:rPr>
        <w:t xml:space="preserve"> </w:t>
      </w:r>
      <w:ins w:id="93" w:author="Susana Medina" w:date="2016-08-11T12:44:00Z">
        <w:r>
          <w:rPr>
            <w:rFonts w:eastAsia="Times New Roman"/>
            <w:lang w:val="es-ES" w:eastAsia="es-ES"/>
          </w:rPr>
          <w:t xml:space="preserve">responde al </w:t>
        </w:r>
      </w:ins>
      <w:r w:rsidR="00B767AB" w:rsidRPr="0087541E">
        <w:rPr>
          <w:rFonts w:eastAsia="Times New Roman"/>
          <w:strike/>
          <w:lang w:val="es-ES" w:eastAsia="es-ES"/>
          <w:rPrChange w:id="94" w:author="Susana Medina" w:date="2016-08-11T12:44:00Z">
            <w:rPr>
              <w:rFonts w:eastAsia="Times New Roman"/>
              <w:lang w:val="es-ES" w:eastAsia="es-ES"/>
            </w:rPr>
          </w:rPrChange>
        </w:rPr>
        <w:t>según su</w:t>
      </w:r>
      <w:r w:rsidR="00B767AB">
        <w:rPr>
          <w:rFonts w:eastAsia="Times New Roman"/>
          <w:lang w:val="es-ES" w:eastAsia="es-ES"/>
        </w:rPr>
        <w:t xml:space="preserve"> alcance</w:t>
      </w:r>
      <w:ins w:id="95" w:author="Susana Medina" w:date="2016-08-11T12:40:00Z">
        <w:r>
          <w:rPr>
            <w:rFonts w:eastAsia="Times New Roman"/>
            <w:lang w:val="es-ES" w:eastAsia="es-ES"/>
          </w:rPr>
          <w:t xml:space="preserve"> </w:t>
        </w:r>
      </w:ins>
      <w:ins w:id="96" w:author="Susana Medina" w:date="2016-08-11T12:44:00Z">
        <w:r>
          <w:rPr>
            <w:rFonts w:eastAsia="Times New Roman"/>
            <w:lang w:val="es-ES" w:eastAsia="es-ES"/>
          </w:rPr>
          <w:t>de los mismos, respetando</w:t>
        </w:r>
      </w:ins>
      <w:r w:rsidR="00B767AB">
        <w:rPr>
          <w:rFonts w:eastAsia="Times New Roman"/>
          <w:lang w:val="es-ES" w:eastAsia="es-ES"/>
        </w:rPr>
        <w:t xml:space="preserve"> </w:t>
      </w:r>
      <w:r w:rsidR="00B767AB" w:rsidRPr="0087541E">
        <w:rPr>
          <w:rFonts w:eastAsia="Times New Roman"/>
          <w:strike/>
          <w:lang w:val="es-ES" w:eastAsia="es-ES"/>
          <w:rPrChange w:id="97" w:author="Susana Medina" w:date="2016-08-11T12:44:00Z">
            <w:rPr>
              <w:rFonts w:eastAsia="Times New Roman"/>
              <w:lang w:val="es-ES" w:eastAsia="es-ES"/>
            </w:rPr>
          </w:rPrChange>
        </w:rPr>
        <w:t>guardando</w:t>
      </w:r>
      <w:r w:rsidR="00B767AB">
        <w:rPr>
          <w:rFonts w:eastAsia="Times New Roman"/>
          <w:lang w:val="es-ES" w:eastAsia="es-ES"/>
        </w:rPr>
        <w:t xml:space="preserve"> la siguiente lógica:</w:t>
      </w:r>
      <w:r w:rsidR="00E6626D">
        <w:rPr>
          <w:rFonts w:eastAsia="Times New Roman"/>
          <w:lang w:val="es-ES" w:eastAsia="es-ES"/>
        </w:rPr>
        <w:t xml:space="preserve"> </w:t>
      </w:r>
    </w:p>
    <w:p w:rsidR="00B767AB" w:rsidRDefault="002938D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SIGLAS INICIALES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8.</w:t>
      </w:r>
      <w:r>
        <w:rPr>
          <w:rFonts w:eastAsia="Times New Roman"/>
          <w:lang w:val="es-ES" w:eastAsia="es-ES"/>
        </w:rPr>
        <w:t>6”</w:t>
      </w:r>
      <w:ins w:id="98" w:author="Susana Medina" w:date="2016-08-11T12:39:00Z">
        <w:r w:rsidR="0087541E">
          <w:rPr>
            <w:rFonts w:eastAsia="Times New Roman"/>
            <w:lang w:val="es-ES" w:eastAsia="es-ES"/>
          </w:rPr>
          <w:t xml:space="preserve"> </w:t>
        </w:r>
      </w:ins>
      <w:r>
        <w:rPr>
          <w:rFonts w:eastAsia="Times New Roman"/>
          <w:lang w:val="es-ES" w:eastAsia="es-ES"/>
        </w:rPr>
        <w:t xml:space="preserve">(ejecución e implementación de la operación según la </w:t>
      </w:r>
      <w:del w:id="99" w:author="Susana Medina" w:date="2016-08-11T12:45:00Z">
        <w:r w:rsidDel="0087541E">
          <w:rPr>
            <w:rFonts w:eastAsia="Times New Roman"/>
            <w:lang w:val="es-ES" w:eastAsia="es-ES"/>
          </w:rPr>
          <w:delText>norma</w:delText>
        </w:r>
      </w:del>
      <w:ins w:id="100" w:author="Susana Medina" w:date="2016-08-11T12:45:00Z">
        <w:r w:rsidR="0087541E">
          <w:rPr>
            <w:rFonts w:eastAsia="Times New Roman"/>
            <w:lang w:val="es-ES" w:eastAsia="es-ES"/>
          </w:rPr>
          <w:t>Norma ISO 9001</w:t>
        </w:r>
      </w:ins>
      <w:r>
        <w:rPr>
          <w:rFonts w:eastAsia="Times New Roman"/>
          <w:lang w:val="es-ES" w:eastAsia="es-ES"/>
        </w:rPr>
        <w:t>)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NUMERO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siendo este </w:t>
      </w:r>
      <w:r>
        <w:rPr>
          <w:rFonts w:eastAsia="Times New Roman"/>
          <w:lang w:val="es-ES" w:eastAsia="es-ES"/>
        </w:rPr>
        <w:t>último</w:t>
      </w:r>
      <w:r w:rsidR="00E6626D">
        <w:rPr>
          <w:rFonts w:eastAsia="Times New Roman"/>
          <w:lang w:val="es-ES" w:eastAsia="es-ES"/>
        </w:rPr>
        <w:t xml:space="preserve"> el que corresponda según el orden cronológico </w:t>
      </w:r>
      <w:r>
        <w:rPr>
          <w:rFonts w:eastAsia="Times New Roman"/>
          <w:lang w:val="es-ES" w:eastAsia="es-ES"/>
        </w:rPr>
        <w:t>y correlativo para cada tipo de sigla inicial</w:t>
      </w:r>
      <w:r w:rsidR="0068132E">
        <w:rPr>
          <w:rFonts w:eastAsia="Times New Roman"/>
          <w:lang w:val="es-ES" w:eastAsia="es-ES"/>
        </w:rPr>
        <w:t>, de acuerdo a la Norma</w:t>
      </w:r>
      <w:del w:id="101" w:author="Susana Medina" w:date="2016-08-11T12:46:00Z">
        <w:r w:rsidR="0068132E" w:rsidDel="0087541E">
          <w:rPr>
            <w:rFonts w:eastAsia="Times New Roman"/>
            <w:lang w:val="es-ES" w:eastAsia="es-ES"/>
          </w:rPr>
          <w:delText xml:space="preserve"> ISO</w:delText>
        </w:r>
        <w:r w:rsidR="00F35373" w:rsidDel="0087541E">
          <w:rPr>
            <w:rFonts w:eastAsia="Times New Roman"/>
            <w:lang w:val="es-ES" w:eastAsia="es-ES"/>
          </w:rPr>
          <w:delText xml:space="preserve"> </w:delText>
        </w:r>
      </w:del>
      <w:del w:id="102" w:author="Susana Medina" w:date="2016-08-11T12:45:00Z">
        <w:r w:rsidR="00F35373" w:rsidDel="0087541E">
          <w:rPr>
            <w:rFonts w:eastAsia="Times New Roman"/>
            <w:lang w:val="es-ES" w:eastAsia="es-ES"/>
          </w:rPr>
          <w:delText>9001</w:delText>
        </w:r>
      </w:del>
      <w:r w:rsidR="00E6626D">
        <w:rPr>
          <w:rFonts w:eastAsia="Times New Roman"/>
          <w:lang w:val="es-ES" w:eastAsia="es-ES"/>
        </w:rPr>
        <w:t>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a) Siglas Iniciales: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PG = Procedimiento General CTO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PI = Procedimiento Interno de un Área de la CTO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PE = Cuando el procedimiento se genera en la CTO pero corresponde a actividades que se desarrollan en</w:t>
      </w:r>
      <w:ins w:id="103" w:author="Susana Medina" w:date="2016-08-11T12:57:00Z">
        <w:r w:rsidR="00D01B36">
          <w:rPr>
            <w:rFonts w:eastAsia="Times New Roman"/>
            <w:lang w:val="es-ES" w:eastAsia="es-ES"/>
          </w:rPr>
          <w:t>tre</w:t>
        </w:r>
        <w:proofErr w:type="gramStart"/>
        <w:r w:rsidR="00D01B36">
          <w:rPr>
            <w:rFonts w:eastAsia="Times New Roman"/>
            <w:lang w:val="es-ES" w:eastAsia="es-ES"/>
          </w:rPr>
          <w:t>?</w:t>
        </w:r>
      </w:ins>
      <w:proofErr w:type="gramEnd"/>
      <w:r>
        <w:rPr>
          <w:rFonts w:eastAsia="Times New Roman"/>
          <w:lang w:val="es-ES" w:eastAsia="es-ES"/>
        </w:rPr>
        <w:t xml:space="preserve"> </w:t>
      </w:r>
      <w:ins w:id="104" w:author="Susana Medina" w:date="2016-08-11T12:52:00Z">
        <w:r w:rsidR="00D01B36">
          <w:rPr>
            <w:rFonts w:eastAsia="Times New Roman"/>
            <w:lang w:val="es-ES" w:eastAsia="es-ES"/>
          </w:rPr>
          <w:t xml:space="preserve">otras </w:t>
        </w:r>
      </w:ins>
      <w:r w:rsidR="00E6626D">
        <w:rPr>
          <w:rFonts w:eastAsia="Times New Roman"/>
          <w:lang w:val="es-ES" w:eastAsia="es-ES"/>
        </w:rPr>
        <w:t>áreas</w:t>
      </w:r>
      <w:ins w:id="105" w:author="Susana Medina" w:date="2016-08-11T12:57:00Z">
        <w:r w:rsidR="00D01B36">
          <w:rPr>
            <w:rFonts w:eastAsia="Times New Roman"/>
            <w:lang w:val="es-ES" w:eastAsia="es-ES"/>
          </w:rPr>
          <w:t xml:space="preserve"> de CTO?</w:t>
        </w:r>
      </w:ins>
    </w:p>
    <w:p w:rsidR="004F6E23" w:rsidRDefault="00E6626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actualización documental </w:t>
      </w:r>
      <w:r w:rsidRPr="008459F4">
        <w:rPr>
          <w:rFonts w:eastAsia="Times New Roman"/>
          <w:strike/>
          <w:lang w:val="es-ES" w:eastAsia="es-ES"/>
          <w:rPrChange w:id="106" w:author="Susana Medina" w:date="2016-08-11T13:13:00Z">
            <w:rPr>
              <w:rFonts w:eastAsia="Times New Roman"/>
              <w:lang w:val="es-ES" w:eastAsia="es-ES"/>
            </w:rPr>
          </w:rPrChange>
        </w:rPr>
        <w:t>de los documentos</w:t>
      </w:r>
      <w:r>
        <w:rPr>
          <w:rFonts w:eastAsia="Times New Roman"/>
          <w:lang w:val="es-ES" w:eastAsia="es-ES"/>
        </w:rPr>
        <w:t xml:space="preserve"> del SGC es responsabilidad de </w:t>
      </w:r>
      <w:del w:id="107" w:author="Susana Medina" w:date="2016-08-11T12:58:00Z">
        <w:r w:rsidDel="00D01B36">
          <w:rPr>
            <w:rFonts w:eastAsia="Times New Roman"/>
            <w:lang w:val="es-ES" w:eastAsia="es-ES"/>
          </w:rPr>
          <w:delText xml:space="preserve">Calidad </w:delText>
        </w:r>
      </w:del>
      <w:ins w:id="108" w:author="Susana Medina" w:date="2016-08-11T12:58:00Z">
        <w:r w:rsidR="00D01B36">
          <w:rPr>
            <w:rFonts w:eastAsia="Times New Roman"/>
            <w:lang w:val="es-ES" w:eastAsia="es-ES"/>
          </w:rPr>
          <w:t>l</w:t>
        </w:r>
      </w:ins>
      <w:ins w:id="109" w:author="Susana Medina" w:date="2016-08-11T12:59:00Z">
        <w:r w:rsidR="00D01B36">
          <w:rPr>
            <w:rFonts w:eastAsia="Times New Roman"/>
            <w:lang w:val="es-ES" w:eastAsia="es-ES"/>
          </w:rPr>
          <w:t>a Coordinación de Control y Planificación</w:t>
        </w:r>
      </w:ins>
      <w:ins w:id="110" w:author="Susana Medina" w:date="2016-08-11T13:08:00Z">
        <w:r w:rsidR="000B4BEF">
          <w:rPr>
            <w:rFonts w:eastAsia="Times New Roman"/>
            <w:lang w:val="es-ES" w:eastAsia="es-ES"/>
          </w:rPr>
          <w:t>,</w:t>
        </w:r>
      </w:ins>
      <w:ins w:id="111" w:author="Susana Medina" w:date="2016-08-11T12:59:00Z">
        <w:r w:rsidR="00D01B36">
          <w:rPr>
            <w:rFonts w:eastAsia="Times New Roman"/>
            <w:lang w:val="es-ES" w:eastAsia="es-ES"/>
          </w:rPr>
          <w:t xml:space="preserve"> </w:t>
        </w:r>
      </w:ins>
      <w:r>
        <w:rPr>
          <w:rFonts w:eastAsia="Times New Roman"/>
          <w:lang w:val="es-ES" w:eastAsia="es-ES"/>
        </w:rPr>
        <w:t xml:space="preserve">siendo también de su </w:t>
      </w:r>
      <w:r w:rsidRPr="008459F4">
        <w:rPr>
          <w:rFonts w:eastAsia="Times New Roman"/>
          <w:strike/>
          <w:lang w:val="es-ES" w:eastAsia="es-ES"/>
          <w:rPrChange w:id="112" w:author="Susana Medina" w:date="2016-08-11T13:13:00Z">
            <w:rPr>
              <w:rFonts w:eastAsia="Times New Roman"/>
              <w:lang w:val="es-ES" w:eastAsia="es-ES"/>
            </w:rPr>
          </w:rPrChange>
        </w:rPr>
        <w:t>responsabilidad</w:t>
      </w:r>
      <w:r>
        <w:rPr>
          <w:rFonts w:eastAsia="Times New Roman"/>
          <w:lang w:val="es-ES" w:eastAsia="es-ES"/>
        </w:rPr>
        <w:t xml:space="preserve"> </w:t>
      </w:r>
      <w:ins w:id="113" w:author="Susana Medina" w:date="2016-08-11T13:13:00Z">
        <w:r w:rsidR="008459F4">
          <w:rPr>
            <w:rFonts w:eastAsia="Times New Roman"/>
            <w:lang w:val="es-ES" w:eastAsia="es-ES"/>
          </w:rPr>
          <w:t xml:space="preserve">competencia </w:t>
        </w:r>
      </w:ins>
      <w:r>
        <w:rPr>
          <w:rFonts w:eastAsia="Times New Roman"/>
          <w:lang w:val="es-ES" w:eastAsia="es-ES"/>
        </w:rPr>
        <w:t>la</w:t>
      </w:r>
      <w:r w:rsidR="00B767AB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>comunicación</w:t>
      </w:r>
      <w:r w:rsidR="00B767AB">
        <w:rPr>
          <w:rFonts w:eastAsia="Times New Roman"/>
          <w:lang w:val="es-ES" w:eastAsia="es-ES"/>
        </w:rPr>
        <w:t xml:space="preserve"> y </w:t>
      </w:r>
      <w:r>
        <w:rPr>
          <w:rFonts w:eastAsia="Times New Roman"/>
          <w:lang w:val="es-ES" w:eastAsia="es-ES"/>
        </w:rPr>
        <w:t>capacitación</w:t>
      </w:r>
      <w:r w:rsidR="00B767AB">
        <w:rPr>
          <w:rFonts w:eastAsia="Times New Roman"/>
          <w:lang w:val="es-ES" w:eastAsia="es-ES"/>
        </w:rPr>
        <w:t xml:space="preserve"> </w:t>
      </w:r>
      <w:r w:rsidR="00B767AB" w:rsidRPr="008459F4">
        <w:rPr>
          <w:rFonts w:eastAsia="Times New Roman"/>
          <w:strike/>
          <w:lang w:val="es-ES" w:eastAsia="es-ES"/>
          <w:rPrChange w:id="114" w:author="Susana Medina" w:date="2016-08-11T13:17:00Z">
            <w:rPr>
              <w:rFonts w:eastAsia="Times New Roman"/>
              <w:lang w:val="es-ES" w:eastAsia="es-ES"/>
            </w:rPr>
          </w:rPrChange>
        </w:rPr>
        <w:t>al</w:t>
      </w:r>
      <w:r w:rsidR="00B767AB">
        <w:rPr>
          <w:rFonts w:eastAsia="Times New Roman"/>
          <w:lang w:val="es-ES" w:eastAsia="es-ES"/>
        </w:rPr>
        <w:t xml:space="preserve"> </w:t>
      </w:r>
      <w:ins w:id="115" w:author="Susana Medina" w:date="2016-08-11T13:17:00Z">
        <w:r w:rsidR="008459F4">
          <w:rPr>
            <w:rFonts w:eastAsia="Times New Roman"/>
            <w:lang w:val="es-ES" w:eastAsia="es-ES"/>
          </w:rPr>
          <w:t xml:space="preserve">del </w:t>
        </w:r>
      </w:ins>
      <w:r w:rsidR="00B767AB">
        <w:rPr>
          <w:rFonts w:eastAsia="Times New Roman"/>
          <w:lang w:val="es-ES" w:eastAsia="es-ES"/>
        </w:rPr>
        <w:t xml:space="preserve">personal </w:t>
      </w:r>
      <w:r>
        <w:rPr>
          <w:rFonts w:eastAsia="Times New Roman"/>
          <w:lang w:val="es-ES" w:eastAsia="es-ES"/>
        </w:rPr>
        <w:t>según corresponda</w:t>
      </w:r>
      <w:ins w:id="116" w:author="Susana Medina" w:date="2016-08-11T13:17:00Z">
        <w:r w:rsidR="008459F4">
          <w:rPr>
            <w:rFonts w:eastAsia="Times New Roman"/>
            <w:lang w:val="es-ES" w:eastAsia="es-ES"/>
          </w:rPr>
          <w:t>.</w:t>
        </w:r>
      </w:ins>
      <w:r w:rsidR="00E82F44" w:rsidRPr="000B4BEF">
        <w:rPr>
          <w:rFonts w:eastAsia="Times New Roman"/>
          <w:strike/>
          <w:lang w:val="es-ES" w:eastAsia="es-ES"/>
          <w:rPrChange w:id="117" w:author="Susana Medina" w:date="2016-08-11T13:11:00Z">
            <w:rPr>
              <w:rFonts w:eastAsia="Times New Roman"/>
              <w:lang w:val="es-ES" w:eastAsia="es-ES"/>
            </w:rPr>
          </w:rPrChange>
        </w:rPr>
        <w:t xml:space="preserve"> </w:t>
      </w:r>
      <w:proofErr w:type="gramStart"/>
      <w:r w:rsidR="00E82F44" w:rsidRPr="000B4BEF">
        <w:rPr>
          <w:rFonts w:eastAsia="Times New Roman"/>
          <w:strike/>
          <w:lang w:val="es-ES" w:eastAsia="es-ES"/>
          <w:rPrChange w:id="118" w:author="Susana Medina" w:date="2016-08-11T13:11:00Z">
            <w:rPr>
              <w:rFonts w:eastAsia="Times New Roman"/>
              <w:lang w:val="es-ES" w:eastAsia="es-ES"/>
            </w:rPr>
          </w:rPrChange>
        </w:rPr>
        <w:t>y</w:t>
      </w:r>
      <w:proofErr w:type="gramEnd"/>
      <w:r w:rsidR="00E82F44">
        <w:rPr>
          <w:rFonts w:eastAsia="Times New Roman"/>
          <w:lang w:val="es-ES" w:eastAsia="es-ES"/>
        </w:rPr>
        <w:t xml:space="preserve"> </w:t>
      </w:r>
      <w:del w:id="119" w:author="Susana Medina" w:date="2016-08-11T13:18:00Z">
        <w:r w:rsidR="00E82F44" w:rsidDel="008459F4">
          <w:rPr>
            <w:rFonts w:eastAsia="Times New Roman"/>
            <w:lang w:val="es-ES" w:eastAsia="es-ES"/>
          </w:rPr>
          <w:delText xml:space="preserve">quedando </w:delText>
        </w:r>
      </w:del>
      <w:ins w:id="120" w:author="Susana Medina" w:date="2016-08-11T13:18:00Z">
        <w:r w:rsidR="008459F4">
          <w:rPr>
            <w:rFonts w:eastAsia="Times New Roman"/>
            <w:lang w:val="es-ES" w:eastAsia="es-ES"/>
          </w:rPr>
          <w:t xml:space="preserve">Quedando </w:t>
        </w:r>
      </w:ins>
      <w:r w:rsidR="00E82F44">
        <w:rPr>
          <w:rFonts w:eastAsia="Times New Roman"/>
          <w:lang w:val="es-ES" w:eastAsia="es-ES"/>
        </w:rPr>
        <w:t xml:space="preserve">la capacitación </w:t>
      </w:r>
      <w:r w:rsidR="00E82F44" w:rsidRPr="008459F4">
        <w:rPr>
          <w:rFonts w:eastAsia="Times New Roman"/>
          <w:strike/>
          <w:lang w:val="es-ES" w:eastAsia="es-ES"/>
          <w:rPrChange w:id="121" w:author="Susana Medina" w:date="2016-08-11T13:14:00Z">
            <w:rPr>
              <w:rFonts w:eastAsia="Times New Roman"/>
              <w:lang w:val="es-ES" w:eastAsia="es-ES"/>
            </w:rPr>
          </w:rPrChange>
        </w:rPr>
        <w:t>por la parte</w:t>
      </w:r>
      <w:r w:rsidR="00E82F44">
        <w:rPr>
          <w:rFonts w:eastAsia="Times New Roman"/>
          <w:lang w:val="es-ES" w:eastAsia="es-ES"/>
        </w:rPr>
        <w:t xml:space="preserve"> técnica conceptual y </w:t>
      </w:r>
      <w:del w:id="122" w:author="Susana Medina" w:date="2016-08-11T13:11:00Z">
        <w:r w:rsidR="00E82F44" w:rsidDel="000B4BEF">
          <w:rPr>
            <w:rFonts w:eastAsia="Times New Roman"/>
            <w:lang w:val="es-ES" w:eastAsia="es-ES"/>
          </w:rPr>
          <w:delText xml:space="preserve">practica </w:delText>
        </w:r>
      </w:del>
      <w:ins w:id="123" w:author="Susana Medina" w:date="2016-08-11T13:11:00Z">
        <w:r w:rsidR="000B4BEF">
          <w:rPr>
            <w:rFonts w:eastAsia="Times New Roman"/>
            <w:lang w:val="es-ES" w:eastAsia="es-ES"/>
          </w:rPr>
          <w:t xml:space="preserve">práctica </w:t>
        </w:r>
      </w:ins>
      <w:r w:rsidR="00E82F44">
        <w:rPr>
          <w:rFonts w:eastAsia="Times New Roman"/>
          <w:lang w:val="es-ES" w:eastAsia="es-ES"/>
        </w:rPr>
        <w:t>a cargo del responsable del proceso principal</w:t>
      </w:r>
      <w:r>
        <w:rPr>
          <w:rFonts w:eastAsia="Times New Roman"/>
          <w:lang w:val="es-ES" w:eastAsia="es-ES"/>
        </w:rPr>
        <w:t>.</w:t>
      </w:r>
    </w:p>
    <w:p w:rsidR="00E82F44" w:rsidRDefault="00E36925" w:rsidP="00B067B3">
      <w:pPr>
        <w:jc w:val="both"/>
        <w:rPr>
          <w:ins w:id="124" w:author="Susana Medina" w:date="2016-08-11T14:45:00Z"/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A fin de garantizar la comunicación y conocimiento del personal de los documentos del SGC, se realizar</w:t>
      </w:r>
      <w:ins w:id="125" w:author="Susana Medina" w:date="2016-08-11T13:18:00Z">
        <w:r w:rsidR="008459F4">
          <w:rPr>
            <w:rFonts w:eastAsia="Times New Roman"/>
            <w:lang w:val="es-ES" w:eastAsia="es-ES"/>
          </w:rPr>
          <w:t>á</w:t>
        </w:r>
      </w:ins>
      <w:del w:id="126" w:author="Susana Medina" w:date="2016-08-11T13:18:00Z">
        <w:r w:rsidDel="008459F4">
          <w:rPr>
            <w:rFonts w:eastAsia="Times New Roman"/>
            <w:lang w:val="es-ES" w:eastAsia="es-ES"/>
          </w:rPr>
          <w:delText>a</w:delText>
        </w:r>
      </w:del>
      <w:r>
        <w:rPr>
          <w:rFonts w:eastAsia="Times New Roman"/>
          <w:lang w:val="es-ES" w:eastAsia="es-ES"/>
        </w:rPr>
        <w:t>n “Capacitaci</w:t>
      </w:r>
      <w:ins w:id="127" w:author="Susana Medina" w:date="2016-08-11T13:18:00Z">
        <w:r w:rsidR="008459F4">
          <w:rPr>
            <w:rFonts w:eastAsia="Times New Roman"/>
            <w:lang w:val="es-ES" w:eastAsia="es-ES"/>
          </w:rPr>
          <w:t>o</w:t>
        </w:r>
      </w:ins>
      <w:del w:id="128" w:author="Susana Medina" w:date="2016-08-11T13:18:00Z">
        <w:r w:rsidDel="008459F4">
          <w:rPr>
            <w:rFonts w:eastAsia="Times New Roman"/>
            <w:lang w:val="es-ES" w:eastAsia="es-ES"/>
          </w:rPr>
          <w:delText>ó</w:delText>
        </w:r>
      </w:del>
      <w:r>
        <w:rPr>
          <w:rFonts w:eastAsia="Times New Roman"/>
          <w:lang w:val="es-ES" w:eastAsia="es-ES"/>
        </w:rPr>
        <w:t>nes de Calidad” para presentarlos. Y se prohíbe expresamente la “impresión” de cualquier documento del SGC</w:t>
      </w:r>
      <w:r w:rsidR="00E82F44">
        <w:rPr>
          <w:rFonts w:eastAsia="Times New Roman"/>
          <w:lang w:val="es-ES" w:eastAsia="es-ES"/>
        </w:rPr>
        <w:t>. Las modificaciones y actualizaciones de los documentos del SGC se identificar</w:t>
      </w:r>
      <w:ins w:id="129" w:author="Susana Medina" w:date="2016-08-11T13:19:00Z">
        <w:r w:rsidR="008459F4">
          <w:rPr>
            <w:rFonts w:eastAsia="Times New Roman"/>
            <w:lang w:val="es-ES" w:eastAsia="es-ES"/>
          </w:rPr>
          <w:t>á</w:t>
        </w:r>
      </w:ins>
      <w:del w:id="130" w:author="Susana Medina" w:date="2016-08-11T13:19:00Z">
        <w:r w:rsidR="00E82F44" w:rsidDel="008459F4">
          <w:rPr>
            <w:rFonts w:eastAsia="Times New Roman"/>
            <w:lang w:val="es-ES" w:eastAsia="es-ES"/>
          </w:rPr>
          <w:delText>a</w:delText>
        </w:r>
      </w:del>
      <w:r w:rsidR="00E82F44">
        <w:rPr>
          <w:rFonts w:eastAsia="Times New Roman"/>
          <w:lang w:val="es-ES" w:eastAsia="es-ES"/>
        </w:rPr>
        <w:t>n con el si</w:t>
      </w:r>
      <w:r w:rsidR="002B42DD">
        <w:rPr>
          <w:rFonts w:eastAsia="Times New Roman"/>
          <w:lang w:val="es-ES" w:eastAsia="es-ES"/>
        </w:rPr>
        <w:t>guiente símbolo  “</w:t>
      </w:r>
      <w:r w:rsidR="00E82F44" w:rsidRPr="00E36925">
        <w:rPr>
          <w:rFonts w:eastAsia="Times New Roman"/>
          <w:b/>
          <w:lang w:val="es-ES" w:eastAsia="es-ES"/>
        </w:rPr>
        <w:t>|</w:t>
      </w:r>
      <w:r w:rsidR="00E82F44">
        <w:rPr>
          <w:rFonts w:eastAsia="Times New Roman"/>
          <w:lang w:val="es-ES" w:eastAsia="es-ES"/>
        </w:rPr>
        <w:t>“</w:t>
      </w:r>
      <w:del w:id="131" w:author="Susana Medina" w:date="2016-08-11T13:00:00Z">
        <w:r w:rsidR="002B42DD" w:rsidDel="00D01B36">
          <w:rPr>
            <w:rFonts w:eastAsia="Times New Roman"/>
            <w:lang w:val="es-ES" w:eastAsia="es-ES"/>
          </w:rPr>
          <w:delText xml:space="preserve"> </w:delText>
        </w:r>
      </w:del>
      <w:r w:rsidR="00E82F44">
        <w:rPr>
          <w:rFonts w:eastAsia="Times New Roman"/>
          <w:lang w:val="es-ES" w:eastAsia="es-ES"/>
        </w:rPr>
        <w:t xml:space="preserve"> y se comunica</w:t>
      </w:r>
      <w:ins w:id="132" w:author="Susana Medina" w:date="2016-08-11T13:19:00Z">
        <w:r w:rsidR="008459F4">
          <w:rPr>
            <w:rFonts w:eastAsia="Times New Roman"/>
            <w:lang w:val="es-ES" w:eastAsia="es-ES"/>
          </w:rPr>
          <w:t>rá</w:t>
        </w:r>
      </w:ins>
      <w:r w:rsidR="00E82F44">
        <w:rPr>
          <w:rFonts w:eastAsia="Times New Roman"/>
          <w:lang w:val="es-ES" w:eastAsia="es-ES"/>
        </w:rPr>
        <w:t>n a través de “</w:t>
      </w:r>
      <w:del w:id="133" w:author="Susana Medina" w:date="2016-08-11T13:20:00Z">
        <w:r w:rsidR="00E82F44" w:rsidDel="008459F4">
          <w:rPr>
            <w:rFonts w:eastAsia="Times New Roman"/>
            <w:lang w:val="es-ES" w:eastAsia="es-ES"/>
          </w:rPr>
          <w:delText xml:space="preserve">capacitaciones </w:delText>
        </w:r>
      </w:del>
      <w:ins w:id="134" w:author="Susana Medina" w:date="2016-08-11T13:20:00Z">
        <w:r w:rsidR="008459F4">
          <w:rPr>
            <w:rFonts w:eastAsia="Times New Roman"/>
            <w:lang w:val="es-ES" w:eastAsia="es-ES"/>
          </w:rPr>
          <w:t xml:space="preserve">Capacitaciones </w:t>
        </w:r>
      </w:ins>
      <w:r w:rsidR="00E82F44">
        <w:rPr>
          <w:rFonts w:eastAsia="Times New Roman"/>
          <w:lang w:val="es-ES" w:eastAsia="es-ES"/>
        </w:rPr>
        <w:t xml:space="preserve">de </w:t>
      </w:r>
      <w:del w:id="135" w:author="Susana Medina" w:date="2016-08-11T13:20:00Z">
        <w:r w:rsidR="00E82F44" w:rsidDel="008459F4">
          <w:rPr>
            <w:rFonts w:eastAsia="Times New Roman"/>
            <w:lang w:val="es-ES" w:eastAsia="es-ES"/>
          </w:rPr>
          <w:delText>calidad</w:delText>
        </w:r>
      </w:del>
      <w:ins w:id="136" w:author="Susana Medina" w:date="2016-08-11T13:20:00Z">
        <w:r w:rsidR="008459F4">
          <w:rPr>
            <w:rFonts w:eastAsia="Times New Roman"/>
            <w:lang w:val="es-ES" w:eastAsia="es-ES"/>
          </w:rPr>
          <w:t>Calidad</w:t>
        </w:r>
      </w:ins>
      <w:r w:rsidR="00E82F44">
        <w:rPr>
          <w:rFonts w:eastAsia="Times New Roman"/>
          <w:lang w:val="es-ES" w:eastAsia="es-ES"/>
        </w:rPr>
        <w:t>”.</w:t>
      </w:r>
      <w:ins w:id="137" w:author="Susana Medina" w:date="2016-08-11T13:19:00Z">
        <w:r w:rsidR="008459F4">
          <w:rPr>
            <w:rFonts w:eastAsia="Times New Roman"/>
            <w:lang w:val="es-ES" w:eastAsia="es-ES"/>
          </w:rPr>
          <w:t xml:space="preserve"> </w:t>
        </w:r>
      </w:ins>
    </w:p>
    <w:p w:rsidR="0014155E" w:rsidRDefault="0014155E" w:rsidP="00B067B3">
      <w:pPr>
        <w:jc w:val="both"/>
        <w:rPr>
          <w:rFonts w:eastAsia="Times New Roman"/>
          <w:lang w:val="es-ES" w:eastAsia="es-ES"/>
        </w:rPr>
      </w:pPr>
    </w:p>
    <w:p w:rsidR="00E36925" w:rsidRDefault="00E82F44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Los  documentos del SGC se </w:t>
      </w:r>
      <w:del w:id="138" w:author="Susana Medina" w:date="2016-08-11T14:52:00Z">
        <w:r w:rsidDel="0014155E">
          <w:rPr>
            <w:rFonts w:eastAsia="Times New Roman"/>
            <w:lang w:val="es-ES" w:eastAsia="es-ES"/>
          </w:rPr>
          <w:delText xml:space="preserve">guardaran </w:delText>
        </w:r>
      </w:del>
      <w:ins w:id="139" w:author="Susana Medina" w:date="2016-08-11T14:52:00Z">
        <w:r w:rsidR="0014155E">
          <w:rPr>
            <w:rFonts w:eastAsia="Times New Roman"/>
            <w:lang w:val="es-ES" w:eastAsia="es-ES"/>
          </w:rPr>
          <w:t xml:space="preserve">guardarán </w:t>
        </w:r>
      </w:ins>
      <w:r>
        <w:rPr>
          <w:rFonts w:eastAsia="Times New Roman"/>
          <w:lang w:val="es-ES" w:eastAsia="es-ES"/>
        </w:rPr>
        <w:t>en formato electrónico aunque separándolos</w:t>
      </w:r>
      <w:r w:rsidR="00B067B3">
        <w:rPr>
          <w:rFonts w:eastAsia="Times New Roman"/>
          <w:lang w:val="es-ES" w:eastAsia="es-ES"/>
        </w:rPr>
        <w:t xml:space="preserve"> en</w:t>
      </w:r>
      <w:r>
        <w:rPr>
          <w:rFonts w:eastAsia="Times New Roman"/>
          <w:lang w:val="es-ES" w:eastAsia="es-ES"/>
        </w:rPr>
        <w:t xml:space="preserve">: VIGENTES y OBSOLETOS. Por eso </w:t>
      </w:r>
      <w:r w:rsidR="00B067B3">
        <w:rPr>
          <w:rFonts w:eastAsia="Times New Roman"/>
          <w:lang w:val="es-ES" w:eastAsia="es-ES"/>
        </w:rPr>
        <w:t>será responsabilidad de quien tenga personal a cargo,</w:t>
      </w:r>
      <w:r w:rsidR="002741C3">
        <w:rPr>
          <w:rFonts w:eastAsia="Times New Roman"/>
          <w:lang w:val="es-ES" w:eastAsia="es-ES"/>
        </w:rPr>
        <w:t xml:space="preserve"> i</w:t>
      </w:r>
      <w:r w:rsidR="00E36925">
        <w:rPr>
          <w:rFonts w:eastAsia="Times New Roman"/>
          <w:lang w:val="es-ES" w:eastAsia="es-ES"/>
        </w:rPr>
        <w:t>nducir a</w:t>
      </w:r>
      <w:r w:rsidR="00B067B3">
        <w:rPr>
          <w:rFonts w:eastAsia="Times New Roman"/>
          <w:lang w:val="es-ES" w:eastAsia="es-ES"/>
        </w:rPr>
        <w:t xml:space="preserve"> la búsqueda electrónica del documento vigente. S</w:t>
      </w:r>
      <w:r>
        <w:rPr>
          <w:rFonts w:eastAsia="Times New Roman"/>
          <w:lang w:val="es-ES" w:eastAsia="es-ES"/>
        </w:rPr>
        <w:t>e establece que l</w:t>
      </w:r>
      <w:r w:rsidR="00E36925">
        <w:rPr>
          <w:rFonts w:eastAsia="Times New Roman"/>
          <w:lang w:val="es-ES" w:eastAsia="es-ES"/>
        </w:rPr>
        <w:t>a disponibilidad de los</w:t>
      </w:r>
      <w:r w:rsidR="002741C3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 xml:space="preserve">mismos se garantiza </w:t>
      </w:r>
      <w:r w:rsidR="002741C3">
        <w:rPr>
          <w:rFonts w:eastAsia="Times New Roman"/>
          <w:lang w:val="es-ES" w:eastAsia="es-ES"/>
        </w:rPr>
        <w:t xml:space="preserve">a todo el personal a través de </w:t>
      </w:r>
      <w:r w:rsidR="00E36925">
        <w:rPr>
          <w:rFonts w:eastAsia="Times New Roman"/>
          <w:lang w:val="es-ES" w:eastAsia="es-ES"/>
        </w:rPr>
        <w:t xml:space="preserve"> 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“herramienta informática – software” como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única </w:t>
      </w:r>
      <w:r w:rsidR="00E36925" w:rsidRPr="00E82F44">
        <w:rPr>
          <w:rFonts w:eastAsia="Times New Roman"/>
          <w:highlight w:val="yellow"/>
          <w:lang w:val="es-ES" w:eastAsia="es-ES"/>
        </w:rPr>
        <w:t>herramienta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 y s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e definen los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siguientes </w:t>
      </w:r>
      <w:r w:rsidR="00E36925" w:rsidRPr="00E82F44">
        <w:rPr>
          <w:rFonts w:eastAsia="Times New Roman"/>
          <w:highlight w:val="yellow"/>
          <w:lang w:val="es-ES" w:eastAsia="es-ES"/>
        </w:rPr>
        <w:t>perfiles de acceso</w:t>
      </w:r>
      <w:r w:rsidR="002741C3" w:rsidRPr="00E82F44">
        <w:rPr>
          <w:rFonts w:eastAsia="Times New Roman"/>
          <w:highlight w:val="yellow"/>
          <w:lang w:val="es-ES" w:eastAsia="es-ES"/>
        </w:rPr>
        <w:t>: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Generación</w:t>
      </w:r>
      <w:r w:rsidR="00E36925" w:rsidRPr="002741C3">
        <w:rPr>
          <w:rFonts w:eastAsia="Times New Roman"/>
          <w:lang w:val="es-ES" w:eastAsia="es-ES"/>
        </w:rPr>
        <w:t xml:space="preserve"> y modificación de documentos: </w:t>
      </w:r>
      <w:ins w:id="140" w:author="Susana Medina" w:date="2016-08-11T15:10:00Z">
        <w:r w:rsidR="00DD5000">
          <w:rPr>
            <w:rFonts w:eastAsia="Times New Roman"/>
            <w:lang w:val="es-ES" w:eastAsia="es-ES"/>
          </w:rPr>
          <w:t xml:space="preserve">Es responsabilidad </w:t>
        </w:r>
      </w:ins>
      <w:r w:rsidR="00E36925" w:rsidRPr="00DD5000">
        <w:rPr>
          <w:rFonts w:eastAsia="Times New Roman"/>
          <w:strike/>
          <w:lang w:val="es-ES" w:eastAsia="es-ES"/>
          <w:rPrChange w:id="141" w:author="Susana Medina" w:date="2016-08-11T15:10:00Z">
            <w:rPr>
              <w:rFonts w:eastAsia="Times New Roman"/>
              <w:lang w:val="es-ES" w:eastAsia="es-ES"/>
            </w:rPr>
          </w:rPrChange>
        </w:rPr>
        <w:t>Responsable</w:t>
      </w:r>
      <w:r w:rsidR="00E36925" w:rsidRPr="002741C3">
        <w:rPr>
          <w:rFonts w:eastAsia="Times New Roman"/>
          <w:lang w:val="es-ES" w:eastAsia="es-ES"/>
        </w:rPr>
        <w:t xml:space="preserve"> de</w:t>
      </w:r>
      <w:ins w:id="142" w:author="Susana Medina" w:date="2016-08-11T15:10:00Z">
        <w:r w:rsidR="00DD5000">
          <w:rPr>
            <w:rFonts w:eastAsia="Times New Roman"/>
            <w:lang w:val="es-ES" w:eastAsia="es-ES"/>
          </w:rPr>
          <w:t>l área de</w:t>
        </w:r>
      </w:ins>
      <w:r w:rsidR="00E36925" w:rsidRPr="002741C3">
        <w:rPr>
          <w:rFonts w:eastAsia="Times New Roman"/>
          <w:lang w:val="es-ES" w:eastAsia="es-ES"/>
        </w:rPr>
        <w:t xml:space="preserve"> Calidad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lastRenderedPageBreak/>
        <w:t>Visualización</w:t>
      </w:r>
      <w:r w:rsidR="00E36925" w:rsidRPr="002741C3">
        <w:rPr>
          <w:rFonts w:eastAsia="Times New Roman"/>
          <w:lang w:val="es-ES" w:eastAsia="es-ES"/>
        </w:rPr>
        <w:t xml:space="preserve"> de documentos: Todos</w:t>
      </w:r>
    </w:p>
    <w:p w:rsidR="00E36925" w:rsidRPr="002741C3" w:rsidRDefault="00E36925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 xml:space="preserve">Se crea además un archivo de “Documentos Obsoletos” donde se archivan las versiones caducas y se las identifica asimismo para garantizar que de ser impresos </w:t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143" w:name="_Toc451180479"/>
      <w:r>
        <w:rPr>
          <w:rFonts w:eastAsia="Times New Roman"/>
          <w:lang w:val="es-ES" w:eastAsia="es-ES"/>
        </w:rPr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143"/>
    </w:p>
    <w:p w:rsidR="00E14562" w:rsidRDefault="00E14562" w:rsidP="00E14562">
      <w:pPr>
        <w:pStyle w:val="Ttulo2"/>
        <w:rPr>
          <w:lang w:val="es-ES" w:eastAsia="es-ES"/>
        </w:rPr>
      </w:pPr>
      <w:bookmarkStart w:id="144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144"/>
    </w:p>
    <w:p w:rsidR="00E14562" w:rsidRDefault="001A2852" w:rsidP="00E14562">
      <w:pPr>
        <w:pStyle w:val="Ttulo2"/>
        <w:rPr>
          <w:lang w:val="es-ES" w:eastAsia="es-ES"/>
        </w:rPr>
      </w:pPr>
      <w:bookmarkStart w:id="145" w:name="_Toc451180481"/>
      <w:r>
        <w:rPr>
          <w:lang w:val="es-ES" w:eastAsia="es-ES"/>
        </w:rPr>
        <w:t>8.2. INTERACCIÓN CON LOS REQUIRENTES Y OTRAS PARTES INTERESADAS</w:t>
      </w:r>
      <w:bookmarkEnd w:id="145"/>
    </w:p>
    <w:p w:rsidR="00E14562" w:rsidRDefault="001A2852" w:rsidP="00E14562">
      <w:pPr>
        <w:pStyle w:val="Ttulo2"/>
        <w:rPr>
          <w:lang w:val="es-ES" w:eastAsia="es-ES"/>
        </w:rPr>
      </w:pPr>
      <w:bookmarkStart w:id="146" w:name="_Toc451180482"/>
      <w:r>
        <w:rPr>
          <w:lang w:val="es-ES" w:eastAsia="es-ES"/>
        </w:rPr>
        <w:t>8.3. PREPARACIÓN OPERACIONAL</w:t>
      </w:r>
      <w:bookmarkEnd w:id="146"/>
    </w:p>
    <w:p w:rsidR="00E14562" w:rsidRDefault="001A2852" w:rsidP="00E14562">
      <w:pPr>
        <w:pStyle w:val="Ttulo2"/>
        <w:rPr>
          <w:lang w:val="es-ES" w:eastAsia="es-ES"/>
        </w:rPr>
      </w:pPr>
      <w:bookmarkStart w:id="147" w:name="_Toc451180483"/>
      <w:r>
        <w:rPr>
          <w:lang w:val="es-ES" w:eastAsia="es-ES"/>
        </w:rPr>
        <w:t>8.4. CONTROL DE PROCESOS</w:t>
      </w:r>
      <w:bookmarkEnd w:id="147"/>
    </w:p>
    <w:p w:rsidR="00E14562" w:rsidRDefault="001A2852" w:rsidP="00E14562">
      <w:pPr>
        <w:pStyle w:val="Ttulo2"/>
        <w:rPr>
          <w:lang w:val="es-ES" w:eastAsia="es-ES"/>
        </w:rPr>
      </w:pPr>
      <w:bookmarkStart w:id="148" w:name="_Toc451180484"/>
      <w:r>
        <w:rPr>
          <w:lang w:val="es-ES" w:eastAsia="es-ES"/>
        </w:rPr>
        <w:t>8.5. DISEÑO Y DESARROLLO</w:t>
      </w:r>
      <w:bookmarkEnd w:id="148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149" w:name="_Toc451180485"/>
      <w:r>
        <w:rPr>
          <w:lang w:val="es-ES" w:eastAsia="es-ES"/>
        </w:rPr>
        <w:t>8.6. EJECUCIÓN / IMPLEMENTACIÓN</w:t>
      </w:r>
      <w:bookmarkEnd w:id="149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150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150"/>
    </w:p>
    <w:p w:rsidR="00E14562" w:rsidRDefault="00625DA5" w:rsidP="00E14562">
      <w:pPr>
        <w:pStyle w:val="Ttulo2"/>
        <w:rPr>
          <w:lang w:val="es-ES" w:eastAsia="es-ES"/>
        </w:rPr>
      </w:pPr>
      <w:bookmarkStart w:id="151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151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152" w:name="_Toc451180488"/>
      <w:r>
        <w:lastRenderedPageBreak/>
        <w:t>PROCEDIMIENTO GENERAL DE SATISFACCION DE USUARIOS/REQUIRENTES</w:t>
      </w:r>
      <w:bookmarkEnd w:id="15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153" w:name="_Toc451180489"/>
      <w:r>
        <w:lastRenderedPageBreak/>
        <w:t>PROCEDIMIENTO GENERAL DE EVALUACION DE PROVEEDORES</w:t>
      </w:r>
      <w:bookmarkEnd w:id="15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15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15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15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15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15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156"/>
    </w:p>
    <w:p w:rsidR="00E14562" w:rsidRDefault="00E14562" w:rsidP="00E14562">
      <w:pPr>
        <w:pStyle w:val="Ttulo2"/>
        <w:rPr>
          <w:lang w:val="es-ES" w:eastAsia="es-ES"/>
        </w:rPr>
      </w:pPr>
      <w:bookmarkStart w:id="157" w:name="_Toc451180493"/>
      <w:r>
        <w:rPr>
          <w:lang w:val="es-ES" w:eastAsia="es-ES"/>
        </w:rPr>
        <w:t>10.1. NO CONFORMIDADES Y ACCIONES CORRECTIVAS</w:t>
      </w:r>
      <w:bookmarkEnd w:id="15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158" w:name="_Toc451180494"/>
      <w:r>
        <w:t>PROCEDIMIENTOS INTERNOS,</w:t>
      </w:r>
      <w:bookmarkEnd w:id="15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159" w:name="_Toc451180495"/>
      <w:r>
        <w:t>INSTRUCCIONES DE TRABAJO</w:t>
      </w:r>
      <w:bookmarkEnd w:id="159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160" w:name="_Toc451180496"/>
      <w:r>
        <w:t>Y</w:t>
      </w:r>
      <w:r w:rsidR="00D00C6F">
        <w:t xml:space="preserve"> </w:t>
      </w:r>
      <w:r>
        <w:t>ANEXOS</w:t>
      </w:r>
      <w:bookmarkEnd w:id="160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81A" w:rsidRDefault="0071781A" w:rsidP="0073448C">
      <w:pPr>
        <w:spacing w:after="0" w:line="240" w:lineRule="auto"/>
      </w:pPr>
      <w:r>
        <w:separator/>
      </w:r>
    </w:p>
  </w:endnote>
  <w:endnote w:type="continuationSeparator" w:id="0">
    <w:p w:rsidR="0071781A" w:rsidRDefault="0071781A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80C03" w:rsidRPr="00180C03">
      <w:rPr>
        <w:rFonts w:asciiTheme="majorHAnsi" w:eastAsiaTheme="majorEastAsia" w:hAnsiTheme="majorHAnsi" w:cstheme="majorBidi"/>
        <w:noProof/>
        <w:lang w:val="es-ES"/>
      </w:rPr>
      <w:t>11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81A" w:rsidRDefault="0071781A" w:rsidP="0073448C">
      <w:pPr>
        <w:spacing w:after="0" w:line="240" w:lineRule="auto"/>
      </w:pPr>
      <w:r>
        <w:separator/>
      </w:r>
    </w:p>
  </w:footnote>
  <w:footnote w:type="continuationSeparator" w:id="0">
    <w:p w:rsidR="0071781A" w:rsidRDefault="0071781A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530324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5A6" w:rsidRDefault="005A05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B4DB2"/>
    <w:multiLevelType w:val="hybridMultilevel"/>
    <w:tmpl w:val="E208E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2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863"/>
    <w:rsid w:val="000B29EE"/>
    <w:rsid w:val="000B4BEF"/>
    <w:rsid w:val="000B5027"/>
    <w:rsid w:val="000E44FC"/>
    <w:rsid w:val="000F2440"/>
    <w:rsid w:val="000F3732"/>
    <w:rsid w:val="00100A0A"/>
    <w:rsid w:val="0011303B"/>
    <w:rsid w:val="00126E51"/>
    <w:rsid w:val="0013157B"/>
    <w:rsid w:val="0013571D"/>
    <w:rsid w:val="001357A5"/>
    <w:rsid w:val="0014119D"/>
    <w:rsid w:val="0014155E"/>
    <w:rsid w:val="00145D14"/>
    <w:rsid w:val="00152ACA"/>
    <w:rsid w:val="001542F6"/>
    <w:rsid w:val="00154B6A"/>
    <w:rsid w:val="00180C03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1C3"/>
    <w:rsid w:val="00274347"/>
    <w:rsid w:val="002840CC"/>
    <w:rsid w:val="00286824"/>
    <w:rsid w:val="002938DD"/>
    <w:rsid w:val="00294C4F"/>
    <w:rsid w:val="00294F6F"/>
    <w:rsid w:val="00296096"/>
    <w:rsid w:val="002A2E35"/>
    <w:rsid w:val="002B26A3"/>
    <w:rsid w:val="002B42DD"/>
    <w:rsid w:val="002B4791"/>
    <w:rsid w:val="002B5894"/>
    <w:rsid w:val="002B6F20"/>
    <w:rsid w:val="002B7E96"/>
    <w:rsid w:val="002C1FEA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12164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C4106"/>
    <w:rsid w:val="004D1489"/>
    <w:rsid w:val="004D378D"/>
    <w:rsid w:val="004E2694"/>
    <w:rsid w:val="004E5ABF"/>
    <w:rsid w:val="004F11CC"/>
    <w:rsid w:val="004F3AC3"/>
    <w:rsid w:val="004F6E23"/>
    <w:rsid w:val="0050062F"/>
    <w:rsid w:val="00502E23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05A6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345B1"/>
    <w:rsid w:val="0064308E"/>
    <w:rsid w:val="00656D14"/>
    <w:rsid w:val="006643F3"/>
    <w:rsid w:val="00665DDB"/>
    <w:rsid w:val="0067113D"/>
    <w:rsid w:val="00671580"/>
    <w:rsid w:val="006745DF"/>
    <w:rsid w:val="006775FA"/>
    <w:rsid w:val="0068091C"/>
    <w:rsid w:val="0068132E"/>
    <w:rsid w:val="00682044"/>
    <w:rsid w:val="006938C3"/>
    <w:rsid w:val="00693B2C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1781A"/>
    <w:rsid w:val="00724ED1"/>
    <w:rsid w:val="00725439"/>
    <w:rsid w:val="007329FD"/>
    <w:rsid w:val="0073448C"/>
    <w:rsid w:val="007443F5"/>
    <w:rsid w:val="007449CE"/>
    <w:rsid w:val="007473D3"/>
    <w:rsid w:val="00762759"/>
    <w:rsid w:val="0076729D"/>
    <w:rsid w:val="007742C0"/>
    <w:rsid w:val="00777E55"/>
    <w:rsid w:val="00781776"/>
    <w:rsid w:val="00783A8A"/>
    <w:rsid w:val="00786373"/>
    <w:rsid w:val="00793F3E"/>
    <w:rsid w:val="00795A60"/>
    <w:rsid w:val="007B678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59F4"/>
    <w:rsid w:val="00847084"/>
    <w:rsid w:val="0087541E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5235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43844"/>
    <w:rsid w:val="009521AC"/>
    <w:rsid w:val="00956F46"/>
    <w:rsid w:val="00962DCF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871A4"/>
    <w:rsid w:val="00A915B3"/>
    <w:rsid w:val="00AA70FE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067B3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67AB"/>
    <w:rsid w:val="00B77B05"/>
    <w:rsid w:val="00B834AE"/>
    <w:rsid w:val="00B84ABD"/>
    <w:rsid w:val="00B93BF0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5D8"/>
    <w:rsid w:val="00CB6B2D"/>
    <w:rsid w:val="00CC0AB5"/>
    <w:rsid w:val="00CC0E4F"/>
    <w:rsid w:val="00CC3254"/>
    <w:rsid w:val="00CC649D"/>
    <w:rsid w:val="00CD17E8"/>
    <w:rsid w:val="00CD2D1E"/>
    <w:rsid w:val="00CD7330"/>
    <w:rsid w:val="00CE0704"/>
    <w:rsid w:val="00CE0FA7"/>
    <w:rsid w:val="00CE292C"/>
    <w:rsid w:val="00CE69FC"/>
    <w:rsid w:val="00CF1C06"/>
    <w:rsid w:val="00CF4A4A"/>
    <w:rsid w:val="00CF4CBB"/>
    <w:rsid w:val="00D00C6F"/>
    <w:rsid w:val="00D01B36"/>
    <w:rsid w:val="00D14B2E"/>
    <w:rsid w:val="00D25181"/>
    <w:rsid w:val="00D30029"/>
    <w:rsid w:val="00D3297E"/>
    <w:rsid w:val="00D47E9B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000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36925"/>
    <w:rsid w:val="00E41A90"/>
    <w:rsid w:val="00E45936"/>
    <w:rsid w:val="00E45B75"/>
    <w:rsid w:val="00E5017F"/>
    <w:rsid w:val="00E6626D"/>
    <w:rsid w:val="00E70EE5"/>
    <w:rsid w:val="00E73310"/>
    <w:rsid w:val="00E80480"/>
    <w:rsid w:val="00E82F44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013B"/>
    <w:rsid w:val="00EE5385"/>
    <w:rsid w:val="00EF2202"/>
    <w:rsid w:val="00EF57DD"/>
    <w:rsid w:val="00EF7A5A"/>
    <w:rsid w:val="00F13A45"/>
    <w:rsid w:val="00F141A5"/>
    <w:rsid w:val="00F35373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43E3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CA1E-F5FC-4792-BCC2-93BB98CF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31</Pages>
  <Words>8022</Words>
  <Characters>44127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Susana Medina</cp:lastModifiedBy>
  <cp:revision>76</cp:revision>
  <cp:lastPrinted>2016-05-24T15:01:00Z</cp:lastPrinted>
  <dcterms:created xsi:type="dcterms:W3CDTF">2016-03-15T18:58:00Z</dcterms:created>
  <dcterms:modified xsi:type="dcterms:W3CDTF">2016-08-12T21:06:00Z</dcterms:modified>
</cp:coreProperties>
</file>