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AA2" w:rsidRDefault="00671AA2" w:rsidP="00671AA2">
      <w:pPr>
        <w:jc w:val="right"/>
        <w:rPr>
          <w:rFonts w:cs="Arial"/>
          <w:b/>
          <w:lang w:val="es-ES" w:eastAsia="es-ES"/>
        </w:rPr>
      </w:pPr>
      <w:bookmarkStart w:id="0" w:name="_Toc446920528"/>
      <w:r>
        <w:rPr>
          <w:rFonts w:cs="Arial"/>
          <w:b/>
          <w:lang w:val="es-ES" w:eastAsia="es-ES"/>
        </w:rPr>
        <w:tab/>
      </w: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Default="00671AA2" w:rsidP="00671AA2">
      <w:pPr>
        <w:jc w:val="right"/>
        <w:rPr>
          <w:rFonts w:cs="Arial"/>
          <w:b/>
          <w:lang w:val="es-ES" w:eastAsia="es-ES"/>
        </w:rPr>
      </w:pPr>
    </w:p>
    <w:p w:rsidR="00671AA2" w:rsidRPr="00671AA2" w:rsidRDefault="00E30B3A" w:rsidP="00671AA2">
      <w:pPr>
        <w:jc w:val="right"/>
        <w:rPr>
          <w:rFonts w:cs="Arial"/>
          <w:sz w:val="40"/>
          <w:szCs w:val="40"/>
          <w:lang w:val="es-ES" w:eastAsia="es-ES"/>
        </w:rPr>
      </w:pPr>
      <w:bookmarkStart w:id="1" w:name="_GoBack"/>
      <w:r>
        <w:rPr>
          <w:rFonts w:cs="Arial"/>
          <w:sz w:val="40"/>
          <w:szCs w:val="40"/>
          <w:lang w:val="es-ES" w:eastAsia="es-ES"/>
        </w:rPr>
        <w:t xml:space="preserve">TRATAMIENTO DE LLAVES, </w:t>
      </w:r>
      <w:r w:rsidR="00535584">
        <w:rPr>
          <w:rFonts w:cs="Arial"/>
          <w:sz w:val="40"/>
          <w:szCs w:val="40"/>
          <w:lang w:val="es-ES" w:eastAsia="es-ES"/>
        </w:rPr>
        <w:t>APERTURA</w:t>
      </w:r>
      <w:r>
        <w:rPr>
          <w:rFonts w:cs="Arial"/>
          <w:sz w:val="40"/>
          <w:szCs w:val="40"/>
          <w:lang w:val="es-ES" w:eastAsia="es-ES"/>
        </w:rPr>
        <w:t xml:space="preserve"> Y CIERRE</w:t>
      </w:r>
      <w:r w:rsidR="00535584">
        <w:rPr>
          <w:rFonts w:cs="Arial"/>
          <w:sz w:val="40"/>
          <w:szCs w:val="40"/>
          <w:lang w:val="es-ES" w:eastAsia="es-ES"/>
        </w:rPr>
        <w:t xml:space="preserve"> DE ESPACIOS</w:t>
      </w:r>
    </w:p>
    <w:bookmarkEnd w:id="1"/>
    <w:p w:rsidR="00671AA2" w:rsidRPr="00671AA2" w:rsidRDefault="00671AA2" w:rsidP="00671AA2">
      <w:pPr>
        <w:jc w:val="right"/>
        <w:rPr>
          <w:rFonts w:eastAsiaTheme="majorEastAsia" w:cs="Arial"/>
          <w:bCs/>
          <w:sz w:val="26"/>
          <w:szCs w:val="26"/>
          <w:lang w:val="es-ES" w:eastAsia="es-ES"/>
        </w:rPr>
      </w:pPr>
    </w:p>
    <w:p w:rsidR="001B2C68" w:rsidRDefault="00671AA2" w:rsidP="00671AA2">
      <w:pPr>
        <w:jc w:val="right"/>
        <w:rPr>
          <w:rFonts w:cs="Arial"/>
          <w:i/>
        </w:rPr>
      </w:pPr>
      <w:r w:rsidRPr="00306C42">
        <w:rPr>
          <w:rFonts w:cs="Arial"/>
          <w:b/>
        </w:rPr>
        <w:t>Objetivo:</w:t>
      </w:r>
      <w:r w:rsidRPr="00306C42">
        <w:rPr>
          <w:rFonts w:cs="Arial"/>
        </w:rPr>
        <w:t xml:space="preserve"> </w:t>
      </w:r>
      <w:r w:rsidR="00535584">
        <w:rPr>
          <w:rFonts w:cs="Arial"/>
          <w:i/>
        </w:rPr>
        <w:t>Normalizar la mecánica, los roles y las responsabilidades en la gestión</w:t>
      </w:r>
      <w:r w:rsidR="001B2C68">
        <w:rPr>
          <w:rFonts w:cs="Arial"/>
          <w:i/>
        </w:rPr>
        <w:t xml:space="preserve"> </w:t>
      </w:r>
    </w:p>
    <w:p w:rsidR="00671AA2" w:rsidRPr="00306C42" w:rsidRDefault="00535584" w:rsidP="00671AA2">
      <w:pPr>
        <w:jc w:val="right"/>
        <w:rPr>
          <w:rFonts w:cs="Arial"/>
        </w:rPr>
      </w:pPr>
      <w:proofErr w:type="gramStart"/>
      <w:r>
        <w:rPr>
          <w:rFonts w:cs="Arial"/>
          <w:i/>
        </w:rPr>
        <w:t>de</w:t>
      </w:r>
      <w:proofErr w:type="gramEnd"/>
      <w:r>
        <w:rPr>
          <w:rFonts w:cs="Arial"/>
          <w:i/>
        </w:rPr>
        <w:t xml:space="preserve"> apertura y cierre de espacios tanto como en la administración de llaves</w:t>
      </w:r>
      <w:r w:rsidR="00306C42" w:rsidRPr="00306C42">
        <w:rPr>
          <w:rFonts w:cs="Arial"/>
          <w:i/>
        </w:rPr>
        <w:t>.</w:t>
      </w:r>
    </w:p>
    <w:p w:rsidR="00671AA2" w:rsidRDefault="00671AA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Default="00306C42">
      <w:pPr>
        <w:rPr>
          <w:rFonts w:asciiTheme="majorHAnsi" w:eastAsiaTheme="majorEastAsia" w:hAnsiTheme="majorHAnsi" w:cstheme="majorBidi"/>
          <w:b/>
          <w:bCs/>
          <w:color w:val="4F81BD" w:themeColor="accent1"/>
          <w:sz w:val="26"/>
          <w:szCs w:val="26"/>
          <w:lang w:eastAsia="es-ES"/>
        </w:rPr>
      </w:pPr>
    </w:p>
    <w:p w:rsidR="00306C42" w:rsidRPr="00671AA2" w:rsidRDefault="00306C42">
      <w:pPr>
        <w:rPr>
          <w:rFonts w:asciiTheme="majorHAnsi" w:eastAsiaTheme="majorEastAsia" w:hAnsiTheme="majorHAnsi" w:cstheme="majorBidi"/>
          <w:b/>
          <w:bCs/>
          <w:color w:val="4F81BD" w:themeColor="accent1"/>
          <w:sz w:val="26"/>
          <w:szCs w:val="26"/>
          <w:lang w:eastAsia="es-ES"/>
        </w:rPr>
      </w:pPr>
    </w:p>
    <w:p w:rsidR="00306C42" w:rsidRDefault="00306C42" w:rsidP="00306C42">
      <w:pPr>
        <w:pBdr>
          <w:top w:val="single" w:sz="4" w:space="1" w:color="auto"/>
          <w:left w:val="single" w:sz="4" w:space="4" w:color="auto"/>
          <w:bottom w:val="single" w:sz="4" w:space="1" w:color="auto"/>
          <w:right w:val="single" w:sz="4" w:space="4" w:color="auto"/>
        </w:pBdr>
      </w:pPr>
      <w:r>
        <w:t>Realizado por:</w:t>
      </w:r>
      <w:r>
        <w:tab/>
        <w:t>María Fernanda Sanz / Planificación y Control</w:t>
      </w:r>
      <w:r>
        <w:tab/>
      </w:r>
      <w:r>
        <w:tab/>
      </w:r>
      <w:r>
        <w:tab/>
        <w:t>Aprobado por: Alberto Martínez / Coordinación C.T.O.</w:t>
      </w:r>
    </w:p>
    <w:p w:rsidR="00306C42" w:rsidRDefault="00306C42" w:rsidP="00306C42">
      <w:pPr>
        <w:pBdr>
          <w:top w:val="single" w:sz="4" w:space="1" w:color="auto"/>
          <w:left w:val="single" w:sz="4" w:space="4" w:color="auto"/>
          <w:bottom w:val="single" w:sz="4" w:space="1" w:color="auto"/>
          <w:right w:val="single" w:sz="4" w:space="4" w:color="auto"/>
        </w:pBdr>
        <w:rPr>
          <w:b/>
        </w:rPr>
      </w:pPr>
      <w:r>
        <w:t xml:space="preserve">Fecha de Emisión: </w:t>
      </w:r>
      <w:r>
        <w:tab/>
      </w:r>
      <w:r>
        <w:tab/>
      </w:r>
      <w:r>
        <w:tab/>
      </w:r>
      <w:r>
        <w:tab/>
      </w:r>
      <w:r>
        <w:tab/>
      </w:r>
      <w:r>
        <w:tab/>
      </w:r>
      <w:r>
        <w:tab/>
      </w:r>
      <w:r>
        <w:tab/>
        <w:t xml:space="preserve">Fecha de Revisión: </w:t>
      </w:r>
      <w:r>
        <w:rPr>
          <w:b/>
        </w:rPr>
        <w:br w:type="page"/>
      </w:r>
    </w:p>
    <w:bookmarkEnd w:id="0"/>
    <w:p w:rsidR="0061357B" w:rsidRPr="00E3029B" w:rsidRDefault="0061357B" w:rsidP="00E3029B">
      <w:pPr>
        <w:pStyle w:val="Prrafodelista"/>
        <w:numPr>
          <w:ilvl w:val="0"/>
          <w:numId w:val="47"/>
        </w:numPr>
        <w:rPr>
          <w:rFonts w:cstheme="minorHAnsi"/>
          <w:b/>
          <w:sz w:val="20"/>
          <w:szCs w:val="20"/>
        </w:rPr>
      </w:pPr>
      <w:r w:rsidRPr="00E3029B">
        <w:rPr>
          <w:rFonts w:cstheme="minorHAnsi"/>
          <w:b/>
          <w:sz w:val="20"/>
          <w:szCs w:val="20"/>
        </w:rPr>
        <w:lastRenderedPageBreak/>
        <w:t>Definición</w:t>
      </w:r>
      <w:r w:rsidR="00306C42" w:rsidRPr="00E3029B">
        <w:rPr>
          <w:rFonts w:cstheme="minorHAnsi"/>
          <w:b/>
          <w:sz w:val="20"/>
          <w:szCs w:val="20"/>
        </w:rPr>
        <w:t xml:space="preserve"> y generalidades:</w:t>
      </w:r>
    </w:p>
    <w:p w:rsidR="00306C42" w:rsidRPr="001B2C68" w:rsidRDefault="00306C42" w:rsidP="00E3029B">
      <w:pPr>
        <w:ind w:left="360"/>
        <w:jc w:val="both"/>
        <w:rPr>
          <w:rFonts w:cstheme="minorHAnsi"/>
          <w:color w:val="222222"/>
          <w:sz w:val="20"/>
          <w:szCs w:val="20"/>
          <w:shd w:val="clear" w:color="auto" w:fill="FFFFFF"/>
        </w:rPr>
      </w:pPr>
      <w:r w:rsidRPr="001B2C68">
        <w:rPr>
          <w:rFonts w:cstheme="minorHAnsi"/>
          <w:color w:val="222222"/>
          <w:sz w:val="20"/>
          <w:szCs w:val="20"/>
          <w:shd w:val="clear" w:color="auto" w:fill="FFFFFF"/>
        </w:rPr>
        <w:t>Se entiende a los efectos de este procedimiento que</w:t>
      </w:r>
      <w:r w:rsidR="00535584" w:rsidRPr="001B2C68">
        <w:rPr>
          <w:rFonts w:cstheme="minorHAnsi"/>
          <w:color w:val="222222"/>
          <w:sz w:val="20"/>
          <w:szCs w:val="20"/>
          <w:shd w:val="clear" w:color="auto" w:fill="FFFFFF"/>
        </w:rPr>
        <w:t xml:space="preserve"> los “espacios” son oficinas, salas, áreas de servicio y todo otro factible de ser catalogado en las diferentes Áreas del Centro Cultural a saber: Industrial, Noble y de Transición.  </w:t>
      </w:r>
      <w:r w:rsidRPr="001B2C68">
        <w:rPr>
          <w:rFonts w:cstheme="minorHAnsi"/>
          <w:color w:val="222222"/>
          <w:sz w:val="20"/>
          <w:szCs w:val="20"/>
          <w:shd w:val="clear" w:color="auto" w:fill="FFFFFF"/>
        </w:rPr>
        <w:t xml:space="preserve"> </w:t>
      </w:r>
      <w:r w:rsidR="00535584" w:rsidRPr="001B2C68">
        <w:rPr>
          <w:rFonts w:cstheme="minorHAnsi"/>
          <w:color w:val="222222"/>
          <w:sz w:val="20"/>
          <w:szCs w:val="20"/>
          <w:shd w:val="clear" w:color="auto" w:fill="FFFFFF"/>
        </w:rPr>
        <w:t xml:space="preserve">Los mismos son los que se encuentran identificados en los planos </w:t>
      </w:r>
      <w:r w:rsidR="00535584" w:rsidRPr="001B2C68">
        <w:rPr>
          <w:rFonts w:cstheme="minorHAnsi"/>
          <w:b/>
          <w:color w:val="222222"/>
          <w:sz w:val="20"/>
          <w:szCs w:val="20"/>
          <w:shd w:val="clear" w:color="auto" w:fill="FFFFFF"/>
        </w:rPr>
        <w:t>C:\Users\Usuario\Documents\GitHub\dge\1-general\2-planos</w:t>
      </w:r>
    </w:p>
    <w:p w:rsidR="00535584" w:rsidRPr="001B2C68" w:rsidRDefault="00535584" w:rsidP="00E3029B">
      <w:pPr>
        <w:ind w:left="360"/>
        <w:jc w:val="both"/>
        <w:rPr>
          <w:sz w:val="20"/>
          <w:szCs w:val="20"/>
        </w:rPr>
      </w:pPr>
      <w:r w:rsidRPr="001B2C68">
        <w:rPr>
          <w:sz w:val="20"/>
          <w:szCs w:val="20"/>
        </w:rPr>
        <w:t xml:space="preserve">Sera responsable por la gestión </w:t>
      </w:r>
      <w:r w:rsidR="009F36BD">
        <w:rPr>
          <w:sz w:val="20"/>
          <w:szCs w:val="20"/>
        </w:rPr>
        <w:t xml:space="preserve">de apertura, cierre </w:t>
      </w:r>
      <w:r w:rsidRPr="001B2C68">
        <w:rPr>
          <w:sz w:val="20"/>
          <w:szCs w:val="20"/>
        </w:rPr>
        <w:t>y</w:t>
      </w:r>
      <w:r w:rsidR="009F36BD">
        <w:rPr>
          <w:sz w:val="20"/>
          <w:szCs w:val="20"/>
        </w:rPr>
        <w:t xml:space="preserve"> guarda de</w:t>
      </w:r>
      <w:r w:rsidRPr="001B2C68">
        <w:rPr>
          <w:sz w:val="20"/>
          <w:szCs w:val="20"/>
        </w:rPr>
        <w:t xml:space="preserve"> </w:t>
      </w:r>
      <w:r w:rsidR="009F36BD">
        <w:rPr>
          <w:sz w:val="20"/>
          <w:szCs w:val="20"/>
        </w:rPr>
        <w:t>llaves dentro del edificio,</w:t>
      </w:r>
      <w:r w:rsidRPr="001B2C68">
        <w:rPr>
          <w:sz w:val="20"/>
          <w:szCs w:val="20"/>
        </w:rPr>
        <w:t xml:space="preserve"> el Área de Espacios Físicos</w:t>
      </w:r>
      <w:r w:rsidR="00C12CEA" w:rsidRPr="001B2C68">
        <w:rPr>
          <w:sz w:val="20"/>
          <w:szCs w:val="20"/>
        </w:rPr>
        <w:t xml:space="preserve">, que </w:t>
      </w:r>
      <w:r w:rsidR="00C12CEA" w:rsidRPr="001B2C68">
        <w:rPr>
          <w:rFonts w:cstheme="minorHAnsi"/>
          <w:color w:val="222222"/>
          <w:sz w:val="20"/>
          <w:szCs w:val="20"/>
          <w:shd w:val="clear" w:color="auto" w:fill="FFFFFF"/>
        </w:rPr>
        <w:t>será identificada en este texto y en otros registros del sistema de gestión de calidad como “</w:t>
      </w:r>
      <w:r w:rsidR="00C12CEA" w:rsidRPr="001B2C68">
        <w:rPr>
          <w:sz w:val="20"/>
          <w:szCs w:val="20"/>
        </w:rPr>
        <w:t>EF”</w:t>
      </w:r>
    </w:p>
    <w:p w:rsidR="00306C42" w:rsidRDefault="004F4903" w:rsidP="00E3029B">
      <w:pPr>
        <w:ind w:left="360"/>
        <w:jc w:val="both"/>
        <w:rPr>
          <w:rFonts w:cstheme="minorHAnsi"/>
          <w:color w:val="222222"/>
          <w:sz w:val="20"/>
          <w:szCs w:val="20"/>
          <w:shd w:val="clear" w:color="auto" w:fill="FFFFFF"/>
        </w:rPr>
      </w:pPr>
      <w:r>
        <w:rPr>
          <w:rFonts w:cstheme="minorHAnsi"/>
          <w:color w:val="222222"/>
          <w:sz w:val="20"/>
          <w:szCs w:val="20"/>
          <w:shd w:val="clear" w:color="auto" w:fill="FFFFFF"/>
        </w:rPr>
        <w:t>P</w:t>
      </w:r>
      <w:r w:rsidR="00C12CEA" w:rsidRPr="001B2C68">
        <w:rPr>
          <w:rFonts w:cstheme="minorHAnsi"/>
          <w:color w:val="222222"/>
          <w:sz w:val="20"/>
          <w:szCs w:val="20"/>
          <w:shd w:val="clear" w:color="auto" w:fill="FFFFFF"/>
        </w:rPr>
        <w:t xml:space="preserve">ersonal de Seguridad será responsable por </w:t>
      </w:r>
      <w:r w:rsidR="009F36BD">
        <w:rPr>
          <w:rFonts w:cstheme="minorHAnsi"/>
          <w:color w:val="222222"/>
          <w:sz w:val="20"/>
          <w:szCs w:val="20"/>
          <w:shd w:val="clear" w:color="auto" w:fill="FFFFFF"/>
        </w:rPr>
        <w:t>cumplir con el curso operativo de apertura y cierre de puertas tanto como de resguardar las</w:t>
      </w:r>
      <w:r w:rsidR="00C12CEA" w:rsidRPr="001B2C68">
        <w:rPr>
          <w:rFonts w:cstheme="minorHAnsi"/>
          <w:color w:val="222222"/>
          <w:sz w:val="20"/>
          <w:szCs w:val="20"/>
          <w:shd w:val="clear" w:color="auto" w:fill="FFFFFF"/>
        </w:rPr>
        <w:t xml:space="preserve"> llaves, </w:t>
      </w:r>
      <w:r>
        <w:rPr>
          <w:rFonts w:cstheme="minorHAnsi"/>
          <w:color w:val="222222"/>
          <w:sz w:val="20"/>
          <w:szCs w:val="20"/>
          <w:shd w:val="clear" w:color="auto" w:fill="FFFFFF"/>
        </w:rPr>
        <w:t>por lo que será de su entera</w:t>
      </w:r>
      <w:r w:rsidR="00C12CEA" w:rsidRPr="001B2C68">
        <w:rPr>
          <w:rFonts w:cstheme="minorHAnsi"/>
          <w:color w:val="222222"/>
          <w:sz w:val="20"/>
          <w:szCs w:val="20"/>
          <w:shd w:val="clear" w:color="auto" w:fill="FFFFFF"/>
        </w:rPr>
        <w:t xml:space="preserve"> responsabilidad la custodia y devolución a término </w:t>
      </w:r>
      <w:r w:rsidR="009F36BD">
        <w:rPr>
          <w:rFonts w:cstheme="minorHAnsi"/>
          <w:color w:val="222222"/>
          <w:sz w:val="20"/>
          <w:szCs w:val="20"/>
          <w:shd w:val="clear" w:color="auto" w:fill="FFFFFF"/>
        </w:rPr>
        <w:t>de las mismas.</w:t>
      </w:r>
      <w:r w:rsidR="00C12CEA" w:rsidRPr="001B2C68">
        <w:rPr>
          <w:rFonts w:cstheme="minorHAnsi"/>
          <w:color w:val="222222"/>
          <w:sz w:val="20"/>
          <w:szCs w:val="20"/>
          <w:shd w:val="clear" w:color="auto" w:fill="FFFFFF"/>
        </w:rPr>
        <w:t xml:space="preserve"> </w:t>
      </w:r>
    </w:p>
    <w:p w:rsidR="00E3029B" w:rsidRPr="004B3576" w:rsidRDefault="00E3029B" w:rsidP="00E3029B">
      <w:pPr>
        <w:ind w:left="360"/>
        <w:jc w:val="both"/>
        <w:rPr>
          <w:rFonts w:cstheme="minorHAnsi"/>
          <w:b/>
          <w:color w:val="222222"/>
          <w:sz w:val="20"/>
          <w:szCs w:val="20"/>
          <w:shd w:val="clear" w:color="auto" w:fill="FFFFFF"/>
        </w:rPr>
      </w:pPr>
      <w:r>
        <w:rPr>
          <w:sz w:val="20"/>
          <w:szCs w:val="20"/>
        </w:rPr>
        <w:t>Los actores involucrados en el proceso deberán contar con acceso al “Sistema de Ticket DGE” tanto como al “Sistema de Gestión de Activos” con perfiles de acceso y visibilidad definidos según instrucción de la Coordinación de la CTO</w:t>
      </w:r>
    </w:p>
    <w:p w:rsidR="00C12CEA" w:rsidRDefault="00C12CEA" w:rsidP="00E3029B">
      <w:pPr>
        <w:ind w:firstLine="360"/>
        <w:jc w:val="both"/>
        <w:rPr>
          <w:b/>
          <w:sz w:val="20"/>
          <w:szCs w:val="20"/>
        </w:rPr>
      </w:pPr>
      <w:r w:rsidRPr="001B2C68">
        <w:rPr>
          <w:b/>
          <w:sz w:val="20"/>
          <w:szCs w:val="20"/>
        </w:rPr>
        <w:t>Procedimiento</w:t>
      </w:r>
      <w:r w:rsidR="007577E7" w:rsidRPr="001B2C68">
        <w:rPr>
          <w:b/>
          <w:sz w:val="20"/>
          <w:szCs w:val="20"/>
        </w:rPr>
        <w:t xml:space="preserve"> General</w:t>
      </w:r>
      <w:r w:rsidRPr="001B2C68">
        <w:rPr>
          <w:b/>
          <w:sz w:val="20"/>
          <w:szCs w:val="20"/>
        </w:rPr>
        <w:t xml:space="preserve"> para Cierre y Apertura de Espacios:</w:t>
      </w:r>
    </w:p>
    <w:p w:rsidR="00E3029B" w:rsidRDefault="00E3029B" w:rsidP="00E3029B">
      <w:pPr>
        <w:ind w:firstLine="360"/>
        <w:jc w:val="both"/>
        <w:rPr>
          <w:rFonts w:cstheme="minorHAnsi"/>
          <w:b/>
          <w:color w:val="222222"/>
          <w:sz w:val="20"/>
          <w:szCs w:val="20"/>
          <w:shd w:val="clear" w:color="auto" w:fill="FFFFFF"/>
        </w:rPr>
      </w:pPr>
      <w:r>
        <w:rPr>
          <w:rFonts w:cstheme="minorHAnsi"/>
          <w:b/>
          <w:color w:val="222222"/>
          <w:sz w:val="20"/>
          <w:szCs w:val="20"/>
          <w:shd w:val="clear" w:color="auto" w:fill="FFFFFF"/>
        </w:rPr>
        <w:t>S</w:t>
      </w:r>
      <w:r w:rsidRPr="004B3576">
        <w:rPr>
          <w:rFonts w:cstheme="minorHAnsi"/>
          <w:b/>
          <w:color w:val="222222"/>
          <w:sz w:val="20"/>
          <w:szCs w:val="20"/>
          <w:shd w:val="clear" w:color="auto" w:fill="FFFFFF"/>
        </w:rPr>
        <w:t>e define la siguiente planificación diaria:</w:t>
      </w:r>
    </w:p>
    <w:p w:rsidR="00E3029B" w:rsidRPr="00EA6905" w:rsidRDefault="00E3029B" w:rsidP="00E3029B">
      <w:pPr>
        <w:ind w:firstLine="360"/>
        <w:jc w:val="both"/>
        <w:rPr>
          <w:rFonts w:cstheme="minorHAnsi"/>
          <w:color w:val="222222"/>
          <w:sz w:val="20"/>
          <w:szCs w:val="20"/>
          <w:highlight w:val="yellow"/>
          <w:shd w:val="clear" w:color="auto" w:fill="FFFFFF"/>
        </w:rPr>
      </w:pPr>
      <w:r w:rsidRPr="00EA6905">
        <w:rPr>
          <w:rFonts w:cstheme="minorHAnsi"/>
          <w:color w:val="222222"/>
          <w:sz w:val="20"/>
          <w:szCs w:val="20"/>
          <w:highlight w:val="yellow"/>
          <w:shd w:val="clear" w:color="auto" w:fill="FFFFFF"/>
        </w:rPr>
        <w:t>Apertura – Hora (</w:t>
      </w:r>
      <w:r>
        <w:rPr>
          <w:rFonts w:cstheme="minorHAnsi"/>
          <w:color w:val="222222"/>
          <w:sz w:val="20"/>
          <w:szCs w:val="20"/>
          <w:highlight w:val="yellow"/>
          <w:shd w:val="clear" w:color="auto" w:fill="FFFFFF"/>
        </w:rPr>
        <w:t xml:space="preserve">completa </w:t>
      </w:r>
      <w:r w:rsidRPr="00EA6905">
        <w:rPr>
          <w:rFonts w:cstheme="minorHAnsi"/>
          <w:color w:val="222222"/>
          <w:sz w:val="20"/>
          <w:szCs w:val="20"/>
          <w:highlight w:val="yellow"/>
          <w:shd w:val="clear" w:color="auto" w:fill="FFFFFF"/>
        </w:rPr>
        <w:t xml:space="preserve">Maxi </w:t>
      </w:r>
      <w:proofErr w:type="spellStart"/>
      <w:r w:rsidRPr="00EA6905">
        <w:rPr>
          <w:rFonts w:cstheme="minorHAnsi"/>
          <w:color w:val="222222"/>
          <w:sz w:val="20"/>
          <w:szCs w:val="20"/>
          <w:highlight w:val="yellow"/>
          <w:shd w:val="clear" w:color="auto" w:fill="FFFFFF"/>
        </w:rPr>
        <w:t>Seif</w:t>
      </w:r>
      <w:proofErr w:type="spellEnd"/>
      <w:r w:rsidRPr="00EA6905">
        <w:rPr>
          <w:rFonts w:cstheme="minorHAnsi"/>
          <w:color w:val="222222"/>
          <w:sz w:val="20"/>
          <w:szCs w:val="20"/>
          <w:highlight w:val="yellow"/>
          <w:shd w:val="clear" w:color="auto" w:fill="FFFFFF"/>
        </w:rPr>
        <w:t>)</w:t>
      </w:r>
    </w:p>
    <w:p w:rsidR="00E3029B" w:rsidRDefault="00E3029B" w:rsidP="00E3029B">
      <w:pPr>
        <w:ind w:firstLine="360"/>
        <w:jc w:val="both"/>
        <w:rPr>
          <w:rFonts w:cstheme="minorHAnsi"/>
          <w:color w:val="222222"/>
          <w:sz w:val="20"/>
          <w:szCs w:val="20"/>
          <w:shd w:val="clear" w:color="auto" w:fill="FFFFFF"/>
        </w:rPr>
      </w:pPr>
      <w:r w:rsidRPr="00EA6905">
        <w:rPr>
          <w:rFonts w:cstheme="minorHAnsi"/>
          <w:color w:val="222222"/>
          <w:sz w:val="20"/>
          <w:szCs w:val="20"/>
          <w:highlight w:val="yellow"/>
          <w:shd w:val="clear" w:color="auto" w:fill="FFFFFF"/>
        </w:rPr>
        <w:t>Cierre – Hora (</w:t>
      </w:r>
      <w:r>
        <w:rPr>
          <w:rFonts w:cstheme="minorHAnsi"/>
          <w:color w:val="222222"/>
          <w:sz w:val="20"/>
          <w:szCs w:val="20"/>
          <w:highlight w:val="yellow"/>
          <w:shd w:val="clear" w:color="auto" w:fill="FFFFFF"/>
        </w:rPr>
        <w:t>completa</w:t>
      </w:r>
      <w:r w:rsidRPr="00EA6905">
        <w:rPr>
          <w:rFonts w:cstheme="minorHAnsi"/>
          <w:color w:val="222222"/>
          <w:sz w:val="20"/>
          <w:szCs w:val="20"/>
          <w:highlight w:val="yellow"/>
          <w:shd w:val="clear" w:color="auto" w:fill="FFFFFF"/>
        </w:rPr>
        <w:t xml:space="preserve"> Maxi </w:t>
      </w:r>
      <w:proofErr w:type="spellStart"/>
      <w:r w:rsidRPr="00EA6905">
        <w:rPr>
          <w:rFonts w:cstheme="minorHAnsi"/>
          <w:color w:val="222222"/>
          <w:sz w:val="20"/>
          <w:szCs w:val="20"/>
          <w:highlight w:val="yellow"/>
          <w:shd w:val="clear" w:color="auto" w:fill="FFFFFF"/>
        </w:rPr>
        <w:t>Seif</w:t>
      </w:r>
      <w:proofErr w:type="spellEnd"/>
      <w:r w:rsidRPr="00EA6905">
        <w:rPr>
          <w:rFonts w:cstheme="minorHAnsi"/>
          <w:color w:val="222222"/>
          <w:sz w:val="20"/>
          <w:szCs w:val="20"/>
          <w:highlight w:val="yellow"/>
          <w:shd w:val="clear" w:color="auto" w:fill="FFFFFF"/>
        </w:rPr>
        <w:t>)</w:t>
      </w:r>
    </w:p>
    <w:p w:rsidR="00E3029B" w:rsidRDefault="00E3029B" w:rsidP="00E3029B">
      <w:pPr>
        <w:ind w:firstLine="360"/>
        <w:jc w:val="both"/>
        <w:rPr>
          <w:rFonts w:cstheme="minorHAnsi"/>
          <w:color w:val="222222"/>
          <w:sz w:val="20"/>
          <w:szCs w:val="20"/>
          <w:shd w:val="clear" w:color="auto" w:fill="FFFFFF"/>
        </w:rPr>
      </w:pPr>
      <w:r>
        <w:rPr>
          <w:rFonts w:cstheme="minorHAnsi"/>
          <w:color w:val="222222"/>
          <w:sz w:val="20"/>
          <w:szCs w:val="20"/>
          <w:shd w:val="clear" w:color="auto" w:fill="FFFFFF"/>
        </w:rPr>
        <w:t xml:space="preserve">Este procedimiento establece que se utilizara el </w:t>
      </w:r>
      <w:r w:rsidRPr="00BC64D2">
        <w:rPr>
          <w:b/>
          <w:sz w:val="20"/>
          <w:szCs w:val="20"/>
        </w:rPr>
        <w:t>Sistema de Gestión de Activos</w:t>
      </w:r>
      <w:r>
        <w:rPr>
          <w:sz w:val="20"/>
          <w:szCs w:val="20"/>
        </w:rPr>
        <w:t xml:space="preserve"> (en adelante “SGA”) </w:t>
      </w:r>
      <w:r>
        <w:rPr>
          <w:rFonts w:cstheme="minorHAnsi"/>
          <w:color w:val="222222"/>
          <w:sz w:val="20"/>
          <w:szCs w:val="20"/>
          <w:shd w:val="clear" w:color="auto" w:fill="FFFFFF"/>
        </w:rPr>
        <w:t>para el registro del estado de los espacios del edificio</w:t>
      </w:r>
    </w:p>
    <w:p w:rsidR="00C12CEA" w:rsidRPr="001B2C68" w:rsidRDefault="00C12CEA" w:rsidP="001B2C68">
      <w:pPr>
        <w:pStyle w:val="Prrafodelista"/>
        <w:numPr>
          <w:ilvl w:val="0"/>
          <w:numId w:val="42"/>
        </w:numPr>
        <w:jc w:val="both"/>
        <w:rPr>
          <w:sz w:val="20"/>
          <w:szCs w:val="20"/>
          <w:u w:val="single"/>
        </w:rPr>
      </w:pPr>
      <w:r w:rsidRPr="001B2C68">
        <w:rPr>
          <w:sz w:val="20"/>
          <w:szCs w:val="20"/>
          <w:u w:val="single"/>
        </w:rPr>
        <w:t>Cierre de espacios:</w:t>
      </w:r>
    </w:p>
    <w:p w:rsidR="004F4903" w:rsidRPr="001B2C68" w:rsidRDefault="00C12CEA" w:rsidP="00E3029B">
      <w:pPr>
        <w:ind w:left="360"/>
        <w:jc w:val="both"/>
        <w:rPr>
          <w:sz w:val="20"/>
          <w:szCs w:val="20"/>
        </w:rPr>
      </w:pPr>
      <w:r w:rsidRPr="001B2C68">
        <w:rPr>
          <w:sz w:val="20"/>
          <w:szCs w:val="20"/>
        </w:rPr>
        <w:t>Diariamente, a la hora en que la Coordinación de CTO defina</w:t>
      </w:r>
      <w:r w:rsidR="004B3576">
        <w:rPr>
          <w:sz w:val="20"/>
          <w:szCs w:val="20"/>
        </w:rPr>
        <w:t xml:space="preserve"> o la Planificación diaria de “EF” prevea</w:t>
      </w:r>
      <w:r w:rsidRPr="001B2C68">
        <w:rPr>
          <w:sz w:val="20"/>
          <w:szCs w:val="20"/>
        </w:rPr>
        <w:t xml:space="preserve">, personal de Seguridad del edificio procederá a dar cierre a todos los espacios que </w:t>
      </w:r>
      <w:r w:rsidR="001B2C68" w:rsidRPr="001B2C68">
        <w:rPr>
          <w:sz w:val="20"/>
          <w:szCs w:val="20"/>
        </w:rPr>
        <w:t>estén</w:t>
      </w:r>
      <w:r w:rsidRPr="001B2C68">
        <w:rPr>
          <w:sz w:val="20"/>
          <w:szCs w:val="20"/>
        </w:rPr>
        <w:t xml:space="preserve"> </w:t>
      </w:r>
      <w:r w:rsidRPr="00CD0A6D">
        <w:rPr>
          <w:sz w:val="20"/>
          <w:szCs w:val="20"/>
          <w:highlight w:val="cyan"/>
        </w:rPr>
        <w:t>“Abiertos”</w:t>
      </w:r>
      <w:r w:rsidRPr="001B2C68">
        <w:rPr>
          <w:sz w:val="20"/>
          <w:szCs w:val="20"/>
        </w:rPr>
        <w:t xml:space="preserve">  </w:t>
      </w:r>
      <w:r w:rsidR="004B3576">
        <w:rPr>
          <w:sz w:val="20"/>
          <w:szCs w:val="20"/>
        </w:rPr>
        <w:t>que corresponda</w:t>
      </w:r>
      <w:r w:rsidR="00EA6905">
        <w:rPr>
          <w:sz w:val="20"/>
          <w:szCs w:val="20"/>
        </w:rPr>
        <w:t>.</w:t>
      </w:r>
    </w:p>
    <w:p w:rsidR="00CD0A6D" w:rsidRDefault="00C12CEA" w:rsidP="00E3029B">
      <w:pPr>
        <w:ind w:left="360"/>
        <w:jc w:val="both"/>
        <w:rPr>
          <w:sz w:val="20"/>
          <w:szCs w:val="20"/>
        </w:rPr>
      </w:pPr>
      <w:r w:rsidRPr="001B2C68">
        <w:rPr>
          <w:sz w:val="20"/>
          <w:szCs w:val="20"/>
        </w:rPr>
        <w:t xml:space="preserve">Si al momento de cerrar, el oficial de seguridad  o rondín encontrase a alguien trabajando dentro, </w:t>
      </w:r>
      <w:r w:rsidRPr="00EA6905">
        <w:rPr>
          <w:sz w:val="20"/>
          <w:szCs w:val="20"/>
          <w:highlight w:val="yellow"/>
        </w:rPr>
        <w:t>deberá registrar el nombre y apellido del mismo y dar aviso a “EF” para que re-coordinen el procedimiento de cierre.</w:t>
      </w:r>
      <w:r w:rsidRPr="001B2C68">
        <w:rPr>
          <w:sz w:val="20"/>
          <w:szCs w:val="20"/>
        </w:rPr>
        <w:t xml:space="preserve"> </w:t>
      </w:r>
      <w:r w:rsidR="00EA6905" w:rsidRPr="00EA6905">
        <w:rPr>
          <w:rFonts w:cstheme="minorHAnsi"/>
          <w:color w:val="222222"/>
          <w:sz w:val="20"/>
          <w:szCs w:val="20"/>
          <w:highlight w:val="yellow"/>
          <w:shd w:val="clear" w:color="auto" w:fill="FFFFFF"/>
        </w:rPr>
        <w:t xml:space="preserve">(Ver con Maxi </w:t>
      </w:r>
      <w:proofErr w:type="spellStart"/>
      <w:r w:rsidR="00EA6905" w:rsidRPr="00EA6905">
        <w:rPr>
          <w:rFonts w:cstheme="minorHAnsi"/>
          <w:color w:val="222222"/>
          <w:sz w:val="20"/>
          <w:szCs w:val="20"/>
          <w:highlight w:val="yellow"/>
          <w:shd w:val="clear" w:color="auto" w:fill="FFFFFF"/>
        </w:rPr>
        <w:t>Seif</w:t>
      </w:r>
      <w:proofErr w:type="spellEnd"/>
      <w:r w:rsidR="00EA6905" w:rsidRPr="00EA6905">
        <w:rPr>
          <w:rFonts w:cstheme="minorHAnsi"/>
          <w:color w:val="222222"/>
          <w:sz w:val="20"/>
          <w:szCs w:val="20"/>
          <w:highlight w:val="yellow"/>
          <w:shd w:val="clear" w:color="auto" w:fill="FFFFFF"/>
        </w:rPr>
        <w:t>)</w:t>
      </w:r>
    </w:p>
    <w:p w:rsidR="00C12CEA" w:rsidRPr="00CD0A6D" w:rsidRDefault="00C12CEA" w:rsidP="00CD0A6D">
      <w:pPr>
        <w:pStyle w:val="Prrafodelista"/>
        <w:numPr>
          <w:ilvl w:val="0"/>
          <w:numId w:val="44"/>
        </w:numPr>
        <w:jc w:val="both"/>
        <w:rPr>
          <w:sz w:val="20"/>
          <w:szCs w:val="20"/>
        </w:rPr>
      </w:pPr>
      <w:r w:rsidRPr="00CD0A6D">
        <w:rPr>
          <w:sz w:val="20"/>
          <w:szCs w:val="20"/>
        </w:rPr>
        <w:t xml:space="preserve">El responsable de los “cierres” debería ser </w:t>
      </w:r>
      <w:r w:rsidRPr="00CD0A6D">
        <w:rPr>
          <w:rFonts w:eastAsia="Times New Roman" w:cs="Helvetica"/>
          <w:color w:val="000000"/>
          <w:sz w:val="20"/>
          <w:szCs w:val="20"/>
          <w:shd w:val="clear" w:color="auto" w:fill="FDFDFD"/>
          <w:lang w:val="es-ES" w:eastAsia="es-ES"/>
        </w:rPr>
        <w:t xml:space="preserve">un </w:t>
      </w:r>
      <w:proofErr w:type="spellStart"/>
      <w:r w:rsidRPr="00CD0A6D">
        <w:rPr>
          <w:rFonts w:eastAsia="Times New Roman" w:cs="Helvetica"/>
          <w:color w:val="000000"/>
          <w:sz w:val="20"/>
          <w:szCs w:val="20"/>
          <w:shd w:val="clear" w:color="auto" w:fill="FDFDFD"/>
          <w:lang w:val="es-ES" w:eastAsia="es-ES"/>
        </w:rPr>
        <w:t>vigilador</w:t>
      </w:r>
      <w:proofErr w:type="spellEnd"/>
      <w:r w:rsidRPr="00CD0A6D">
        <w:rPr>
          <w:rFonts w:eastAsia="Times New Roman" w:cs="Helvetica"/>
          <w:color w:val="000000"/>
          <w:sz w:val="20"/>
          <w:szCs w:val="20"/>
          <w:shd w:val="clear" w:color="auto" w:fill="FDFDFD"/>
          <w:lang w:val="es-ES" w:eastAsia="es-ES"/>
        </w:rPr>
        <w:t xml:space="preserve"> del turno 14-22 (turno tarde) - </w:t>
      </w:r>
      <w:r w:rsidRPr="00CD0A6D">
        <w:rPr>
          <w:sz w:val="20"/>
          <w:szCs w:val="20"/>
        </w:rPr>
        <w:t xml:space="preserve"> VER TAMBIEN TEMAS FAJAS </w:t>
      </w:r>
    </w:p>
    <w:p w:rsidR="00C12CEA" w:rsidRPr="001B2C68" w:rsidRDefault="00C12CEA" w:rsidP="00E3029B">
      <w:pPr>
        <w:ind w:left="360"/>
        <w:jc w:val="both"/>
        <w:rPr>
          <w:sz w:val="20"/>
          <w:szCs w:val="20"/>
        </w:rPr>
      </w:pPr>
      <w:r w:rsidRPr="001B2C68">
        <w:rPr>
          <w:sz w:val="20"/>
          <w:szCs w:val="20"/>
        </w:rPr>
        <w:lastRenderedPageBreak/>
        <w:t xml:space="preserve">Una vez finalizado el recorrido de cierre, el personal de seguridad o rondín pondrá cada llave a resguardo bajo precintos individuales y registrara </w:t>
      </w:r>
      <w:r w:rsidR="00EA6905">
        <w:rPr>
          <w:sz w:val="20"/>
          <w:szCs w:val="20"/>
        </w:rPr>
        <w:t xml:space="preserve">en el Sistema de Gestión de Activos </w:t>
      </w:r>
      <w:proofErr w:type="gramStart"/>
      <w:r w:rsidR="00EA6905">
        <w:rPr>
          <w:sz w:val="20"/>
          <w:szCs w:val="20"/>
        </w:rPr>
        <w:t>( “</w:t>
      </w:r>
      <w:proofErr w:type="gramEnd"/>
      <w:r w:rsidR="00EA6905">
        <w:rPr>
          <w:sz w:val="20"/>
          <w:szCs w:val="20"/>
        </w:rPr>
        <w:t xml:space="preserve">SGA”) el </w:t>
      </w:r>
      <w:r w:rsidRPr="001B2C68">
        <w:rPr>
          <w:sz w:val="20"/>
          <w:szCs w:val="20"/>
        </w:rPr>
        <w:t xml:space="preserve">No. Precinto para cada llave/”EF” correspondiente / Hora de cierre / Status (del espacio) </w:t>
      </w:r>
      <w:r w:rsidRPr="00CD0A6D">
        <w:rPr>
          <w:sz w:val="20"/>
          <w:szCs w:val="20"/>
          <w:highlight w:val="red"/>
        </w:rPr>
        <w:t>“Cerrado”</w:t>
      </w:r>
      <w:r w:rsidR="000414C0">
        <w:rPr>
          <w:sz w:val="20"/>
          <w:szCs w:val="20"/>
        </w:rPr>
        <w:t xml:space="preserve"> </w:t>
      </w:r>
      <w:r w:rsidR="000414C0" w:rsidRPr="00EA6905">
        <w:rPr>
          <w:rFonts w:cstheme="minorHAnsi"/>
          <w:color w:val="222222"/>
          <w:sz w:val="20"/>
          <w:szCs w:val="20"/>
          <w:highlight w:val="yellow"/>
          <w:shd w:val="clear" w:color="auto" w:fill="FFFFFF"/>
        </w:rPr>
        <w:t xml:space="preserve">(Ver con Maxi </w:t>
      </w:r>
      <w:proofErr w:type="spellStart"/>
      <w:r w:rsidR="000414C0" w:rsidRPr="00EA6905">
        <w:rPr>
          <w:rFonts w:cstheme="minorHAnsi"/>
          <w:color w:val="222222"/>
          <w:sz w:val="20"/>
          <w:szCs w:val="20"/>
          <w:highlight w:val="yellow"/>
          <w:shd w:val="clear" w:color="auto" w:fill="FFFFFF"/>
        </w:rPr>
        <w:t>Seif</w:t>
      </w:r>
      <w:proofErr w:type="spellEnd"/>
      <w:r w:rsidR="000414C0" w:rsidRPr="00EA6905">
        <w:rPr>
          <w:rFonts w:cstheme="minorHAnsi"/>
          <w:color w:val="222222"/>
          <w:sz w:val="20"/>
          <w:szCs w:val="20"/>
          <w:highlight w:val="yellow"/>
          <w:shd w:val="clear" w:color="auto" w:fill="FFFFFF"/>
        </w:rPr>
        <w:t>)</w:t>
      </w:r>
    </w:p>
    <w:p w:rsidR="00C12CEA" w:rsidRPr="001B2C68" w:rsidRDefault="00C12CEA" w:rsidP="001B2C68">
      <w:pPr>
        <w:pStyle w:val="Prrafodelista"/>
        <w:numPr>
          <w:ilvl w:val="0"/>
          <w:numId w:val="42"/>
        </w:numPr>
        <w:jc w:val="both"/>
        <w:rPr>
          <w:sz w:val="20"/>
          <w:szCs w:val="20"/>
          <w:u w:val="single"/>
        </w:rPr>
      </w:pPr>
      <w:r w:rsidRPr="001B2C68">
        <w:rPr>
          <w:sz w:val="20"/>
          <w:szCs w:val="20"/>
          <w:u w:val="single"/>
        </w:rPr>
        <w:t>Apertura de Espacios:</w:t>
      </w:r>
    </w:p>
    <w:p w:rsidR="007577E7" w:rsidRPr="001B2C68" w:rsidRDefault="00C12CEA" w:rsidP="00E3029B">
      <w:pPr>
        <w:ind w:left="360"/>
        <w:jc w:val="both"/>
        <w:rPr>
          <w:sz w:val="20"/>
          <w:szCs w:val="20"/>
        </w:rPr>
      </w:pPr>
      <w:r w:rsidRPr="001B2C68">
        <w:rPr>
          <w:sz w:val="20"/>
          <w:szCs w:val="20"/>
        </w:rPr>
        <w:t xml:space="preserve">Como concepto general, “EF” dará la instrucción de apertura de espacios a las 6.00AM, salvo para aquellos espacios que formalmente hayan solicitado algún tratamiento de apertura/cierre diferente </w:t>
      </w:r>
      <w:r w:rsidR="000414C0">
        <w:rPr>
          <w:sz w:val="20"/>
          <w:szCs w:val="20"/>
        </w:rPr>
        <w:t>aunque</w:t>
      </w:r>
      <w:r w:rsidR="00635B16">
        <w:rPr>
          <w:sz w:val="20"/>
          <w:szCs w:val="20"/>
        </w:rPr>
        <w:t xml:space="preserve"> también se considerara que cursa</w:t>
      </w:r>
      <w:r w:rsidR="000414C0">
        <w:rPr>
          <w:sz w:val="20"/>
          <w:szCs w:val="20"/>
        </w:rPr>
        <w:t>n como parte de la Planificación Diaria</w:t>
      </w:r>
      <w:r w:rsidR="00635B16">
        <w:rPr>
          <w:sz w:val="20"/>
          <w:szCs w:val="20"/>
        </w:rPr>
        <w:t>, por lo que será de responsabilidad del Área el control por la efectiva realización de lo programado en tiempo y forma</w:t>
      </w:r>
      <w:r w:rsidR="000414C0">
        <w:rPr>
          <w:sz w:val="20"/>
          <w:szCs w:val="20"/>
        </w:rPr>
        <w:t>.</w:t>
      </w:r>
    </w:p>
    <w:p w:rsidR="00C12CEA" w:rsidRPr="00CD0A6D" w:rsidRDefault="007577E7" w:rsidP="00CD0A6D">
      <w:pPr>
        <w:pStyle w:val="Prrafodelista"/>
        <w:numPr>
          <w:ilvl w:val="0"/>
          <w:numId w:val="43"/>
        </w:numPr>
        <w:jc w:val="both"/>
        <w:rPr>
          <w:rFonts w:eastAsia="Times New Roman" w:cs="Helvetica"/>
          <w:color w:val="000000"/>
          <w:sz w:val="20"/>
          <w:szCs w:val="20"/>
          <w:shd w:val="clear" w:color="auto" w:fill="FDFDFD"/>
          <w:lang w:val="es-ES" w:eastAsia="es-ES"/>
        </w:rPr>
      </w:pPr>
      <w:r w:rsidRPr="00CD0A6D">
        <w:rPr>
          <w:sz w:val="20"/>
          <w:szCs w:val="20"/>
        </w:rPr>
        <w:t xml:space="preserve">El responsable de las “aperturas” debería ser </w:t>
      </w:r>
      <w:r w:rsidRPr="00CD0A6D">
        <w:rPr>
          <w:rFonts w:eastAsia="Times New Roman" w:cs="Helvetica"/>
          <w:color w:val="000000"/>
          <w:sz w:val="20"/>
          <w:szCs w:val="20"/>
          <w:shd w:val="clear" w:color="auto" w:fill="FDFDFD"/>
          <w:lang w:val="es-ES" w:eastAsia="es-ES"/>
        </w:rPr>
        <w:t xml:space="preserve">un </w:t>
      </w:r>
      <w:proofErr w:type="spellStart"/>
      <w:r w:rsidRPr="00CD0A6D">
        <w:rPr>
          <w:rFonts w:eastAsia="Times New Roman" w:cs="Helvetica"/>
          <w:color w:val="000000"/>
          <w:sz w:val="20"/>
          <w:szCs w:val="20"/>
          <w:shd w:val="clear" w:color="auto" w:fill="FDFDFD"/>
          <w:lang w:val="es-ES" w:eastAsia="es-ES"/>
        </w:rPr>
        <w:t>vigilador</w:t>
      </w:r>
      <w:proofErr w:type="spellEnd"/>
      <w:r w:rsidRPr="00CD0A6D">
        <w:rPr>
          <w:rFonts w:ascii="Helvetica" w:eastAsia="Times New Roman" w:hAnsi="Helvetica" w:cs="Helvetica"/>
          <w:color w:val="000000"/>
          <w:sz w:val="20"/>
          <w:szCs w:val="20"/>
          <w:shd w:val="clear" w:color="auto" w:fill="FDFDFD"/>
          <w:lang w:val="es-ES" w:eastAsia="es-ES"/>
        </w:rPr>
        <w:t xml:space="preserve"> </w:t>
      </w:r>
      <w:r w:rsidRPr="00CD0A6D">
        <w:rPr>
          <w:rFonts w:eastAsia="Times New Roman" w:cs="Helvetica"/>
          <w:color w:val="000000"/>
          <w:sz w:val="20"/>
          <w:szCs w:val="20"/>
          <w:shd w:val="clear" w:color="auto" w:fill="FDFDFD"/>
          <w:lang w:val="es-ES" w:eastAsia="es-ES"/>
        </w:rPr>
        <w:t>del turno 22-06 (turno noche) – VER TEMA FAJAS</w:t>
      </w:r>
    </w:p>
    <w:p w:rsidR="007577E7" w:rsidRPr="001B2C68" w:rsidRDefault="007577E7" w:rsidP="00E3029B">
      <w:pPr>
        <w:ind w:left="360"/>
        <w:jc w:val="both"/>
        <w:rPr>
          <w:b/>
          <w:sz w:val="20"/>
          <w:szCs w:val="20"/>
        </w:rPr>
      </w:pPr>
      <w:r w:rsidRPr="001B2C68">
        <w:rPr>
          <w:rFonts w:eastAsia="Times New Roman" w:cs="Helvetica"/>
          <w:color w:val="000000"/>
          <w:sz w:val="20"/>
          <w:szCs w:val="20"/>
          <w:shd w:val="clear" w:color="auto" w:fill="FDFDFD"/>
          <w:lang w:val="es-ES" w:eastAsia="es-ES"/>
        </w:rPr>
        <w:t xml:space="preserve">De esta forma, el </w:t>
      </w:r>
      <w:proofErr w:type="spellStart"/>
      <w:r w:rsidRPr="001B2C68">
        <w:rPr>
          <w:rFonts w:eastAsia="Times New Roman" w:cs="Helvetica"/>
          <w:color w:val="000000"/>
          <w:sz w:val="20"/>
          <w:szCs w:val="20"/>
          <w:shd w:val="clear" w:color="auto" w:fill="FDFDFD"/>
          <w:lang w:val="es-ES" w:eastAsia="es-ES"/>
        </w:rPr>
        <w:t>vigilador</w:t>
      </w:r>
      <w:proofErr w:type="spellEnd"/>
      <w:r w:rsidRPr="001B2C68">
        <w:rPr>
          <w:rFonts w:eastAsia="Times New Roman" w:cs="Helvetica"/>
          <w:color w:val="000000"/>
          <w:sz w:val="20"/>
          <w:szCs w:val="20"/>
          <w:shd w:val="clear" w:color="auto" w:fill="FDFDFD"/>
          <w:lang w:val="es-ES" w:eastAsia="es-ES"/>
        </w:rPr>
        <w:t xml:space="preserve"> de 06 a 14 se encarga de las aperturas y cierres pendientes y los solicitados durante la </w:t>
      </w:r>
      <w:r w:rsidRPr="001B2C68">
        <w:rPr>
          <w:rFonts w:eastAsia="Times New Roman" w:cs="Helvetica"/>
          <w:sz w:val="20"/>
          <w:szCs w:val="20"/>
          <w:shd w:val="clear" w:color="auto" w:fill="FDFDFD"/>
          <w:lang w:val="es-ES" w:eastAsia="es-ES"/>
        </w:rPr>
        <w:t>mañana</w:t>
      </w:r>
      <w:r w:rsidRPr="001B2C68">
        <w:rPr>
          <w:rFonts w:eastAsia="Times New Roman" w:cs="Helvetica"/>
          <w:color w:val="000000"/>
          <w:sz w:val="20"/>
          <w:szCs w:val="20"/>
          <w:shd w:val="clear" w:color="auto" w:fill="FDFDFD"/>
          <w:lang w:val="es-ES" w:eastAsia="es-ES"/>
        </w:rPr>
        <w:t> sin problemas, y éste también debería verificar al momento de su ingreso (06 am) que todo esté de acuerdo a lo pautado. </w:t>
      </w:r>
    </w:p>
    <w:p w:rsidR="00635B16" w:rsidRDefault="00635B16">
      <w:pPr>
        <w:rPr>
          <w:b/>
          <w:sz w:val="20"/>
          <w:szCs w:val="20"/>
        </w:rPr>
      </w:pPr>
      <w:r>
        <w:rPr>
          <w:b/>
          <w:sz w:val="20"/>
          <w:szCs w:val="20"/>
        </w:rPr>
        <w:br w:type="page"/>
      </w:r>
    </w:p>
    <w:p w:rsidR="007577E7" w:rsidRPr="001B2C68" w:rsidRDefault="00635B16" w:rsidP="00E3029B">
      <w:pPr>
        <w:ind w:firstLine="360"/>
        <w:jc w:val="both"/>
        <w:rPr>
          <w:b/>
          <w:sz w:val="20"/>
          <w:szCs w:val="20"/>
        </w:rPr>
      </w:pPr>
      <w:r>
        <w:rPr>
          <w:b/>
          <w:sz w:val="20"/>
          <w:szCs w:val="20"/>
        </w:rPr>
        <w:lastRenderedPageBreak/>
        <w:t xml:space="preserve">Procedimiento </w:t>
      </w:r>
      <w:r w:rsidR="007577E7" w:rsidRPr="001B2C68">
        <w:rPr>
          <w:b/>
          <w:sz w:val="20"/>
          <w:szCs w:val="20"/>
        </w:rPr>
        <w:t xml:space="preserve">Espacial </w:t>
      </w:r>
      <w:r w:rsidRPr="001B2C68">
        <w:rPr>
          <w:b/>
          <w:sz w:val="20"/>
          <w:szCs w:val="20"/>
        </w:rPr>
        <w:t>para Cierre y Apertura de Espacios</w:t>
      </w:r>
      <w:r w:rsidR="007577E7" w:rsidRPr="001B2C68">
        <w:rPr>
          <w:b/>
          <w:sz w:val="20"/>
          <w:szCs w:val="20"/>
        </w:rPr>
        <w:t>:</w:t>
      </w:r>
    </w:p>
    <w:p w:rsidR="00635B16" w:rsidRDefault="000414C0" w:rsidP="00E3029B">
      <w:pPr>
        <w:ind w:left="360"/>
        <w:jc w:val="both"/>
        <w:rPr>
          <w:rFonts w:cstheme="minorHAnsi"/>
          <w:color w:val="222222"/>
          <w:sz w:val="20"/>
          <w:szCs w:val="20"/>
          <w:shd w:val="clear" w:color="auto" w:fill="FFFFFF"/>
        </w:rPr>
      </w:pPr>
      <w:r>
        <w:rPr>
          <w:rFonts w:cstheme="minorHAnsi"/>
          <w:color w:val="222222"/>
          <w:sz w:val="20"/>
          <w:szCs w:val="20"/>
          <w:shd w:val="clear" w:color="auto" w:fill="FFFFFF"/>
        </w:rPr>
        <w:t>Se d</w:t>
      </w:r>
      <w:r w:rsidRPr="000414C0">
        <w:rPr>
          <w:rFonts w:cstheme="minorHAnsi"/>
          <w:color w:val="222222"/>
          <w:sz w:val="20"/>
          <w:szCs w:val="20"/>
          <w:shd w:val="clear" w:color="auto" w:fill="FFFFFF"/>
        </w:rPr>
        <w:t xml:space="preserve">efine que se utilizara el </w:t>
      </w:r>
      <w:r w:rsidRPr="000414C0">
        <w:rPr>
          <w:rFonts w:cstheme="minorHAnsi"/>
          <w:b/>
          <w:color w:val="222222"/>
          <w:sz w:val="20"/>
          <w:szCs w:val="20"/>
          <w:shd w:val="clear" w:color="auto" w:fill="FFFFFF"/>
        </w:rPr>
        <w:t>Sistema de Tickets DGE</w:t>
      </w:r>
      <w:r w:rsidRPr="000414C0">
        <w:rPr>
          <w:rFonts w:cstheme="minorHAnsi"/>
          <w:color w:val="222222"/>
          <w:sz w:val="20"/>
          <w:szCs w:val="20"/>
          <w:shd w:val="clear" w:color="auto" w:fill="FFFFFF"/>
        </w:rPr>
        <w:t xml:space="preserve"> para registrar y controlar la gestión de apertura y cierre de espacios solamente cuando dichas solicitudes no se encuentren incluidas dentro de la planificación general diaria. </w:t>
      </w:r>
    </w:p>
    <w:p w:rsidR="000414C0" w:rsidRPr="000414C0" w:rsidRDefault="000414C0" w:rsidP="00E3029B">
      <w:pPr>
        <w:ind w:left="360"/>
        <w:jc w:val="both"/>
        <w:rPr>
          <w:rFonts w:cstheme="minorHAnsi"/>
          <w:color w:val="222222"/>
          <w:sz w:val="20"/>
          <w:szCs w:val="20"/>
          <w:shd w:val="clear" w:color="auto" w:fill="FFFFFF"/>
        </w:rPr>
      </w:pPr>
      <w:r w:rsidRPr="000414C0">
        <w:rPr>
          <w:rFonts w:cstheme="minorHAnsi"/>
          <w:color w:val="222222"/>
          <w:sz w:val="20"/>
          <w:szCs w:val="20"/>
          <w:shd w:val="clear" w:color="auto" w:fill="FFFFFF"/>
        </w:rPr>
        <w:t>La responsabilidad de cada Área quedara reflejada en el “Estado” del ticket según corresponda y por lo mismo la información del sistema representara la evidencia sobre la gestión de cada uno de los actores involucrados el proceso siendo estos “Mesa de Ayuda” – “Espacios Físicos” – “Seguridad”</w:t>
      </w:r>
    </w:p>
    <w:p w:rsidR="004B3576" w:rsidRDefault="00C12CEA" w:rsidP="00E3029B">
      <w:pPr>
        <w:spacing w:after="0"/>
        <w:ind w:firstLine="360"/>
        <w:jc w:val="both"/>
        <w:rPr>
          <w:sz w:val="20"/>
          <w:szCs w:val="20"/>
        </w:rPr>
      </w:pPr>
      <w:r w:rsidRPr="001B2C68">
        <w:rPr>
          <w:sz w:val="20"/>
          <w:szCs w:val="20"/>
        </w:rPr>
        <w:t xml:space="preserve">Cuando se requiera la apertura de un especio </w:t>
      </w:r>
      <w:r w:rsidR="00E3029B" w:rsidRPr="001B2C68">
        <w:rPr>
          <w:sz w:val="20"/>
          <w:szCs w:val="20"/>
        </w:rPr>
        <w:t>específico</w:t>
      </w:r>
      <w:r w:rsidRPr="001B2C68">
        <w:rPr>
          <w:sz w:val="20"/>
          <w:szCs w:val="20"/>
        </w:rPr>
        <w:t>, se deberá comunicar a la CTO/Mesa de Ayuda</w:t>
      </w:r>
      <w:r w:rsidR="007577E7" w:rsidRPr="001B2C68">
        <w:rPr>
          <w:sz w:val="20"/>
          <w:szCs w:val="20"/>
        </w:rPr>
        <w:t xml:space="preserve">, desde donde </w:t>
      </w:r>
      <w:r w:rsidR="00635B16">
        <w:rPr>
          <w:sz w:val="20"/>
          <w:szCs w:val="20"/>
        </w:rPr>
        <w:t>s</w:t>
      </w:r>
      <w:r w:rsidR="004B3576">
        <w:rPr>
          <w:sz w:val="20"/>
          <w:szCs w:val="20"/>
        </w:rPr>
        <w:t xml:space="preserve">e requerirán </w:t>
      </w:r>
      <w:r w:rsidR="00635B16">
        <w:rPr>
          <w:sz w:val="20"/>
          <w:szCs w:val="20"/>
        </w:rPr>
        <w:t>los siguientes datos</w:t>
      </w:r>
      <w:r w:rsidR="004B3576">
        <w:rPr>
          <w:sz w:val="20"/>
          <w:szCs w:val="20"/>
        </w:rPr>
        <w:t>:</w:t>
      </w:r>
    </w:p>
    <w:p w:rsidR="00C12CEA" w:rsidRPr="001B2C68" w:rsidRDefault="00C12CEA" w:rsidP="004B3576">
      <w:pPr>
        <w:pStyle w:val="Prrafodelista"/>
        <w:numPr>
          <w:ilvl w:val="0"/>
          <w:numId w:val="45"/>
        </w:numPr>
        <w:spacing w:after="0"/>
        <w:jc w:val="both"/>
        <w:rPr>
          <w:sz w:val="20"/>
          <w:szCs w:val="20"/>
        </w:rPr>
      </w:pPr>
      <w:r w:rsidRPr="001B2C68">
        <w:rPr>
          <w:sz w:val="20"/>
          <w:szCs w:val="20"/>
        </w:rPr>
        <w:t xml:space="preserve">Fecha y hora de la solicitud </w:t>
      </w:r>
    </w:p>
    <w:p w:rsidR="00C12CEA" w:rsidRPr="001B2C68" w:rsidRDefault="00C12CEA" w:rsidP="004B3576">
      <w:pPr>
        <w:pStyle w:val="Prrafodelista"/>
        <w:numPr>
          <w:ilvl w:val="0"/>
          <w:numId w:val="45"/>
        </w:numPr>
        <w:spacing w:after="0"/>
        <w:jc w:val="both"/>
        <w:rPr>
          <w:sz w:val="20"/>
          <w:szCs w:val="20"/>
        </w:rPr>
      </w:pPr>
      <w:r w:rsidRPr="001B2C68">
        <w:rPr>
          <w:sz w:val="20"/>
          <w:szCs w:val="20"/>
        </w:rPr>
        <w:t>Código del Espacio Físico (Rubricado según ultimo catalogo)</w:t>
      </w:r>
    </w:p>
    <w:p w:rsidR="00C12CEA" w:rsidRPr="001B2C68" w:rsidRDefault="00C12CEA" w:rsidP="004B3576">
      <w:pPr>
        <w:pStyle w:val="Prrafodelista"/>
        <w:numPr>
          <w:ilvl w:val="0"/>
          <w:numId w:val="45"/>
        </w:numPr>
        <w:jc w:val="both"/>
        <w:rPr>
          <w:sz w:val="20"/>
          <w:szCs w:val="20"/>
        </w:rPr>
      </w:pPr>
      <w:r w:rsidRPr="001B2C68">
        <w:rPr>
          <w:sz w:val="20"/>
          <w:szCs w:val="20"/>
        </w:rPr>
        <w:t xml:space="preserve">Nombre y Apellido de la persona que solicita la apertura </w:t>
      </w:r>
    </w:p>
    <w:p w:rsidR="00C12CEA" w:rsidRPr="001B2C68" w:rsidRDefault="00C12CEA" w:rsidP="004B3576">
      <w:pPr>
        <w:pStyle w:val="Prrafodelista"/>
        <w:numPr>
          <w:ilvl w:val="0"/>
          <w:numId w:val="45"/>
        </w:numPr>
        <w:jc w:val="both"/>
        <w:rPr>
          <w:sz w:val="20"/>
          <w:szCs w:val="20"/>
        </w:rPr>
      </w:pPr>
      <w:r w:rsidRPr="001B2C68">
        <w:rPr>
          <w:sz w:val="20"/>
          <w:szCs w:val="20"/>
        </w:rPr>
        <w:t>Motivo por el que se solicita la apertura del espacio</w:t>
      </w:r>
    </w:p>
    <w:p w:rsidR="00623B0E" w:rsidRDefault="00623B0E" w:rsidP="00E3029B">
      <w:pPr>
        <w:ind w:left="360"/>
        <w:jc w:val="both"/>
        <w:rPr>
          <w:sz w:val="20"/>
          <w:szCs w:val="20"/>
        </w:rPr>
      </w:pPr>
      <w:r w:rsidRPr="00635B16">
        <w:rPr>
          <w:sz w:val="20"/>
          <w:szCs w:val="20"/>
        </w:rPr>
        <w:t>Con la información antes relevada</w:t>
      </w:r>
      <w:proofErr w:type="gramStart"/>
      <w:r w:rsidRPr="00635B16">
        <w:rPr>
          <w:sz w:val="20"/>
          <w:szCs w:val="20"/>
        </w:rPr>
        <w:t>,</w:t>
      </w:r>
      <w:r w:rsidR="00635B16">
        <w:rPr>
          <w:sz w:val="20"/>
          <w:szCs w:val="20"/>
        </w:rPr>
        <w:t xml:space="preserve"> ”</w:t>
      </w:r>
      <w:proofErr w:type="gramEnd"/>
      <w:r w:rsidRPr="00635B16">
        <w:rPr>
          <w:b/>
          <w:sz w:val="20"/>
          <w:szCs w:val="20"/>
        </w:rPr>
        <w:t>Mesa de Ayuda</w:t>
      </w:r>
      <w:r w:rsidR="00635B16">
        <w:rPr>
          <w:sz w:val="20"/>
          <w:szCs w:val="20"/>
        </w:rPr>
        <w:t>”</w:t>
      </w:r>
      <w:r w:rsidRPr="00635B16">
        <w:rPr>
          <w:sz w:val="20"/>
          <w:szCs w:val="20"/>
        </w:rPr>
        <w:t xml:space="preserve"> dará apertura al ticket en su condición de “nuevo”</w:t>
      </w:r>
      <w:r w:rsidR="00635B16">
        <w:rPr>
          <w:sz w:val="20"/>
          <w:szCs w:val="20"/>
        </w:rPr>
        <w:t xml:space="preserve">. </w:t>
      </w:r>
      <w:r>
        <w:rPr>
          <w:sz w:val="20"/>
          <w:szCs w:val="20"/>
        </w:rPr>
        <w:t xml:space="preserve">No habiendo cambios para realizar sobre el mismo, Mesa de Ayuda deberá modificar el estado indicando que el mismo esta “ASIGNADO” ya que deberá seleccionar el Área de aplicación correspondiente siendo en este caso “EF”.  </w:t>
      </w:r>
    </w:p>
    <w:p w:rsidR="000414C0" w:rsidRDefault="00623B0E" w:rsidP="00E3029B">
      <w:pPr>
        <w:ind w:left="360"/>
        <w:jc w:val="both"/>
        <w:rPr>
          <w:sz w:val="20"/>
          <w:szCs w:val="20"/>
        </w:rPr>
      </w:pPr>
      <w:r>
        <w:rPr>
          <w:sz w:val="20"/>
          <w:szCs w:val="20"/>
        </w:rPr>
        <w:t>“</w:t>
      </w:r>
      <w:r w:rsidRPr="00635B16">
        <w:rPr>
          <w:b/>
          <w:sz w:val="20"/>
          <w:szCs w:val="20"/>
        </w:rPr>
        <w:t>E</w:t>
      </w:r>
      <w:r w:rsidR="00635B16">
        <w:rPr>
          <w:b/>
          <w:sz w:val="20"/>
          <w:szCs w:val="20"/>
        </w:rPr>
        <w:t xml:space="preserve">spacios </w:t>
      </w:r>
      <w:r w:rsidR="00635B16" w:rsidRPr="00635B16">
        <w:rPr>
          <w:b/>
          <w:sz w:val="20"/>
          <w:szCs w:val="20"/>
        </w:rPr>
        <w:t>F</w:t>
      </w:r>
      <w:r w:rsidR="00635B16">
        <w:rPr>
          <w:b/>
          <w:sz w:val="20"/>
          <w:szCs w:val="20"/>
        </w:rPr>
        <w:t>ísicos</w:t>
      </w:r>
      <w:r>
        <w:rPr>
          <w:sz w:val="20"/>
          <w:szCs w:val="20"/>
        </w:rPr>
        <w:t>” recibe el ticket asignado para poder modificar su estado a “EN PROCESO” cuando delega la tarea de ejecución operativa de apertura o cierre al personal de Seguridad</w:t>
      </w:r>
      <w:r w:rsidR="000414C0">
        <w:rPr>
          <w:sz w:val="20"/>
          <w:szCs w:val="20"/>
        </w:rPr>
        <w:t xml:space="preserve">. </w:t>
      </w:r>
    </w:p>
    <w:p w:rsidR="00623B0E" w:rsidRDefault="000414C0" w:rsidP="00E3029B">
      <w:pPr>
        <w:ind w:left="360"/>
        <w:jc w:val="both"/>
        <w:rPr>
          <w:sz w:val="20"/>
          <w:szCs w:val="20"/>
        </w:rPr>
      </w:pPr>
      <w:r w:rsidRPr="001B2C68">
        <w:rPr>
          <w:sz w:val="20"/>
          <w:szCs w:val="20"/>
        </w:rPr>
        <w:t xml:space="preserve">A partir de ese momento quedara bajo responsabilidad de personal de </w:t>
      </w:r>
      <w:r>
        <w:rPr>
          <w:sz w:val="20"/>
          <w:szCs w:val="20"/>
        </w:rPr>
        <w:t>“</w:t>
      </w:r>
      <w:r w:rsidRPr="00635B16">
        <w:rPr>
          <w:b/>
          <w:sz w:val="20"/>
          <w:szCs w:val="20"/>
        </w:rPr>
        <w:t>Seguridad</w:t>
      </w:r>
      <w:r>
        <w:rPr>
          <w:sz w:val="20"/>
          <w:szCs w:val="20"/>
        </w:rPr>
        <w:t>”</w:t>
      </w:r>
      <w:r w:rsidRPr="001B2C68">
        <w:rPr>
          <w:sz w:val="20"/>
          <w:szCs w:val="20"/>
        </w:rPr>
        <w:t xml:space="preserve"> el desprecintado y la apertura efectiva del espacio requerido tanto como la devolución de la llave al Área de “EF” inmediatamente concluida la operación de apertura</w:t>
      </w:r>
      <w:r>
        <w:rPr>
          <w:sz w:val="20"/>
          <w:szCs w:val="20"/>
        </w:rPr>
        <w:t xml:space="preserve">, momento en el que deberá </w:t>
      </w:r>
      <w:r w:rsidR="00623B0E">
        <w:rPr>
          <w:sz w:val="20"/>
          <w:szCs w:val="20"/>
        </w:rPr>
        <w:t>modificar el estado del ticket a “RESUELTO”.</w:t>
      </w:r>
    </w:p>
    <w:p w:rsidR="00623B0E" w:rsidRDefault="00623B0E" w:rsidP="00E3029B">
      <w:pPr>
        <w:ind w:firstLine="360"/>
        <w:jc w:val="both"/>
        <w:rPr>
          <w:sz w:val="20"/>
          <w:szCs w:val="20"/>
        </w:rPr>
      </w:pPr>
      <w:r>
        <w:rPr>
          <w:sz w:val="20"/>
          <w:szCs w:val="20"/>
        </w:rPr>
        <w:t>“</w:t>
      </w:r>
      <w:r w:rsidRPr="00635B16">
        <w:rPr>
          <w:b/>
          <w:sz w:val="20"/>
          <w:szCs w:val="20"/>
        </w:rPr>
        <w:t>Mesa de Ayuda</w:t>
      </w:r>
      <w:r>
        <w:rPr>
          <w:sz w:val="20"/>
          <w:szCs w:val="20"/>
        </w:rPr>
        <w:t xml:space="preserve">” podrá </w:t>
      </w:r>
      <w:r w:rsidR="000414C0">
        <w:rPr>
          <w:sz w:val="20"/>
          <w:szCs w:val="20"/>
        </w:rPr>
        <w:t>modificar el estado del ticket según corresponda “</w:t>
      </w:r>
      <w:r>
        <w:rPr>
          <w:sz w:val="20"/>
          <w:szCs w:val="20"/>
        </w:rPr>
        <w:t>CERRA</w:t>
      </w:r>
      <w:r w:rsidR="000414C0">
        <w:rPr>
          <w:sz w:val="20"/>
          <w:szCs w:val="20"/>
        </w:rPr>
        <w:t>DO”</w:t>
      </w:r>
      <w:r>
        <w:rPr>
          <w:sz w:val="20"/>
          <w:szCs w:val="20"/>
        </w:rPr>
        <w:t xml:space="preserve"> </w:t>
      </w:r>
      <w:r w:rsidR="000414C0">
        <w:rPr>
          <w:sz w:val="20"/>
          <w:szCs w:val="20"/>
        </w:rPr>
        <w:t xml:space="preserve">entendido como conforme </w:t>
      </w:r>
      <w:r>
        <w:rPr>
          <w:sz w:val="20"/>
          <w:szCs w:val="20"/>
        </w:rPr>
        <w:t xml:space="preserve">o </w:t>
      </w:r>
      <w:r w:rsidR="000414C0">
        <w:rPr>
          <w:sz w:val="20"/>
          <w:szCs w:val="20"/>
        </w:rPr>
        <w:t>“</w:t>
      </w:r>
      <w:r>
        <w:rPr>
          <w:sz w:val="20"/>
          <w:szCs w:val="20"/>
        </w:rPr>
        <w:t>RECHAZAD</w:t>
      </w:r>
      <w:r w:rsidR="000414C0">
        <w:rPr>
          <w:sz w:val="20"/>
          <w:szCs w:val="20"/>
        </w:rPr>
        <w:t>O”.</w:t>
      </w:r>
    </w:p>
    <w:tbl>
      <w:tblPr>
        <w:tblStyle w:val="Tablaconcuadrcula"/>
        <w:tblW w:w="12616" w:type="dxa"/>
        <w:tblInd w:w="250" w:type="dxa"/>
        <w:tblLook w:val="04A0" w:firstRow="1" w:lastRow="0" w:firstColumn="1" w:lastColumn="0" w:noHBand="0" w:noVBand="1"/>
      </w:tblPr>
      <w:tblGrid>
        <w:gridCol w:w="6323"/>
        <w:gridCol w:w="6293"/>
      </w:tblGrid>
      <w:tr w:rsidR="001B2C68" w:rsidTr="00A457D1">
        <w:tc>
          <w:tcPr>
            <w:tcW w:w="6323" w:type="dxa"/>
          </w:tcPr>
          <w:p w:rsidR="001B2C68" w:rsidRPr="00F904C3" w:rsidRDefault="001B2C68" w:rsidP="00C42B4C">
            <w:pPr>
              <w:jc w:val="both"/>
              <w:rPr>
                <w:sz w:val="16"/>
                <w:szCs w:val="16"/>
                <w:u w:val="single"/>
              </w:rPr>
            </w:pPr>
            <w:r w:rsidRPr="00F904C3">
              <w:rPr>
                <w:sz w:val="16"/>
                <w:szCs w:val="16"/>
                <w:u w:val="single"/>
              </w:rPr>
              <w:t>Responsabilidades:</w:t>
            </w:r>
          </w:p>
          <w:p w:rsidR="001B2C68" w:rsidRPr="00F904C3" w:rsidRDefault="001B2C68" w:rsidP="00C42B4C">
            <w:pPr>
              <w:jc w:val="both"/>
              <w:rPr>
                <w:sz w:val="16"/>
                <w:szCs w:val="16"/>
              </w:rPr>
            </w:pPr>
            <w:r w:rsidRPr="00F904C3">
              <w:rPr>
                <w:sz w:val="16"/>
                <w:szCs w:val="16"/>
              </w:rPr>
              <w:t>1: CTO</w:t>
            </w:r>
            <w:r>
              <w:rPr>
                <w:sz w:val="16"/>
                <w:szCs w:val="16"/>
              </w:rPr>
              <w:t>/Servicios Generales (SG)</w:t>
            </w:r>
          </w:p>
          <w:p w:rsidR="001B2C68" w:rsidRPr="00F904C3" w:rsidRDefault="001B2C68" w:rsidP="00C42B4C">
            <w:pPr>
              <w:jc w:val="both"/>
              <w:rPr>
                <w:sz w:val="16"/>
                <w:szCs w:val="16"/>
              </w:rPr>
            </w:pPr>
            <w:r w:rsidRPr="00F904C3">
              <w:rPr>
                <w:sz w:val="16"/>
                <w:szCs w:val="16"/>
              </w:rPr>
              <w:t xml:space="preserve">2: </w:t>
            </w:r>
            <w:r>
              <w:rPr>
                <w:sz w:val="16"/>
                <w:szCs w:val="16"/>
              </w:rPr>
              <w:t>CTO/Control y Planificación</w:t>
            </w:r>
          </w:p>
          <w:p w:rsidR="001B2C68" w:rsidRPr="00F904C3" w:rsidRDefault="001B2C68" w:rsidP="00C42B4C">
            <w:pPr>
              <w:jc w:val="both"/>
              <w:rPr>
                <w:sz w:val="16"/>
                <w:szCs w:val="16"/>
              </w:rPr>
            </w:pPr>
            <w:r w:rsidRPr="00F904C3">
              <w:rPr>
                <w:sz w:val="16"/>
                <w:szCs w:val="16"/>
              </w:rPr>
              <w:t xml:space="preserve">3: </w:t>
            </w:r>
            <w:r>
              <w:rPr>
                <w:sz w:val="16"/>
                <w:szCs w:val="16"/>
              </w:rPr>
              <w:t>CTO/Coordinación</w:t>
            </w:r>
          </w:p>
          <w:p w:rsidR="001B2C68" w:rsidRPr="00F904C3" w:rsidRDefault="001B2C68" w:rsidP="00C42B4C">
            <w:pPr>
              <w:jc w:val="both"/>
              <w:rPr>
                <w:sz w:val="16"/>
                <w:szCs w:val="16"/>
              </w:rPr>
            </w:pPr>
            <w:r w:rsidRPr="00F904C3">
              <w:rPr>
                <w:sz w:val="16"/>
                <w:szCs w:val="16"/>
              </w:rPr>
              <w:t xml:space="preserve">4: </w:t>
            </w:r>
            <w:r>
              <w:rPr>
                <w:sz w:val="16"/>
                <w:szCs w:val="16"/>
              </w:rPr>
              <w:t>CTO/</w:t>
            </w:r>
            <w:r w:rsidRPr="00F904C3">
              <w:rPr>
                <w:sz w:val="16"/>
                <w:szCs w:val="16"/>
              </w:rPr>
              <w:t>Espacios Físicos</w:t>
            </w:r>
            <w:r>
              <w:rPr>
                <w:sz w:val="16"/>
                <w:szCs w:val="16"/>
              </w:rPr>
              <w:t xml:space="preserve"> (EF)</w:t>
            </w:r>
          </w:p>
          <w:p w:rsidR="001B2C68" w:rsidRPr="00F904C3" w:rsidRDefault="001B2C68" w:rsidP="00C42B4C">
            <w:pPr>
              <w:jc w:val="both"/>
              <w:rPr>
                <w:sz w:val="16"/>
                <w:szCs w:val="16"/>
              </w:rPr>
            </w:pPr>
            <w:r w:rsidRPr="00F904C3">
              <w:rPr>
                <w:sz w:val="16"/>
                <w:szCs w:val="16"/>
              </w:rPr>
              <w:t xml:space="preserve">5: </w:t>
            </w:r>
            <w:r>
              <w:rPr>
                <w:sz w:val="16"/>
                <w:szCs w:val="16"/>
              </w:rPr>
              <w:t>CTO/</w:t>
            </w:r>
            <w:r w:rsidRPr="00F904C3">
              <w:rPr>
                <w:sz w:val="16"/>
                <w:szCs w:val="16"/>
              </w:rPr>
              <w:t>Seguridad</w:t>
            </w:r>
          </w:p>
          <w:p w:rsidR="001B2C68" w:rsidRDefault="001B2C68" w:rsidP="00C42B4C">
            <w:pPr>
              <w:jc w:val="both"/>
              <w:rPr>
                <w:sz w:val="16"/>
                <w:szCs w:val="16"/>
              </w:rPr>
            </w:pPr>
            <w:r w:rsidRPr="00F904C3">
              <w:rPr>
                <w:sz w:val="16"/>
                <w:szCs w:val="16"/>
              </w:rPr>
              <w:t xml:space="preserve">6. </w:t>
            </w:r>
            <w:r>
              <w:rPr>
                <w:sz w:val="16"/>
                <w:szCs w:val="16"/>
              </w:rPr>
              <w:t>CTO/Mesa de Ayuda</w:t>
            </w:r>
          </w:p>
          <w:p w:rsidR="001B2C68" w:rsidRDefault="001B2C68" w:rsidP="00C42B4C">
            <w:pPr>
              <w:jc w:val="both"/>
              <w:rPr>
                <w:sz w:val="16"/>
                <w:szCs w:val="16"/>
              </w:rPr>
            </w:pPr>
            <w:r>
              <w:rPr>
                <w:sz w:val="16"/>
                <w:szCs w:val="16"/>
              </w:rPr>
              <w:t>7. CTO/Equipo Inspección (EI)</w:t>
            </w:r>
          </w:p>
          <w:p w:rsidR="001B2C68" w:rsidRPr="00AF12BB" w:rsidRDefault="001B2C68" w:rsidP="00C42B4C">
            <w:pPr>
              <w:jc w:val="both"/>
              <w:rPr>
                <w:sz w:val="16"/>
                <w:szCs w:val="16"/>
              </w:rPr>
            </w:pPr>
            <w:r>
              <w:rPr>
                <w:sz w:val="16"/>
                <w:szCs w:val="16"/>
              </w:rPr>
              <w:t>8. CTO/Higiene y Seguridad de las Personas (SH)</w:t>
            </w:r>
          </w:p>
        </w:tc>
        <w:tc>
          <w:tcPr>
            <w:tcW w:w="6293" w:type="dxa"/>
          </w:tcPr>
          <w:p w:rsidR="001B2C68" w:rsidRDefault="001B2C68" w:rsidP="00C42B4C">
            <w:pPr>
              <w:jc w:val="both"/>
              <w:rPr>
                <w:sz w:val="16"/>
                <w:szCs w:val="16"/>
                <w:u w:val="single"/>
              </w:rPr>
            </w:pPr>
          </w:p>
          <w:p w:rsidR="001B2C68" w:rsidRDefault="001B2C68" w:rsidP="00C42B4C">
            <w:pPr>
              <w:jc w:val="both"/>
              <w:rPr>
                <w:sz w:val="16"/>
                <w:szCs w:val="16"/>
              </w:rPr>
            </w:pPr>
            <w:r w:rsidRPr="00376787">
              <w:rPr>
                <w:sz w:val="16"/>
                <w:szCs w:val="16"/>
                <w:u w:val="single"/>
              </w:rPr>
              <w:t xml:space="preserve">Áreas de Aplicación: </w:t>
            </w:r>
            <w:r w:rsidRPr="00376787">
              <w:rPr>
                <w:sz w:val="16"/>
                <w:szCs w:val="16"/>
              </w:rPr>
              <w:t>Todo el Edificio del Centro Cultural Kirchner</w:t>
            </w:r>
          </w:p>
          <w:p w:rsidR="001B2C68" w:rsidRPr="00376787" w:rsidRDefault="001B2C68" w:rsidP="00C42B4C">
            <w:pPr>
              <w:jc w:val="both"/>
              <w:rPr>
                <w:sz w:val="16"/>
                <w:szCs w:val="16"/>
              </w:rPr>
            </w:pPr>
          </w:p>
          <w:p w:rsidR="001B2C68" w:rsidRPr="00376787" w:rsidRDefault="001B2C68" w:rsidP="00C42B4C">
            <w:pPr>
              <w:jc w:val="both"/>
              <w:rPr>
                <w:sz w:val="16"/>
                <w:szCs w:val="16"/>
                <w:u w:val="single"/>
              </w:rPr>
            </w:pPr>
            <w:r w:rsidRPr="00376787">
              <w:rPr>
                <w:sz w:val="16"/>
                <w:szCs w:val="16"/>
                <w:u w:val="single"/>
              </w:rPr>
              <w:t>Normativa de Aplicación</w:t>
            </w:r>
          </w:p>
          <w:p w:rsidR="001B2C68" w:rsidRPr="00376787" w:rsidRDefault="001B2C68" w:rsidP="00C42B4C">
            <w:pPr>
              <w:pStyle w:val="Prrafodelista"/>
              <w:numPr>
                <w:ilvl w:val="0"/>
                <w:numId w:val="2"/>
              </w:numPr>
              <w:jc w:val="both"/>
              <w:rPr>
                <w:sz w:val="16"/>
                <w:szCs w:val="16"/>
              </w:rPr>
            </w:pPr>
            <w:r w:rsidRPr="00376787">
              <w:rPr>
                <w:sz w:val="16"/>
                <w:szCs w:val="16"/>
              </w:rPr>
              <w:t>Normativa legal vigente</w:t>
            </w:r>
          </w:p>
          <w:p w:rsidR="001B2C68" w:rsidRDefault="001B2C68" w:rsidP="00C42B4C">
            <w:pPr>
              <w:pStyle w:val="Prrafodelista"/>
              <w:numPr>
                <w:ilvl w:val="0"/>
                <w:numId w:val="2"/>
              </w:numPr>
              <w:jc w:val="both"/>
              <w:rPr>
                <w:sz w:val="16"/>
                <w:szCs w:val="16"/>
              </w:rPr>
            </w:pPr>
            <w:r w:rsidRPr="00376787">
              <w:rPr>
                <w:sz w:val="16"/>
                <w:szCs w:val="16"/>
              </w:rPr>
              <w:t>Pliego</w:t>
            </w:r>
            <w:r>
              <w:rPr>
                <w:sz w:val="16"/>
                <w:szCs w:val="16"/>
              </w:rPr>
              <w:t>s</w:t>
            </w:r>
            <w:r w:rsidRPr="00376787">
              <w:rPr>
                <w:sz w:val="16"/>
                <w:szCs w:val="16"/>
              </w:rPr>
              <w:t xml:space="preserve"> de Adjudicación del Servicio (de corresponder)</w:t>
            </w:r>
            <w:r>
              <w:rPr>
                <w:sz w:val="16"/>
                <w:szCs w:val="16"/>
              </w:rPr>
              <w:t xml:space="preserve"> según tarea</w:t>
            </w:r>
          </w:p>
          <w:p w:rsidR="001B2C68" w:rsidRPr="00376787" w:rsidRDefault="001B2C68" w:rsidP="00C42B4C">
            <w:pPr>
              <w:pStyle w:val="Prrafodelista"/>
              <w:numPr>
                <w:ilvl w:val="0"/>
                <w:numId w:val="2"/>
              </w:numPr>
              <w:jc w:val="both"/>
              <w:rPr>
                <w:sz w:val="16"/>
                <w:szCs w:val="16"/>
              </w:rPr>
            </w:pPr>
            <w:r>
              <w:rPr>
                <w:sz w:val="16"/>
                <w:szCs w:val="16"/>
              </w:rPr>
              <w:t>Otros Procedimientos e Instructivos vinculados.</w:t>
            </w:r>
          </w:p>
          <w:p w:rsidR="001B2C68" w:rsidRPr="00376787" w:rsidRDefault="001B2C68" w:rsidP="00C42B4C">
            <w:pPr>
              <w:pStyle w:val="Prrafodelista"/>
              <w:jc w:val="both"/>
              <w:rPr>
                <w:sz w:val="16"/>
                <w:szCs w:val="16"/>
              </w:rPr>
            </w:pPr>
          </w:p>
        </w:tc>
      </w:tr>
    </w:tbl>
    <w:p w:rsidR="001B2C68" w:rsidRDefault="001B2C68" w:rsidP="00635B16">
      <w:pPr>
        <w:jc w:val="both"/>
      </w:pPr>
    </w:p>
    <w:sectPr w:rsidR="001B2C68" w:rsidSect="002C57D7">
      <w:headerReference w:type="default" r:id="rId9"/>
      <w:footerReference w:type="default" r:id="rId1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64B" w:rsidRDefault="0026664B" w:rsidP="0073448C">
      <w:pPr>
        <w:spacing w:after="0" w:line="240" w:lineRule="auto"/>
      </w:pPr>
      <w:r>
        <w:separator/>
      </w:r>
    </w:p>
  </w:endnote>
  <w:endnote w:type="continuationSeparator" w:id="0">
    <w:p w:rsidR="0026664B" w:rsidRDefault="0026664B" w:rsidP="00734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90F" w:rsidRDefault="0026664B" w:rsidP="00DB4063">
    <w:pPr>
      <w:pStyle w:val="Piedepgina"/>
      <w:pBdr>
        <w:top w:val="thinThickSmallGap" w:sz="24" w:space="1" w:color="622423" w:themeColor="accent2" w:themeShade="7F"/>
      </w:pBdr>
    </w:pPr>
    <w:sdt>
      <w:sdtPr>
        <w:id w:val="-1393414723"/>
        <w:docPartObj>
          <w:docPartGallery w:val="Page Numbers (Bottom of Page)"/>
          <w:docPartUnique/>
        </w:docPartObj>
      </w:sdtPr>
      <w:sdtEndPr/>
      <w:sdtContent>
        <w:r w:rsidR="0057290F">
          <w:rPr>
            <w:i/>
            <w:sz w:val="18"/>
            <w:szCs w:val="18"/>
          </w:rPr>
          <w:t>Este es un documento electrónicamente controlado y publicado.  Cualquier impresión o copia dura debe ser verificada o comparada con la versión electrónica antes de su uso.</w:t>
        </w:r>
        <w:r w:rsidR="0057290F">
          <w:t xml:space="preserve"> </w:t>
        </w:r>
      </w:sdtContent>
    </w:sdt>
    <w:r w:rsidR="0057290F">
      <w:rPr>
        <w:rFonts w:asciiTheme="majorHAnsi" w:eastAsiaTheme="majorEastAsia" w:hAnsiTheme="majorHAnsi" w:cstheme="majorBidi"/>
      </w:rPr>
      <w:ptab w:relativeTo="margin" w:alignment="right" w:leader="none"/>
    </w:r>
    <w:r w:rsidR="0057290F">
      <w:rPr>
        <w:rFonts w:asciiTheme="majorHAnsi" w:eastAsiaTheme="majorEastAsia" w:hAnsiTheme="majorHAnsi" w:cstheme="majorBidi"/>
        <w:lang w:val="es-ES"/>
      </w:rPr>
      <w:t xml:space="preserve">Página </w:t>
    </w:r>
    <w:r w:rsidR="0057290F">
      <w:rPr>
        <w:rFonts w:eastAsiaTheme="minorEastAsia"/>
      </w:rPr>
      <w:fldChar w:fldCharType="begin"/>
    </w:r>
    <w:r w:rsidR="0057290F">
      <w:instrText>PAGE   \* MERGEFORMAT</w:instrText>
    </w:r>
    <w:r w:rsidR="0057290F">
      <w:rPr>
        <w:rFonts w:eastAsiaTheme="minorEastAsia"/>
      </w:rPr>
      <w:fldChar w:fldCharType="separate"/>
    </w:r>
    <w:r w:rsidR="00093212" w:rsidRPr="00093212">
      <w:rPr>
        <w:rFonts w:asciiTheme="majorHAnsi" w:eastAsiaTheme="majorEastAsia" w:hAnsiTheme="majorHAnsi" w:cstheme="majorBidi"/>
        <w:noProof/>
        <w:lang w:val="es-ES"/>
      </w:rPr>
      <w:t>5</w:t>
    </w:r>
    <w:r w:rsidR="0057290F">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64B" w:rsidRDefault="0026664B" w:rsidP="0073448C">
      <w:pPr>
        <w:spacing w:after="0" w:line="240" w:lineRule="auto"/>
      </w:pPr>
      <w:r>
        <w:separator/>
      </w:r>
    </w:p>
  </w:footnote>
  <w:footnote w:type="continuationSeparator" w:id="0">
    <w:p w:rsidR="0026664B" w:rsidRDefault="0026664B" w:rsidP="00734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83A" w:rsidRDefault="0057290F" w:rsidP="00DB4063">
    <w:pPr>
      <w:pStyle w:val="Encabezado"/>
      <w:jc w:val="right"/>
      <w:rPr>
        <w:rFonts w:ascii="Arial" w:hAnsi="Arial" w:cs="Arial"/>
        <w:color w:val="000000"/>
        <w:sz w:val="18"/>
      </w:rPr>
    </w:pPr>
    <w:r w:rsidRPr="00F602CF">
      <w:rPr>
        <w:rFonts w:ascii="Arial" w:hAnsi="Arial" w:cs="Arial"/>
        <w:color w:val="000000"/>
        <w:sz w:val="18"/>
      </w:rPr>
      <w:t>“</w:t>
    </w:r>
    <w:r>
      <w:rPr>
        <w:rFonts w:ascii="Arial" w:hAnsi="Arial" w:cs="Arial"/>
        <w:color w:val="000000"/>
        <w:sz w:val="18"/>
      </w:rPr>
      <w:t xml:space="preserve">2016 - </w:t>
    </w:r>
    <w:r w:rsidRPr="00F602CF">
      <w:rPr>
        <w:rFonts w:ascii="Arial" w:hAnsi="Arial" w:cs="Arial"/>
        <w:color w:val="000000"/>
        <w:sz w:val="18"/>
      </w:rPr>
      <w:t>Año del Bicentenario de la Declaración de la Independencia Nacional”</w:t>
    </w:r>
  </w:p>
  <w:p w:rsidR="00D8383A" w:rsidRPr="00D8383A" w:rsidRDefault="00D8383A" w:rsidP="00D8383A">
    <w:pPr>
      <w:jc w:val="right"/>
      <w:rPr>
        <w:rFonts w:cs="Arial"/>
        <w:sz w:val="28"/>
        <w:szCs w:val="28"/>
        <w:lang w:val="es-ES" w:eastAsia="es-ES"/>
      </w:rPr>
    </w:pPr>
    <w:r w:rsidRPr="00D8383A">
      <w:rPr>
        <w:rFonts w:cs="Arial"/>
        <w:sz w:val="28"/>
        <w:szCs w:val="28"/>
        <w:lang w:val="es-ES" w:eastAsia="es-ES"/>
      </w:rPr>
      <w:t>TRATAMIENTO DE LLAVES, APERTURA Y CIERRE DE ESPACIOS</w:t>
    </w:r>
  </w:p>
  <w:p w:rsidR="0057290F" w:rsidRDefault="0026664B" w:rsidP="00DB4063">
    <w:pPr>
      <w:pStyle w:val="Encabezado"/>
      <w:jc w:val="right"/>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8.75pt;margin-top:11.55pt;width:207.8pt;height:105pt;z-index:-251658752;mso-wrap-distance-left:9.05pt;mso-wrap-distance-right:9.05pt;mso-position-horizontal-relative:page;mso-position-vertical-relative:page" filled="t">
          <v:fill color2="black"/>
          <v:imagedata r:id="rId1" o:title=""/>
          <w10:wrap anchorx="page" anchory="page"/>
        </v:shape>
        <o:OLEObject Type="Embed" ProgID="Word.Picture.8" ShapeID="_x0000_s2049" DrawAspect="Content" ObjectID="_1522151673" r:id="rId2"/>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1F96"/>
    <w:multiLevelType w:val="hybridMultilevel"/>
    <w:tmpl w:val="0DC229CC"/>
    <w:lvl w:ilvl="0" w:tplc="909E7D8E">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2751C9"/>
    <w:multiLevelType w:val="hybridMultilevel"/>
    <w:tmpl w:val="8A22DB0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2C316D9"/>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31B64B1"/>
    <w:multiLevelType w:val="hybridMultilevel"/>
    <w:tmpl w:val="18BA0C86"/>
    <w:lvl w:ilvl="0" w:tplc="033A4540">
      <w:start w:val="1"/>
      <w:numFmt w:val="decimal"/>
      <w:lvlText w:val="%1)"/>
      <w:lvlJc w:val="left"/>
      <w:pPr>
        <w:ind w:left="720" w:hanging="360"/>
      </w:pPr>
      <w:rPr>
        <w:rFonts w:eastAsiaTheme="minorHAnsi"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4B25CC4"/>
    <w:multiLevelType w:val="hybridMultilevel"/>
    <w:tmpl w:val="FB2A29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57F7F08"/>
    <w:multiLevelType w:val="hybridMultilevel"/>
    <w:tmpl w:val="5E4635C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8A55E94"/>
    <w:multiLevelType w:val="hybridMultilevel"/>
    <w:tmpl w:val="CA14FFF8"/>
    <w:lvl w:ilvl="0" w:tplc="7CC89CAC">
      <w:start w:val="1"/>
      <w:numFmt w:val="lowerLetter"/>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9CB5E5A"/>
    <w:multiLevelType w:val="hybridMultilevel"/>
    <w:tmpl w:val="5C64E902"/>
    <w:lvl w:ilvl="0" w:tplc="652E225A">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D9D7981"/>
    <w:multiLevelType w:val="hybridMultilevel"/>
    <w:tmpl w:val="E5A4644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3112988"/>
    <w:multiLevelType w:val="hybridMultilevel"/>
    <w:tmpl w:val="5D8E95A2"/>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45F2387"/>
    <w:multiLevelType w:val="hybridMultilevel"/>
    <w:tmpl w:val="63005DE2"/>
    <w:lvl w:ilvl="0" w:tplc="45E84506">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5092F0B"/>
    <w:multiLevelType w:val="hybridMultilevel"/>
    <w:tmpl w:val="D9A2AD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8715FF3"/>
    <w:multiLevelType w:val="hybridMultilevel"/>
    <w:tmpl w:val="8F928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92E2551"/>
    <w:multiLevelType w:val="hybridMultilevel"/>
    <w:tmpl w:val="9430826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9341794"/>
    <w:multiLevelType w:val="hybridMultilevel"/>
    <w:tmpl w:val="5A0E2B8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9603713"/>
    <w:multiLevelType w:val="multilevel"/>
    <w:tmpl w:val="35DA62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A752841"/>
    <w:multiLevelType w:val="hybridMultilevel"/>
    <w:tmpl w:val="DDB88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AE7330"/>
    <w:multiLevelType w:val="hybridMultilevel"/>
    <w:tmpl w:val="AF68D8C0"/>
    <w:lvl w:ilvl="0" w:tplc="5A2CB7D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1F9673E4"/>
    <w:multiLevelType w:val="hybridMultilevel"/>
    <w:tmpl w:val="63D4358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1B433BF"/>
    <w:multiLevelType w:val="hybridMultilevel"/>
    <w:tmpl w:val="0778E324"/>
    <w:lvl w:ilvl="0" w:tplc="29889EAE">
      <w:start w:val="1"/>
      <w:numFmt w:val="lowerLetter"/>
      <w:lvlText w:val="%1)"/>
      <w:lvlJc w:val="left"/>
      <w:pPr>
        <w:ind w:left="660" w:hanging="360"/>
      </w:pPr>
      <w:rPr>
        <w:rFonts w:hint="default"/>
      </w:rPr>
    </w:lvl>
    <w:lvl w:ilvl="1" w:tplc="2C0A0019" w:tentative="1">
      <w:start w:val="1"/>
      <w:numFmt w:val="lowerLetter"/>
      <w:lvlText w:val="%2."/>
      <w:lvlJc w:val="left"/>
      <w:pPr>
        <w:ind w:left="1380" w:hanging="360"/>
      </w:pPr>
    </w:lvl>
    <w:lvl w:ilvl="2" w:tplc="2C0A001B" w:tentative="1">
      <w:start w:val="1"/>
      <w:numFmt w:val="lowerRoman"/>
      <w:lvlText w:val="%3."/>
      <w:lvlJc w:val="right"/>
      <w:pPr>
        <w:ind w:left="2100" w:hanging="180"/>
      </w:pPr>
    </w:lvl>
    <w:lvl w:ilvl="3" w:tplc="2C0A000F" w:tentative="1">
      <w:start w:val="1"/>
      <w:numFmt w:val="decimal"/>
      <w:lvlText w:val="%4."/>
      <w:lvlJc w:val="left"/>
      <w:pPr>
        <w:ind w:left="2820" w:hanging="360"/>
      </w:pPr>
    </w:lvl>
    <w:lvl w:ilvl="4" w:tplc="2C0A0019" w:tentative="1">
      <w:start w:val="1"/>
      <w:numFmt w:val="lowerLetter"/>
      <w:lvlText w:val="%5."/>
      <w:lvlJc w:val="left"/>
      <w:pPr>
        <w:ind w:left="3540" w:hanging="360"/>
      </w:pPr>
    </w:lvl>
    <w:lvl w:ilvl="5" w:tplc="2C0A001B" w:tentative="1">
      <w:start w:val="1"/>
      <w:numFmt w:val="lowerRoman"/>
      <w:lvlText w:val="%6."/>
      <w:lvlJc w:val="right"/>
      <w:pPr>
        <w:ind w:left="4260" w:hanging="180"/>
      </w:pPr>
    </w:lvl>
    <w:lvl w:ilvl="6" w:tplc="2C0A000F" w:tentative="1">
      <w:start w:val="1"/>
      <w:numFmt w:val="decimal"/>
      <w:lvlText w:val="%7."/>
      <w:lvlJc w:val="left"/>
      <w:pPr>
        <w:ind w:left="4980" w:hanging="360"/>
      </w:pPr>
    </w:lvl>
    <w:lvl w:ilvl="7" w:tplc="2C0A0019" w:tentative="1">
      <w:start w:val="1"/>
      <w:numFmt w:val="lowerLetter"/>
      <w:lvlText w:val="%8."/>
      <w:lvlJc w:val="left"/>
      <w:pPr>
        <w:ind w:left="5700" w:hanging="360"/>
      </w:pPr>
    </w:lvl>
    <w:lvl w:ilvl="8" w:tplc="2C0A001B" w:tentative="1">
      <w:start w:val="1"/>
      <w:numFmt w:val="lowerRoman"/>
      <w:lvlText w:val="%9."/>
      <w:lvlJc w:val="right"/>
      <w:pPr>
        <w:ind w:left="6420" w:hanging="180"/>
      </w:pPr>
    </w:lvl>
  </w:abstractNum>
  <w:abstractNum w:abstractNumId="20">
    <w:nsid w:val="2745430D"/>
    <w:multiLevelType w:val="hybridMultilevel"/>
    <w:tmpl w:val="39C00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CA620DE"/>
    <w:multiLevelType w:val="hybridMultilevel"/>
    <w:tmpl w:val="512A33BE"/>
    <w:lvl w:ilvl="0" w:tplc="EC60C8DC">
      <w:start w:val="1"/>
      <w:numFmt w:val="decimal"/>
      <w:lvlText w:val="%1."/>
      <w:lvlJc w:val="left"/>
      <w:pPr>
        <w:ind w:left="900" w:hanging="360"/>
      </w:pPr>
      <w:rPr>
        <w:rFonts w:hint="default"/>
        <w:u w:val="none"/>
      </w:rPr>
    </w:lvl>
    <w:lvl w:ilvl="1" w:tplc="2C0A0019" w:tentative="1">
      <w:start w:val="1"/>
      <w:numFmt w:val="lowerLetter"/>
      <w:lvlText w:val="%2."/>
      <w:lvlJc w:val="left"/>
      <w:pPr>
        <w:ind w:left="1620" w:hanging="360"/>
      </w:pPr>
    </w:lvl>
    <w:lvl w:ilvl="2" w:tplc="2C0A001B" w:tentative="1">
      <w:start w:val="1"/>
      <w:numFmt w:val="lowerRoman"/>
      <w:lvlText w:val="%3."/>
      <w:lvlJc w:val="right"/>
      <w:pPr>
        <w:ind w:left="2340" w:hanging="180"/>
      </w:pPr>
    </w:lvl>
    <w:lvl w:ilvl="3" w:tplc="2C0A000F" w:tentative="1">
      <w:start w:val="1"/>
      <w:numFmt w:val="decimal"/>
      <w:lvlText w:val="%4."/>
      <w:lvlJc w:val="left"/>
      <w:pPr>
        <w:ind w:left="3060" w:hanging="360"/>
      </w:pPr>
    </w:lvl>
    <w:lvl w:ilvl="4" w:tplc="2C0A0019" w:tentative="1">
      <w:start w:val="1"/>
      <w:numFmt w:val="lowerLetter"/>
      <w:lvlText w:val="%5."/>
      <w:lvlJc w:val="left"/>
      <w:pPr>
        <w:ind w:left="3780" w:hanging="360"/>
      </w:pPr>
    </w:lvl>
    <w:lvl w:ilvl="5" w:tplc="2C0A001B" w:tentative="1">
      <w:start w:val="1"/>
      <w:numFmt w:val="lowerRoman"/>
      <w:lvlText w:val="%6."/>
      <w:lvlJc w:val="right"/>
      <w:pPr>
        <w:ind w:left="4500" w:hanging="180"/>
      </w:pPr>
    </w:lvl>
    <w:lvl w:ilvl="6" w:tplc="2C0A000F" w:tentative="1">
      <w:start w:val="1"/>
      <w:numFmt w:val="decimal"/>
      <w:lvlText w:val="%7."/>
      <w:lvlJc w:val="left"/>
      <w:pPr>
        <w:ind w:left="5220" w:hanging="360"/>
      </w:pPr>
    </w:lvl>
    <w:lvl w:ilvl="7" w:tplc="2C0A0019" w:tentative="1">
      <w:start w:val="1"/>
      <w:numFmt w:val="lowerLetter"/>
      <w:lvlText w:val="%8."/>
      <w:lvlJc w:val="left"/>
      <w:pPr>
        <w:ind w:left="5940" w:hanging="360"/>
      </w:pPr>
    </w:lvl>
    <w:lvl w:ilvl="8" w:tplc="2C0A001B" w:tentative="1">
      <w:start w:val="1"/>
      <w:numFmt w:val="lowerRoman"/>
      <w:lvlText w:val="%9."/>
      <w:lvlJc w:val="right"/>
      <w:pPr>
        <w:ind w:left="6660" w:hanging="180"/>
      </w:pPr>
    </w:lvl>
  </w:abstractNum>
  <w:abstractNum w:abstractNumId="22">
    <w:nsid w:val="36046B16"/>
    <w:multiLevelType w:val="multilevel"/>
    <w:tmpl w:val="139A610E"/>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395243B7"/>
    <w:multiLevelType w:val="multilevel"/>
    <w:tmpl w:val="0B12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693CEA"/>
    <w:multiLevelType w:val="hybridMultilevel"/>
    <w:tmpl w:val="3FA86D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C930E1B"/>
    <w:multiLevelType w:val="hybridMultilevel"/>
    <w:tmpl w:val="190C4BD0"/>
    <w:lvl w:ilvl="0" w:tplc="49D4B68E">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3E520642"/>
    <w:multiLevelType w:val="hybridMultilevel"/>
    <w:tmpl w:val="9DEE3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5BC75EA"/>
    <w:multiLevelType w:val="hybridMultilevel"/>
    <w:tmpl w:val="394C8E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8">
    <w:nsid w:val="478A2B1C"/>
    <w:multiLevelType w:val="hybridMultilevel"/>
    <w:tmpl w:val="429233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93E0A52"/>
    <w:multiLevelType w:val="hybridMultilevel"/>
    <w:tmpl w:val="41A8523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4B2C2BB2"/>
    <w:multiLevelType w:val="hybridMultilevel"/>
    <w:tmpl w:val="D0C82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C78682B"/>
    <w:multiLevelType w:val="hybridMultilevel"/>
    <w:tmpl w:val="D916C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52DE5F98"/>
    <w:multiLevelType w:val="hybridMultilevel"/>
    <w:tmpl w:val="1B0A8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32161DE"/>
    <w:multiLevelType w:val="hybridMultilevel"/>
    <w:tmpl w:val="5652FC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55EE48D5"/>
    <w:multiLevelType w:val="hybridMultilevel"/>
    <w:tmpl w:val="777E8288"/>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A5405FF"/>
    <w:multiLevelType w:val="hybridMultilevel"/>
    <w:tmpl w:val="62247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42B2072"/>
    <w:multiLevelType w:val="hybridMultilevel"/>
    <w:tmpl w:val="01F2DF7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67253BFC"/>
    <w:multiLevelType w:val="hybridMultilevel"/>
    <w:tmpl w:val="C3D09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8D45AD7"/>
    <w:multiLevelType w:val="multilevel"/>
    <w:tmpl w:val="5E0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EF3C6E"/>
    <w:multiLevelType w:val="hybridMultilevel"/>
    <w:tmpl w:val="AC585660"/>
    <w:lvl w:ilvl="0" w:tplc="6CA42E1E">
      <w:start w:val="3"/>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B05772B"/>
    <w:multiLevelType w:val="hybridMultilevel"/>
    <w:tmpl w:val="21BEF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1324C23"/>
    <w:multiLevelType w:val="hybridMultilevel"/>
    <w:tmpl w:val="427AB6F6"/>
    <w:lvl w:ilvl="0" w:tplc="F570793A">
      <w:start w:val="2"/>
      <w:numFmt w:val="bullet"/>
      <w:lvlText w:val=""/>
      <w:lvlJc w:val="left"/>
      <w:pPr>
        <w:ind w:left="720" w:hanging="360"/>
      </w:pPr>
      <w:rPr>
        <w:rFonts w:ascii="Symbol" w:eastAsiaTheme="minorHAnsi" w:hAnsi="Symbol"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2254463"/>
    <w:multiLevelType w:val="hybridMultilevel"/>
    <w:tmpl w:val="B51EF1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32D54E2"/>
    <w:multiLevelType w:val="multilevel"/>
    <w:tmpl w:val="58DA13D8"/>
    <w:lvl w:ilvl="0">
      <w:start w:val="1"/>
      <w:numFmt w:val="bullet"/>
      <w:lvlText w:val="✓"/>
      <w:lvlJc w:val="left"/>
      <w:pPr>
        <w:ind w:left="720" w:firstLine="360"/>
      </w:pPr>
      <w:rPr>
        <w:rFonts w:ascii="Arial" w:eastAsia="Arial" w:hAnsi="Arial" w:cs="Arial"/>
        <w:sz w:val="22"/>
        <w:szCs w:val="22"/>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4">
    <w:nsid w:val="7C257D17"/>
    <w:multiLevelType w:val="hybridMultilevel"/>
    <w:tmpl w:val="3CCCB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EB367AF"/>
    <w:multiLevelType w:val="hybridMultilevel"/>
    <w:tmpl w:val="3514B2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3"/>
  </w:num>
  <w:num w:numId="2">
    <w:abstractNumId w:val="7"/>
  </w:num>
  <w:num w:numId="3">
    <w:abstractNumId w:val="39"/>
  </w:num>
  <w:num w:numId="4">
    <w:abstractNumId w:val="21"/>
  </w:num>
  <w:num w:numId="5">
    <w:abstractNumId w:val="8"/>
  </w:num>
  <w:num w:numId="6">
    <w:abstractNumId w:val="29"/>
  </w:num>
  <w:num w:numId="7">
    <w:abstractNumId w:val="19"/>
  </w:num>
  <w:num w:numId="8">
    <w:abstractNumId w:val="14"/>
  </w:num>
  <w:num w:numId="9">
    <w:abstractNumId w:val="18"/>
  </w:num>
  <w:num w:numId="10">
    <w:abstractNumId w:val="45"/>
  </w:num>
  <w:num w:numId="11">
    <w:abstractNumId w:val="4"/>
  </w:num>
  <w:num w:numId="12">
    <w:abstractNumId w:val="34"/>
  </w:num>
  <w:num w:numId="13">
    <w:abstractNumId w:val="9"/>
  </w:num>
  <w:num w:numId="14">
    <w:abstractNumId w:val="1"/>
  </w:num>
  <w:num w:numId="15">
    <w:abstractNumId w:val="17"/>
  </w:num>
  <w:num w:numId="16">
    <w:abstractNumId w:val="28"/>
  </w:num>
  <w:num w:numId="17">
    <w:abstractNumId w:val="3"/>
  </w:num>
  <w:num w:numId="18">
    <w:abstractNumId w:val="10"/>
  </w:num>
  <w:num w:numId="19">
    <w:abstractNumId w:val="27"/>
  </w:num>
  <w:num w:numId="20">
    <w:abstractNumId w:val="27"/>
  </w:num>
  <w:num w:numId="21">
    <w:abstractNumId w:val="12"/>
  </w:num>
  <w:num w:numId="22">
    <w:abstractNumId w:val="30"/>
  </w:num>
  <w:num w:numId="23">
    <w:abstractNumId w:val="43"/>
  </w:num>
  <w:num w:numId="24">
    <w:abstractNumId w:val="13"/>
  </w:num>
  <w:num w:numId="25">
    <w:abstractNumId w:val="22"/>
  </w:num>
  <w:num w:numId="26">
    <w:abstractNumId w:val="23"/>
  </w:num>
  <w:num w:numId="27">
    <w:abstractNumId w:val="38"/>
  </w:num>
  <w:num w:numId="28">
    <w:abstractNumId w:val="32"/>
  </w:num>
  <w:num w:numId="29">
    <w:abstractNumId w:val="42"/>
  </w:num>
  <w:num w:numId="30">
    <w:abstractNumId w:val="26"/>
  </w:num>
  <w:num w:numId="31">
    <w:abstractNumId w:val="11"/>
  </w:num>
  <w:num w:numId="32">
    <w:abstractNumId w:val="31"/>
  </w:num>
  <w:num w:numId="33">
    <w:abstractNumId w:val="44"/>
  </w:num>
  <w:num w:numId="34">
    <w:abstractNumId w:val="37"/>
  </w:num>
  <w:num w:numId="35">
    <w:abstractNumId w:val="6"/>
  </w:num>
  <w:num w:numId="36">
    <w:abstractNumId w:val="15"/>
  </w:num>
  <w:num w:numId="37">
    <w:abstractNumId w:val="2"/>
  </w:num>
  <w:num w:numId="38">
    <w:abstractNumId w:val="35"/>
  </w:num>
  <w:num w:numId="39">
    <w:abstractNumId w:val="40"/>
  </w:num>
  <w:num w:numId="40">
    <w:abstractNumId w:val="16"/>
  </w:num>
  <w:num w:numId="41">
    <w:abstractNumId w:val="25"/>
  </w:num>
  <w:num w:numId="42">
    <w:abstractNumId w:val="36"/>
  </w:num>
  <w:num w:numId="43">
    <w:abstractNumId w:val="41"/>
  </w:num>
  <w:num w:numId="44">
    <w:abstractNumId w:val="0"/>
  </w:num>
  <w:num w:numId="45">
    <w:abstractNumId w:val="5"/>
  </w:num>
  <w:num w:numId="46">
    <w:abstractNumId w:val="24"/>
  </w:num>
  <w:num w:numId="47">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D7"/>
    <w:rsid w:val="00022CE1"/>
    <w:rsid w:val="00022F80"/>
    <w:rsid w:val="0003005D"/>
    <w:rsid w:val="000352DF"/>
    <w:rsid w:val="00036D3B"/>
    <w:rsid w:val="00037D4F"/>
    <w:rsid w:val="000414C0"/>
    <w:rsid w:val="00052886"/>
    <w:rsid w:val="00060837"/>
    <w:rsid w:val="00066963"/>
    <w:rsid w:val="00073738"/>
    <w:rsid w:val="00081E4F"/>
    <w:rsid w:val="00093212"/>
    <w:rsid w:val="00096B67"/>
    <w:rsid w:val="000A29A7"/>
    <w:rsid w:val="000A505E"/>
    <w:rsid w:val="000B5027"/>
    <w:rsid w:val="000E34FC"/>
    <w:rsid w:val="000F2440"/>
    <w:rsid w:val="000F3732"/>
    <w:rsid w:val="00100A0A"/>
    <w:rsid w:val="0011303B"/>
    <w:rsid w:val="0013157B"/>
    <w:rsid w:val="0013571D"/>
    <w:rsid w:val="001357A5"/>
    <w:rsid w:val="0014119D"/>
    <w:rsid w:val="00145D14"/>
    <w:rsid w:val="001542F6"/>
    <w:rsid w:val="00154B6A"/>
    <w:rsid w:val="00181C21"/>
    <w:rsid w:val="00182239"/>
    <w:rsid w:val="00187241"/>
    <w:rsid w:val="001914A7"/>
    <w:rsid w:val="001923A2"/>
    <w:rsid w:val="001A2852"/>
    <w:rsid w:val="001A6304"/>
    <w:rsid w:val="001B2519"/>
    <w:rsid w:val="001B2C68"/>
    <w:rsid w:val="001C17D5"/>
    <w:rsid w:val="001D1C2D"/>
    <w:rsid w:val="001E124F"/>
    <w:rsid w:val="001F02E0"/>
    <w:rsid w:val="00216251"/>
    <w:rsid w:val="002265F7"/>
    <w:rsid w:val="0022719A"/>
    <w:rsid w:val="002324A2"/>
    <w:rsid w:val="002365AD"/>
    <w:rsid w:val="0023728F"/>
    <w:rsid w:val="0025085C"/>
    <w:rsid w:val="0026664B"/>
    <w:rsid w:val="00274347"/>
    <w:rsid w:val="002840CC"/>
    <w:rsid w:val="00286824"/>
    <w:rsid w:val="00294F6F"/>
    <w:rsid w:val="00296096"/>
    <w:rsid w:val="002A2E35"/>
    <w:rsid w:val="002B26A3"/>
    <w:rsid w:val="002B4791"/>
    <w:rsid w:val="002B5894"/>
    <w:rsid w:val="002B7E96"/>
    <w:rsid w:val="002C57D7"/>
    <w:rsid w:val="002E1069"/>
    <w:rsid w:val="002E26EA"/>
    <w:rsid w:val="002F56F7"/>
    <w:rsid w:val="003022C8"/>
    <w:rsid w:val="00306BE5"/>
    <w:rsid w:val="00306C42"/>
    <w:rsid w:val="00310AE6"/>
    <w:rsid w:val="003413AD"/>
    <w:rsid w:val="00351DB5"/>
    <w:rsid w:val="00354966"/>
    <w:rsid w:val="0036650F"/>
    <w:rsid w:val="00366897"/>
    <w:rsid w:val="00376787"/>
    <w:rsid w:val="0038029C"/>
    <w:rsid w:val="00386220"/>
    <w:rsid w:val="00393E6A"/>
    <w:rsid w:val="003B1806"/>
    <w:rsid w:val="003B4162"/>
    <w:rsid w:val="003C325F"/>
    <w:rsid w:val="003C67B5"/>
    <w:rsid w:val="003D57E2"/>
    <w:rsid w:val="003E2AA3"/>
    <w:rsid w:val="003F1BA4"/>
    <w:rsid w:val="00407323"/>
    <w:rsid w:val="00444506"/>
    <w:rsid w:val="00444B82"/>
    <w:rsid w:val="00461E0B"/>
    <w:rsid w:val="00462770"/>
    <w:rsid w:val="00462E27"/>
    <w:rsid w:val="004652D3"/>
    <w:rsid w:val="004712AD"/>
    <w:rsid w:val="00471C49"/>
    <w:rsid w:val="004769D2"/>
    <w:rsid w:val="004778E1"/>
    <w:rsid w:val="00485B94"/>
    <w:rsid w:val="00486E46"/>
    <w:rsid w:val="00493B31"/>
    <w:rsid w:val="004945A2"/>
    <w:rsid w:val="00497A78"/>
    <w:rsid w:val="004A5419"/>
    <w:rsid w:val="004B311A"/>
    <w:rsid w:val="004B3576"/>
    <w:rsid w:val="004B6B09"/>
    <w:rsid w:val="004D1489"/>
    <w:rsid w:val="004D378D"/>
    <w:rsid w:val="004E2694"/>
    <w:rsid w:val="004F11CC"/>
    <w:rsid w:val="004F3AC3"/>
    <w:rsid w:val="004F4903"/>
    <w:rsid w:val="004F6E23"/>
    <w:rsid w:val="0050062F"/>
    <w:rsid w:val="005048F6"/>
    <w:rsid w:val="00505616"/>
    <w:rsid w:val="0052004D"/>
    <w:rsid w:val="00523231"/>
    <w:rsid w:val="005257EC"/>
    <w:rsid w:val="00526AFD"/>
    <w:rsid w:val="00533B3C"/>
    <w:rsid w:val="00535584"/>
    <w:rsid w:val="005403CD"/>
    <w:rsid w:val="00543584"/>
    <w:rsid w:val="0054628C"/>
    <w:rsid w:val="00554F60"/>
    <w:rsid w:val="00557C7B"/>
    <w:rsid w:val="00564354"/>
    <w:rsid w:val="00572376"/>
    <w:rsid w:val="0057290F"/>
    <w:rsid w:val="005845E9"/>
    <w:rsid w:val="005A29CA"/>
    <w:rsid w:val="005C627B"/>
    <w:rsid w:val="005E1C1C"/>
    <w:rsid w:val="005E499A"/>
    <w:rsid w:val="005F2D63"/>
    <w:rsid w:val="0061045B"/>
    <w:rsid w:val="0061357B"/>
    <w:rsid w:val="00613D31"/>
    <w:rsid w:val="006140BD"/>
    <w:rsid w:val="00623B0E"/>
    <w:rsid w:val="00625DA5"/>
    <w:rsid w:val="006266CF"/>
    <w:rsid w:val="00630A51"/>
    <w:rsid w:val="00631E08"/>
    <w:rsid w:val="00635B16"/>
    <w:rsid w:val="00656D14"/>
    <w:rsid w:val="006643F3"/>
    <w:rsid w:val="00665DDB"/>
    <w:rsid w:val="0067113D"/>
    <w:rsid w:val="00671AA2"/>
    <w:rsid w:val="006745DF"/>
    <w:rsid w:val="0068091C"/>
    <w:rsid w:val="00682044"/>
    <w:rsid w:val="006938C3"/>
    <w:rsid w:val="00693FB1"/>
    <w:rsid w:val="0069712B"/>
    <w:rsid w:val="006A29F4"/>
    <w:rsid w:val="006A2C49"/>
    <w:rsid w:val="006C715E"/>
    <w:rsid w:val="006C73C0"/>
    <w:rsid w:val="006C740C"/>
    <w:rsid w:val="006D554E"/>
    <w:rsid w:val="006E0ABE"/>
    <w:rsid w:val="006E4019"/>
    <w:rsid w:val="006E5CE8"/>
    <w:rsid w:val="006F072C"/>
    <w:rsid w:val="006F0849"/>
    <w:rsid w:val="0070261A"/>
    <w:rsid w:val="00705AB4"/>
    <w:rsid w:val="0070769E"/>
    <w:rsid w:val="00713F66"/>
    <w:rsid w:val="00716D5B"/>
    <w:rsid w:val="00724ED1"/>
    <w:rsid w:val="00725439"/>
    <w:rsid w:val="007329FD"/>
    <w:rsid w:val="0073448C"/>
    <w:rsid w:val="007443F5"/>
    <w:rsid w:val="007449CE"/>
    <w:rsid w:val="007473D3"/>
    <w:rsid w:val="007577E7"/>
    <w:rsid w:val="0076729D"/>
    <w:rsid w:val="007742C0"/>
    <w:rsid w:val="00777E55"/>
    <w:rsid w:val="00781776"/>
    <w:rsid w:val="00786373"/>
    <w:rsid w:val="00793F3E"/>
    <w:rsid w:val="00795A60"/>
    <w:rsid w:val="007B78A5"/>
    <w:rsid w:val="007D372F"/>
    <w:rsid w:val="007E5088"/>
    <w:rsid w:val="007E57A8"/>
    <w:rsid w:val="007F7842"/>
    <w:rsid w:val="0081274C"/>
    <w:rsid w:val="0081464D"/>
    <w:rsid w:val="0082420D"/>
    <w:rsid w:val="008248FE"/>
    <w:rsid w:val="00827D0C"/>
    <w:rsid w:val="00835142"/>
    <w:rsid w:val="00836BAD"/>
    <w:rsid w:val="00844810"/>
    <w:rsid w:val="0087749E"/>
    <w:rsid w:val="0088540F"/>
    <w:rsid w:val="00886BD2"/>
    <w:rsid w:val="008940DF"/>
    <w:rsid w:val="0089432F"/>
    <w:rsid w:val="008A2A9F"/>
    <w:rsid w:val="008B6FCE"/>
    <w:rsid w:val="008C3338"/>
    <w:rsid w:val="008D4912"/>
    <w:rsid w:val="008D77C3"/>
    <w:rsid w:val="008F1811"/>
    <w:rsid w:val="008F7D18"/>
    <w:rsid w:val="00905FB8"/>
    <w:rsid w:val="00913565"/>
    <w:rsid w:val="00914AB1"/>
    <w:rsid w:val="009170BB"/>
    <w:rsid w:val="00920861"/>
    <w:rsid w:val="0092108A"/>
    <w:rsid w:val="00924A99"/>
    <w:rsid w:val="0093026E"/>
    <w:rsid w:val="00934098"/>
    <w:rsid w:val="00943B39"/>
    <w:rsid w:val="009503DC"/>
    <w:rsid w:val="009521AC"/>
    <w:rsid w:val="00956F46"/>
    <w:rsid w:val="0096670D"/>
    <w:rsid w:val="00971FE5"/>
    <w:rsid w:val="009755D5"/>
    <w:rsid w:val="00975FE7"/>
    <w:rsid w:val="0098249C"/>
    <w:rsid w:val="00983866"/>
    <w:rsid w:val="0098404F"/>
    <w:rsid w:val="009A39B5"/>
    <w:rsid w:val="009A6E8D"/>
    <w:rsid w:val="009B38AB"/>
    <w:rsid w:val="009C7F32"/>
    <w:rsid w:val="009E2E53"/>
    <w:rsid w:val="009F36BD"/>
    <w:rsid w:val="009F552C"/>
    <w:rsid w:val="009F794D"/>
    <w:rsid w:val="00A201B1"/>
    <w:rsid w:val="00A22F24"/>
    <w:rsid w:val="00A26DC9"/>
    <w:rsid w:val="00A457D1"/>
    <w:rsid w:val="00A541E0"/>
    <w:rsid w:val="00A5427B"/>
    <w:rsid w:val="00A55124"/>
    <w:rsid w:val="00A57657"/>
    <w:rsid w:val="00A57BBE"/>
    <w:rsid w:val="00A60CED"/>
    <w:rsid w:val="00A64F88"/>
    <w:rsid w:val="00A915B3"/>
    <w:rsid w:val="00AB36FB"/>
    <w:rsid w:val="00AD2712"/>
    <w:rsid w:val="00AD639D"/>
    <w:rsid w:val="00AE04E2"/>
    <w:rsid w:val="00AE3E76"/>
    <w:rsid w:val="00AE3EDC"/>
    <w:rsid w:val="00AE61E0"/>
    <w:rsid w:val="00AF000A"/>
    <w:rsid w:val="00AF12BB"/>
    <w:rsid w:val="00AF6986"/>
    <w:rsid w:val="00B02C64"/>
    <w:rsid w:val="00B046CD"/>
    <w:rsid w:val="00B1451C"/>
    <w:rsid w:val="00B161E6"/>
    <w:rsid w:val="00B31B44"/>
    <w:rsid w:val="00B36A87"/>
    <w:rsid w:val="00B604CB"/>
    <w:rsid w:val="00B61BBA"/>
    <w:rsid w:val="00B623E0"/>
    <w:rsid w:val="00B65C20"/>
    <w:rsid w:val="00B66313"/>
    <w:rsid w:val="00B730B3"/>
    <w:rsid w:val="00B77B05"/>
    <w:rsid w:val="00B834AE"/>
    <w:rsid w:val="00BB2B6B"/>
    <w:rsid w:val="00BC1D9C"/>
    <w:rsid w:val="00BC47F1"/>
    <w:rsid w:val="00BC4FF1"/>
    <w:rsid w:val="00BC64D2"/>
    <w:rsid w:val="00BC7F19"/>
    <w:rsid w:val="00BD631E"/>
    <w:rsid w:val="00BE4979"/>
    <w:rsid w:val="00C034D4"/>
    <w:rsid w:val="00C06E90"/>
    <w:rsid w:val="00C078BA"/>
    <w:rsid w:val="00C12CEA"/>
    <w:rsid w:val="00C157A1"/>
    <w:rsid w:val="00C17368"/>
    <w:rsid w:val="00C204EC"/>
    <w:rsid w:val="00C2124B"/>
    <w:rsid w:val="00C21D32"/>
    <w:rsid w:val="00C2632E"/>
    <w:rsid w:val="00C26F81"/>
    <w:rsid w:val="00C31321"/>
    <w:rsid w:val="00C4549A"/>
    <w:rsid w:val="00C50CC6"/>
    <w:rsid w:val="00C50E0B"/>
    <w:rsid w:val="00C56769"/>
    <w:rsid w:val="00C570EA"/>
    <w:rsid w:val="00C600CD"/>
    <w:rsid w:val="00C66D2F"/>
    <w:rsid w:val="00C7441E"/>
    <w:rsid w:val="00C76615"/>
    <w:rsid w:val="00C84005"/>
    <w:rsid w:val="00C8634E"/>
    <w:rsid w:val="00C91638"/>
    <w:rsid w:val="00C97F09"/>
    <w:rsid w:val="00CA2538"/>
    <w:rsid w:val="00CA5CC2"/>
    <w:rsid w:val="00CB5D02"/>
    <w:rsid w:val="00CB6250"/>
    <w:rsid w:val="00CB6B2D"/>
    <w:rsid w:val="00CC0AB5"/>
    <w:rsid w:val="00CC0E4F"/>
    <w:rsid w:val="00CC649D"/>
    <w:rsid w:val="00CD0A6D"/>
    <w:rsid w:val="00CD17E8"/>
    <w:rsid w:val="00CD2D1E"/>
    <w:rsid w:val="00CE0FA7"/>
    <w:rsid w:val="00CE292C"/>
    <w:rsid w:val="00CF1C06"/>
    <w:rsid w:val="00D00C6F"/>
    <w:rsid w:val="00D14B2E"/>
    <w:rsid w:val="00D25181"/>
    <w:rsid w:val="00D30029"/>
    <w:rsid w:val="00D50623"/>
    <w:rsid w:val="00D536F5"/>
    <w:rsid w:val="00D629A9"/>
    <w:rsid w:val="00D70232"/>
    <w:rsid w:val="00D70C18"/>
    <w:rsid w:val="00D72D4F"/>
    <w:rsid w:val="00D72ED9"/>
    <w:rsid w:val="00D81FD9"/>
    <w:rsid w:val="00D8383A"/>
    <w:rsid w:val="00D845C8"/>
    <w:rsid w:val="00DA104B"/>
    <w:rsid w:val="00DA17AA"/>
    <w:rsid w:val="00DB4063"/>
    <w:rsid w:val="00DB7E46"/>
    <w:rsid w:val="00DC629F"/>
    <w:rsid w:val="00DD0247"/>
    <w:rsid w:val="00DD2C39"/>
    <w:rsid w:val="00DD52A2"/>
    <w:rsid w:val="00DE0B0E"/>
    <w:rsid w:val="00DE119C"/>
    <w:rsid w:val="00DE17FD"/>
    <w:rsid w:val="00DE254D"/>
    <w:rsid w:val="00DE53E9"/>
    <w:rsid w:val="00DF06EA"/>
    <w:rsid w:val="00DF5EB5"/>
    <w:rsid w:val="00E027CD"/>
    <w:rsid w:val="00E07964"/>
    <w:rsid w:val="00E07A16"/>
    <w:rsid w:val="00E14562"/>
    <w:rsid w:val="00E218FF"/>
    <w:rsid w:val="00E25F69"/>
    <w:rsid w:val="00E3029B"/>
    <w:rsid w:val="00E30B3A"/>
    <w:rsid w:val="00E34BA6"/>
    <w:rsid w:val="00E45936"/>
    <w:rsid w:val="00E45B75"/>
    <w:rsid w:val="00E5017F"/>
    <w:rsid w:val="00E70EE5"/>
    <w:rsid w:val="00E73310"/>
    <w:rsid w:val="00E85CED"/>
    <w:rsid w:val="00E86593"/>
    <w:rsid w:val="00E90306"/>
    <w:rsid w:val="00E90326"/>
    <w:rsid w:val="00E93583"/>
    <w:rsid w:val="00E9438C"/>
    <w:rsid w:val="00EA373D"/>
    <w:rsid w:val="00EA6905"/>
    <w:rsid w:val="00EC26F0"/>
    <w:rsid w:val="00EC4B23"/>
    <w:rsid w:val="00EC5067"/>
    <w:rsid w:val="00ED4A90"/>
    <w:rsid w:val="00EE5385"/>
    <w:rsid w:val="00EF2202"/>
    <w:rsid w:val="00EF57DD"/>
    <w:rsid w:val="00EF7A5A"/>
    <w:rsid w:val="00F13A45"/>
    <w:rsid w:val="00F141A5"/>
    <w:rsid w:val="00F3649B"/>
    <w:rsid w:val="00F4150C"/>
    <w:rsid w:val="00F44DFD"/>
    <w:rsid w:val="00F455A2"/>
    <w:rsid w:val="00F461B1"/>
    <w:rsid w:val="00F7155F"/>
    <w:rsid w:val="00F7191D"/>
    <w:rsid w:val="00F723A4"/>
    <w:rsid w:val="00F7494B"/>
    <w:rsid w:val="00F904C3"/>
    <w:rsid w:val="00F918F6"/>
    <w:rsid w:val="00F9195E"/>
    <w:rsid w:val="00FA0029"/>
    <w:rsid w:val="00FA0290"/>
    <w:rsid w:val="00FA2E57"/>
    <w:rsid w:val="00FA7C18"/>
    <w:rsid w:val="00FB3FA2"/>
    <w:rsid w:val="00FB6ABC"/>
    <w:rsid w:val="00FD337E"/>
    <w:rsid w:val="00FE0FB6"/>
    <w:rsid w:val="00FE70EE"/>
    <w:rsid w:val="00FF009E"/>
    <w:rsid w:val="00FF0DFA"/>
    <w:rsid w:val="00FF6B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7D7"/>
  </w:style>
  <w:style w:type="paragraph" w:styleId="Ttulo1">
    <w:name w:val="heading 1"/>
    <w:basedOn w:val="Normal"/>
    <w:next w:val="Normal"/>
    <w:link w:val="Ttulo1Car"/>
    <w:uiPriority w:val="9"/>
    <w:qFormat/>
    <w:rsid w:val="00680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0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09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C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C57D7"/>
    <w:pPr>
      <w:ind w:left="720"/>
      <w:contextualSpacing/>
    </w:pPr>
  </w:style>
  <w:style w:type="paragraph" w:styleId="Encabezado">
    <w:name w:val="header"/>
    <w:basedOn w:val="Normal"/>
    <w:link w:val="EncabezadoCar"/>
    <w:uiPriority w:val="99"/>
    <w:unhideWhenUsed/>
    <w:rsid w:val="007344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8C"/>
  </w:style>
  <w:style w:type="paragraph" w:styleId="Piedepgina">
    <w:name w:val="footer"/>
    <w:basedOn w:val="Normal"/>
    <w:link w:val="PiedepginaCar"/>
    <w:uiPriority w:val="99"/>
    <w:unhideWhenUsed/>
    <w:rsid w:val="007344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8C"/>
  </w:style>
  <w:style w:type="paragraph" w:styleId="Textodeglobo">
    <w:name w:val="Balloon Text"/>
    <w:basedOn w:val="Normal"/>
    <w:link w:val="TextodegloboCar"/>
    <w:uiPriority w:val="99"/>
    <w:semiHidden/>
    <w:unhideWhenUsed/>
    <w:rsid w:val="007344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3448C"/>
    <w:rPr>
      <w:rFonts w:ascii="Tahoma" w:hAnsi="Tahoma" w:cs="Tahoma"/>
      <w:sz w:val="16"/>
      <w:szCs w:val="16"/>
    </w:rPr>
  </w:style>
  <w:style w:type="character" w:customStyle="1" w:styleId="Ttulo1Car">
    <w:name w:val="Título 1 Car"/>
    <w:basedOn w:val="Fuentedeprrafopredeter"/>
    <w:link w:val="Ttulo1"/>
    <w:uiPriority w:val="9"/>
    <w:rsid w:val="0068091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8091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8091C"/>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4945A2"/>
    <w:pPr>
      <w:outlineLvl w:val="9"/>
    </w:pPr>
    <w:rPr>
      <w:lang w:eastAsia="es-AR"/>
    </w:rPr>
  </w:style>
  <w:style w:type="paragraph" w:styleId="TDC2">
    <w:name w:val="toc 2"/>
    <w:basedOn w:val="Normal"/>
    <w:next w:val="Normal"/>
    <w:autoRedefine/>
    <w:uiPriority w:val="39"/>
    <w:unhideWhenUsed/>
    <w:qFormat/>
    <w:rsid w:val="004945A2"/>
    <w:pPr>
      <w:spacing w:after="100"/>
      <w:ind w:left="220"/>
    </w:pPr>
    <w:rPr>
      <w:rFonts w:eastAsiaTheme="minorEastAsia"/>
      <w:lang w:eastAsia="es-AR"/>
    </w:rPr>
  </w:style>
  <w:style w:type="paragraph" w:styleId="TDC1">
    <w:name w:val="toc 1"/>
    <w:basedOn w:val="Normal"/>
    <w:next w:val="Normal"/>
    <w:autoRedefine/>
    <w:uiPriority w:val="39"/>
    <w:unhideWhenUsed/>
    <w:qFormat/>
    <w:rsid w:val="004945A2"/>
    <w:pPr>
      <w:spacing w:after="100"/>
    </w:pPr>
    <w:rPr>
      <w:rFonts w:eastAsiaTheme="minorEastAsia"/>
      <w:lang w:eastAsia="es-AR"/>
    </w:rPr>
  </w:style>
  <w:style w:type="paragraph" w:styleId="TDC3">
    <w:name w:val="toc 3"/>
    <w:basedOn w:val="Normal"/>
    <w:next w:val="Normal"/>
    <w:autoRedefine/>
    <w:uiPriority w:val="39"/>
    <w:unhideWhenUsed/>
    <w:qFormat/>
    <w:rsid w:val="004945A2"/>
    <w:pPr>
      <w:spacing w:after="100"/>
      <w:ind w:left="440"/>
    </w:pPr>
    <w:rPr>
      <w:rFonts w:eastAsiaTheme="minorEastAsia"/>
      <w:lang w:eastAsia="es-AR"/>
    </w:rPr>
  </w:style>
  <w:style w:type="character" w:styleId="Hipervnculo">
    <w:name w:val="Hyperlink"/>
    <w:basedOn w:val="Fuentedeprrafopredeter"/>
    <w:uiPriority w:val="99"/>
    <w:unhideWhenUsed/>
    <w:rsid w:val="004945A2"/>
    <w:rPr>
      <w:color w:val="0000FF" w:themeColor="hyperlink"/>
      <w:u w:val="single"/>
    </w:rPr>
  </w:style>
  <w:style w:type="table" w:customStyle="1" w:styleId="Tablaconcuadrcula1">
    <w:name w:val="Tabla con cuadrícula1"/>
    <w:basedOn w:val="Tablanormal"/>
    <w:next w:val="Tablaconcuadrcula"/>
    <w:uiPriority w:val="39"/>
    <w:rsid w:val="00836BA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9432F"/>
  </w:style>
  <w:style w:type="character" w:styleId="Textoennegrita">
    <w:name w:val="Strong"/>
    <w:basedOn w:val="Fuentedeprrafopredeter"/>
    <w:uiPriority w:val="22"/>
    <w:qFormat/>
    <w:rsid w:val="0089432F"/>
    <w:rPr>
      <w:b/>
      <w:bCs/>
    </w:rPr>
  </w:style>
  <w:style w:type="paragraph" w:styleId="NormalWeb">
    <w:name w:val="Normal (Web)"/>
    <w:basedOn w:val="Normal"/>
    <w:uiPriority w:val="99"/>
    <w:semiHidden/>
    <w:unhideWhenUsed/>
    <w:rsid w:val="0089432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l100">
    <w:name w:val="col10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20">
    <w:name w:val="mtop2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fleft">
    <w:name w:val="fleft"/>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top10">
    <w:name w:val="mtop10"/>
    <w:basedOn w:val="Normal"/>
    <w:rsid w:val="003C67B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971FE5"/>
    <w:rPr>
      <w:i/>
      <w:iCs/>
    </w:rPr>
  </w:style>
  <w:style w:type="character" w:customStyle="1" w:styleId="object">
    <w:name w:val="object"/>
    <w:basedOn w:val="Fuentedeprrafopredeter"/>
    <w:rsid w:val="00C1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928">
      <w:bodyDiv w:val="1"/>
      <w:marLeft w:val="0"/>
      <w:marRight w:val="0"/>
      <w:marTop w:val="0"/>
      <w:marBottom w:val="0"/>
      <w:divBdr>
        <w:top w:val="none" w:sz="0" w:space="0" w:color="auto"/>
        <w:left w:val="none" w:sz="0" w:space="0" w:color="auto"/>
        <w:bottom w:val="none" w:sz="0" w:space="0" w:color="auto"/>
        <w:right w:val="none" w:sz="0" w:space="0" w:color="auto"/>
      </w:divBdr>
    </w:div>
    <w:div w:id="59134274">
      <w:bodyDiv w:val="1"/>
      <w:marLeft w:val="0"/>
      <w:marRight w:val="0"/>
      <w:marTop w:val="0"/>
      <w:marBottom w:val="0"/>
      <w:divBdr>
        <w:top w:val="none" w:sz="0" w:space="0" w:color="auto"/>
        <w:left w:val="none" w:sz="0" w:space="0" w:color="auto"/>
        <w:bottom w:val="none" w:sz="0" w:space="0" w:color="auto"/>
        <w:right w:val="none" w:sz="0" w:space="0" w:color="auto"/>
      </w:divBdr>
    </w:div>
    <w:div w:id="62724768">
      <w:bodyDiv w:val="1"/>
      <w:marLeft w:val="0"/>
      <w:marRight w:val="0"/>
      <w:marTop w:val="0"/>
      <w:marBottom w:val="0"/>
      <w:divBdr>
        <w:top w:val="none" w:sz="0" w:space="0" w:color="auto"/>
        <w:left w:val="none" w:sz="0" w:space="0" w:color="auto"/>
        <w:bottom w:val="none" w:sz="0" w:space="0" w:color="auto"/>
        <w:right w:val="none" w:sz="0" w:space="0" w:color="auto"/>
      </w:divBdr>
    </w:div>
    <w:div w:id="166215113">
      <w:bodyDiv w:val="1"/>
      <w:marLeft w:val="0"/>
      <w:marRight w:val="0"/>
      <w:marTop w:val="0"/>
      <w:marBottom w:val="0"/>
      <w:divBdr>
        <w:top w:val="none" w:sz="0" w:space="0" w:color="auto"/>
        <w:left w:val="none" w:sz="0" w:space="0" w:color="auto"/>
        <w:bottom w:val="none" w:sz="0" w:space="0" w:color="auto"/>
        <w:right w:val="none" w:sz="0" w:space="0" w:color="auto"/>
      </w:divBdr>
    </w:div>
    <w:div w:id="202862414">
      <w:bodyDiv w:val="1"/>
      <w:marLeft w:val="0"/>
      <w:marRight w:val="0"/>
      <w:marTop w:val="0"/>
      <w:marBottom w:val="0"/>
      <w:divBdr>
        <w:top w:val="none" w:sz="0" w:space="0" w:color="auto"/>
        <w:left w:val="none" w:sz="0" w:space="0" w:color="auto"/>
        <w:bottom w:val="none" w:sz="0" w:space="0" w:color="auto"/>
        <w:right w:val="none" w:sz="0" w:space="0" w:color="auto"/>
      </w:divBdr>
    </w:div>
    <w:div w:id="299848755">
      <w:bodyDiv w:val="1"/>
      <w:marLeft w:val="0"/>
      <w:marRight w:val="0"/>
      <w:marTop w:val="0"/>
      <w:marBottom w:val="0"/>
      <w:divBdr>
        <w:top w:val="none" w:sz="0" w:space="0" w:color="auto"/>
        <w:left w:val="none" w:sz="0" w:space="0" w:color="auto"/>
        <w:bottom w:val="none" w:sz="0" w:space="0" w:color="auto"/>
        <w:right w:val="none" w:sz="0" w:space="0" w:color="auto"/>
      </w:divBdr>
    </w:div>
    <w:div w:id="322783100">
      <w:bodyDiv w:val="1"/>
      <w:marLeft w:val="0"/>
      <w:marRight w:val="0"/>
      <w:marTop w:val="0"/>
      <w:marBottom w:val="0"/>
      <w:divBdr>
        <w:top w:val="none" w:sz="0" w:space="0" w:color="auto"/>
        <w:left w:val="none" w:sz="0" w:space="0" w:color="auto"/>
        <w:bottom w:val="none" w:sz="0" w:space="0" w:color="auto"/>
        <w:right w:val="none" w:sz="0" w:space="0" w:color="auto"/>
      </w:divBdr>
    </w:div>
    <w:div w:id="340283157">
      <w:bodyDiv w:val="1"/>
      <w:marLeft w:val="0"/>
      <w:marRight w:val="0"/>
      <w:marTop w:val="0"/>
      <w:marBottom w:val="0"/>
      <w:divBdr>
        <w:top w:val="none" w:sz="0" w:space="0" w:color="auto"/>
        <w:left w:val="none" w:sz="0" w:space="0" w:color="auto"/>
        <w:bottom w:val="none" w:sz="0" w:space="0" w:color="auto"/>
        <w:right w:val="none" w:sz="0" w:space="0" w:color="auto"/>
      </w:divBdr>
    </w:div>
    <w:div w:id="356350735">
      <w:bodyDiv w:val="1"/>
      <w:marLeft w:val="0"/>
      <w:marRight w:val="0"/>
      <w:marTop w:val="0"/>
      <w:marBottom w:val="0"/>
      <w:divBdr>
        <w:top w:val="none" w:sz="0" w:space="0" w:color="auto"/>
        <w:left w:val="none" w:sz="0" w:space="0" w:color="auto"/>
        <w:bottom w:val="none" w:sz="0" w:space="0" w:color="auto"/>
        <w:right w:val="none" w:sz="0" w:space="0" w:color="auto"/>
      </w:divBdr>
      <w:divsChild>
        <w:div w:id="1474249807">
          <w:marLeft w:val="0"/>
          <w:marRight w:val="0"/>
          <w:marTop w:val="0"/>
          <w:marBottom w:val="0"/>
          <w:divBdr>
            <w:top w:val="none" w:sz="0" w:space="0" w:color="auto"/>
            <w:left w:val="none" w:sz="0" w:space="0" w:color="auto"/>
            <w:bottom w:val="none" w:sz="0" w:space="0" w:color="auto"/>
            <w:right w:val="none" w:sz="0" w:space="0" w:color="auto"/>
          </w:divBdr>
        </w:div>
      </w:divsChild>
    </w:div>
    <w:div w:id="394621569">
      <w:bodyDiv w:val="1"/>
      <w:marLeft w:val="0"/>
      <w:marRight w:val="0"/>
      <w:marTop w:val="0"/>
      <w:marBottom w:val="0"/>
      <w:divBdr>
        <w:top w:val="none" w:sz="0" w:space="0" w:color="auto"/>
        <w:left w:val="none" w:sz="0" w:space="0" w:color="auto"/>
        <w:bottom w:val="none" w:sz="0" w:space="0" w:color="auto"/>
        <w:right w:val="none" w:sz="0" w:space="0" w:color="auto"/>
      </w:divBdr>
    </w:div>
    <w:div w:id="403919752">
      <w:bodyDiv w:val="1"/>
      <w:marLeft w:val="0"/>
      <w:marRight w:val="0"/>
      <w:marTop w:val="0"/>
      <w:marBottom w:val="0"/>
      <w:divBdr>
        <w:top w:val="none" w:sz="0" w:space="0" w:color="auto"/>
        <w:left w:val="none" w:sz="0" w:space="0" w:color="auto"/>
        <w:bottom w:val="none" w:sz="0" w:space="0" w:color="auto"/>
        <w:right w:val="none" w:sz="0" w:space="0" w:color="auto"/>
      </w:divBdr>
    </w:div>
    <w:div w:id="421149880">
      <w:bodyDiv w:val="1"/>
      <w:marLeft w:val="0"/>
      <w:marRight w:val="0"/>
      <w:marTop w:val="0"/>
      <w:marBottom w:val="0"/>
      <w:divBdr>
        <w:top w:val="none" w:sz="0" w:space="0" w:color="auto"/>
        <w:left w:val="none" w:sz="0" w:space="0" w:color="auto"/>
        <w:bottom w:val="none" w:sz="0" w:space="0" w:color="auto"/>
        <w:right w:val="none" w:sz="0" w:space="0" w:color="auto"/>
      </w:divBdr>
      <w:divsChild>
        <w:div w:id="95490789">
          <w:marLeft w:val="0"/>
          <w:marRight w:val="0"/>
          <w:marTop w:val="0"/>
          <w:marBottom w:val="0"/>
          <w:divBdr>
            <w:top w:val="none" w:sz="0" w:space="0" w:color="auto"/>
            <w:left w:val="none" w:sz="0" w:space="0" w:color="auto"/>
            <w:bottom w:val="none" w:sz="0" w:space="0" w:color="auto"/>
            <w:right w:val="none" w:sz="0" w:space="0" w:color="auto"/>
          </w:divBdr>
        </w:div>
      </w:divsChild>
    </w:div>
    <w:div w:id="470295912">
      <w:bodyDiv w:val="1"/>
      <w:marLeft w:val="0"/>
      <w:marRight w:val="0"/>
      <w:marTop w:val="0"/>
      <w:marBottom w:val="0"/>
      <w:divBdr>
        <w:top w:val="none" w:sz="0" w:space="0" w:color="auto"/>
        <w:left w:val="none" w:sz="0" w:space="0" w:color="auto"/>
        <w:bottom w:val="none" w:sz="0" w:space="0" w:color="auto"/>
        <w:right w:val="none" w:sz="0" w:space="0" w:color="auto"/>
      </w:divBdr>
    </w:div>
    <w:div w:id="548301805">
      <w:bodyDiv w:val="1"/>
      <w:marLeft w:val="0"/>
      <w:marRight w:val="0"/>
      <w:marTop w:val="0"/>
      <w:marBottom w:val="0"/>
      <w:divBdr>
        <w:top w:val="none" w:sz="0" w:space="0" w:color="auto"/>
        <w:left w:val="none" w:sz="0" w:space="0" w:color="auto"/>
        <w:bottom w:val="none" w:sz="0" w:space="0" w:color="auto"/>
        <w:right w:val="none" w:sz="0" w:space="0" w:color="auto"/>
      </w:divBdr>
    </w:div>
    <w:div w:id="597758982">
      <w:bodyDiv w:val="1"/>
      <w:marLeft w:val="0"/>
      <w:marRight w:val="0"/>
      <w:marTop w:val="0"/>
      <w:marBottom w:val="0"/>
      <w:divBdr>
        <w:top w:val="none" w:sz="0" w:space="0" w:color="auto"/>
        <w:left w:val="none" w:sz="0" w:space="0" w:color="auto"/>
        <w:bottom w:val="none" w:sz="0" w:space="0" w:color="auto"/>
        <w:right w:val="none" w:sz="0" w:space="0" w:color="auto"/>
      </w:divBdr>
    </w:div>
    <w:div w:id="612057804">
      <w:bodyDiv w:val="1"/>
      <w:marLeft w:val="0"/>
      <w:marRight w:val="0"/>
      <w:marTop w:val="0"/>
      <w:marBottom w:val="0"/>
      <w:divBdr>
        <w:top w:val="none" w:sz="0" w:space="0" w:color="auto"/>
        <w:left w:val="none" w:sz="0" w:space="0" w:color="auto"/>
        <w:bottom w:val="none" w:sz="0" w:space="0" w:color="auto"/>
        <w:right w:val="none" w:sz="0" w:space="0" w:color="auto"/>
      </w:divBdr>
    </w:div>
    <w:div w:id="665130139">
      <w:bodyDiv w:val="1"/>
      <w:marLeft w:val="0"/>
      <w:marRight w:val="0"/>
      <w:marTop w:val="0"/>
      <w:marBottom w:val="0"/>
      <w:divBdr>
        <w:top w:val="none" w:sz="0" w:space="0" w:color="auto"/>
        <w:left w:val="none" w:sz="0" w:space="0" w:color="auto"/>
        <w:bottom w:val="none" w:sz="0" w:space="0" w:color="auto"/>
        <w:right w:val="none" w:sz="0" w:space="0" w:color="auto"/>
      </w:divBdr>
    </w:div>
    <w:div w:id="676806889">
      <w:bodyDiv w:val="1"/>
      <w:marLeft w:val="0"/>
      <w:marRight w:val="0"/>
      <w:marTop w:val="0"/>
      <w:marBottom w:val="0"/>
      <w:divBdr>
        <w:top w:val="none" w:sz="0" w:space="0" w:color="auto"/>
        <w:left w:val="none" w:sz="0" w:space="0" w:color="auto"/>
        <w:bottom w:val="none" w:sz="0" w:space="0" w:color="auto"/>
        <w:right w:val="none" w:sz="0" w:space="0" w:color="auto"/>
      </w:divBdr>
    </w:div>
    <w:div w:id="751706577">
      <w:bodyDiv w:val="1"/>
      <w:marLeft w:val="0"/>
      <w:marRight w:val="0"/>
      <w:marTop w:val="0"/>
      <w:marBottom w:val="0"/>
      <w:divBdr>
        <w:top w:val="none" w:sz="0" w:space="0" w:color="auto"/>
        <w:left w:val="none" w:sz="0" w:space="0" w:color="auto"/>
        <w:bottom w:val="none" w:sz="0" w:space="0" w:color="auto"/>
        <w:right w:val="none" w:sz="0" w:space="0" w:color="auto"/>
      </w:divBdr>
    </w:div>
    <w:div w:id="758524304">
      <w:bodyDiv w:val="1"/>
      <w:marLeft w:val="0"/>
      <w:marRight w:val="0"/>
      <w:marTop w:val="0"/>
      <w:marBottom w:val="0"/>
      <w:divBdr>
        <w:top w:val="none" w:sz="0" w:space="0" w:color="auto"/>
        <w:left w:val="none" w:sz="0" w:space="0" w:color="auto"/>
        <w:bottom w:val="none" w:sz="0" w:space="0" w:color="auto"/>
        <w:right w:val="none" w:sz="0" w:space="0" w:color="auto"/>
      </w:divBdr>
    </w:div>
    <w:div w:id="786700514">
      <w:bodyDiv w:val="1"/>
      <w:marLeft w:val="0"/>
      <w:marRight w:val="0"/>
      <w:marTop w:val="0"/>
      <w:marBottom w:val="0"/>
      <w:divBdr>
        <w:top w:val="none" w:sz="0" w:space="0" w:color="auto"/>
        <w:left w:val="none" w:sz="0" w:space="0" w:color="auto"/>
        <w:bottom w:val="none" w:sz="0" w:space="0" w:color="auto"/>
        <w:right w:val="none" w:sz="0" w:space="0" w:color="auto"/>
      </w:divBdr>
    </w:div>
    <w:div w:id="825441194">
      <w:bodyDiv w:val="1"/>
      <w:marLeft w:val="0"/>
      <w:marRight w:val="0"/>
      <w:marTop w:val="0"/>
      <w:marBottom w:val="0"/>
      <w:divBdr>
        <w:top w:val="none" w:sz="0" w:space="0" w:color="auto"/>
        <w:left w:val="none" w:sz="0" w:space="0" w:color="auto"/>
        <w:bottom w:val="none" w:sz="0" w:space="0" w:color="auto"/>
        <w:right w:val="none" w:sz="0" w:space="0" w:color="auto"/>
      </w:divBdr>
    </w:div>
    <w:div w:id="880628799">
      <w:bodyDiv w:val="1"/>
      <w:marLeft w:val="0"/>
      <w:marRight w:val="0"/>
      <w:marTop w:val="0"/>
      <w:marBottom w:val="0"/>
      <w:divBdr>
        <w:top w:val="none" w:sz="0" w:space="0" w:color="auto"/>
        <w:left w:val="none" w:sz="0" w:space="0" w:color="auto"/>
        <w:bottom w:val="none" w:sz="0" w:space="0" w:color="auto"/>
        <w:right w:val="none" w:sz="0" w:space="0" w:color="auto"/>
      </w:divBdr>
    </w:div>
    <w:div w:id="893585429">
      <w:bodyDiv w:val="1"/>
      <w:marLeft w:val="0"/>
      <w:marRight w:val="0"/>
      <w:marTop w:val="0"/>
      <w:marBottom w:val="0"/>
      <w:divBdr>
        <w:top w:val="none" w:sz="0" w:space="0" w:color="auto"/>
        <w:left w:val="none" w:sz="0" w:space="0" w:color="auto"/>
        <w:bottom w:val="none" w:sz="0" w:space="0" w:color="auto"/>
        <w:right w:val="none" w:sz="0" w:space="0" w:color="auto"/>
      </w:divBdr>
    </w:div>
    <w:div w:id="1019313153">
      <w:bodyDiv w:val="1"/>
      <w:marLeft w:val="0"/>
      <w:marRight w:val="0"/>
      <w:marTop w:val="0"/>
      <w:marBottom w:val="0"/>
      <w:divBdr>
        <w:top w:val="none" w:sz="0" w:space="0" w:color="auto"/>
        <w:left w:val="none" w:sz="0" w:space="0" w:color="auto"/>
        <w:bottom w:val="none" w:sz="0" w:space="0" w:color="auto"/>
        <w:right w:val="none" w:sz="0" w:space="0" w:color="auto"/>
      </w:divBdr>
    </w:div>
    <w:div w:id="1059476534">
      <w:bodyDiv w:val="1"/>
      <w:marLeft w:val="0"/>
      <w:marRight w:val="0"/>
      <w:marTop w:val="0"/>
      <w:marBottom w:val="0"/>
      <w:divBdr>
        <w:top w:val="none" w:sz="0" w:space="0" w:color="auto"/>
        <w:left w:val="none" w:sz="0" w:space="0" w:color="auto"/>
        <w:bottom w:val="none" w:sz="0" w:space="0" w:color="auto"/>
        <w:right w:val="none" w:sz="0" w:space="0" w:color="auto"/>
      </w:divBdr>
    </w:div>
    <w:div w:id="1078745706">
      <w:bodyDiv w:val="1"/>
      <w:marLeft w:val="0"/>
      <w:marRight w:val="0"/>
      <w:marTop w:val="0"/>
      <w:marBottom w:val="0"/>
      <w:divBdr>
        <w:top w:val="none" w:sz="0" w:space="0" w:color="auto"/>
        <w:left w:val="none" w:sz="0" w:space="0" w:color="auto"/>
        <w:bottom w:val="none" w:sz="0" w:space="0" w:color="auto"/>
        <w:right w:val="none" w:sz="0" w:space="0" w:color="auto"/>
      </w:divBdr>
    </w:div>
    <w:div w:id="1260286372">
      <w:bodyDiv w:val="1"/>
      <w:marLeft w:val="0"/>
      <w:marRight w:val="0"/>
      <w:marTop w:val="0"/>
      <w:marBottom w:val="0"/>
      <w:divBdr>
        <w:top w:val="none" w:sz="0" w:space="0" w:color="auto"/>
        <w:left w:val="none" w:sz="0" w:space="0" w:color="auto"/>
        <w:bottom w:val="none" w:sz="0" w:space="0" w:color="auto"/>
        <w:right w:val="none" w:sz="0" w:space="0" w:color="auto"/>
      </w:divBdr>
    </w:div>
    <w:div w:id="1338538072">
      <w:bodyDiv w:val="1"/>
      <w:marLeft w:val="0"/>
      <w:marRight w:val="0"/>
      <w:marTop w:val="0"/>
      <w:marBottom w:val="0"/>
      <w:divBdr>
        <w:top w:val="none" w:sz="0" w:space="0" w:color="auto"/>
        <w:left w:val="none" w:sz="0" w:space="0" w:color="auto"/>
        <w:bottom w:val="none" w:sz="0" w:space="0" w:color="auto"/>
        <w:right w:val="none" w:sz="0" w:space="0" w:color="auto"/>
      </w:divBdr>
    </w:div>
    <w:div w:id="1368871008">
      <w:bodyDiv w:val="1"/>
      <w:marLeft w:val="0"/>
      <w:marRight w:val="0"/>
      <w:marTop w:val="0"/>
      <w:marBottom w:val="0"/>
      <w:divBdr>
        <w:top w:val="none" w:sz="0" w:space="0" w:color="auto"/>
        <w:left w:val="none" w:sz="0" w:space="0" w:color="auto"/>
        <w:bottom w:val="none" w:sz="0" w:space="0" w:color="auto"/>
        <w:right w:val="none" w:sz="0" w:space="0" w:color="auto"/>
      </w:divBdr>
    </w:div>
    <w:div w:id="1482039503">
      <w:bodyDiv w:val="1"/>
      <w:marLeft w:val="0"/>
      <w:marRight w:val="0"/>
      <w:marTop w:val="0"/>
      <w:marBottom w:val="0"/>
      <w:divBdr>
        <w:top w:val="none" w:sz="0" w:space="0" w:color="auto"/>
        <w:left w:val="none" w:sz="0" w:space="0" w:color="auto"/>
        <w:bottom w:val="none" w:sz="0" w:space="0" w:color="auto"/>
        <w:right w:val="none" w:sz="0" w:space="0" w:color="auto"/>
      </w:divBdr>
    </w:div>
    <w:div w:id="1601986740">
      <w:bodyDiv w:val="1"/>
      <w:marLeft w:val="0"/>
      <w:marRight w:val="0"/>
      <w:marTop w:val="0"/>
      <w:marBottom w:val="0"/>
      <w:divBdr>
        <w:top w:val="none" w:sz="0" w:space="0" w:color="auto"/>
        <w:left w:val="none" w:sz="0" w:space="0" w:color="auto"/>
        <w:bottom w:val="none" w:sz="0" w:space="0" w:color="auto"/>
        <w:right w:val="none" w:sz="0" w:space="0" w:color="auto"/>
      </w:divBdr>
    </w:div>
    <w:div w:id="1674605545">
      <w:bodyDiv w:val="1"/>
      <w:marLeft w:val="0"/>
      <w:marRight w:val="0"/>
      <w:marTop w:val="0"/>
      <w:marBottom w:val="0"/>
      <w:divBdr>
        <w:top w:val="none" w:sz="0" w:space="0" w:color="auto"/>
        <w:left w:val="none" w:sz="0" w:space="0" w:color="auto"/>
        <w:bottom w:val="none" w:sz="0" w:space="0" w:color="auto"/>
        <w:right w:val="none" w:sz="0" w:space="0" w:color="auto"/>
      </w:divBdr>
    </w:div>
    <w:div w:id="1770926755">
      <w:bodyDiv w:val="1"/>
      <w:marLeft w:val="0"/>
      <w:marRight w:val="0"/>
      <w:marTop w:val="0"/>
      <w:marBottom w:val="0"/>
      <w:divBdr>
        <w:top w:val="none" w:sz="0" w:space="0" w:color="auto"/>
        <w:left w:val="none" w:sz="0" w:space="0" w:color="auto"/>
        <w:bottom w:val="none" w:sz="0" w:space="0" w:color="auto"/>
        <w:right w:val="none" w:sz="0" w:space="0" w:color="auto"/>
      </w:divBdr>
    </w:div>
    <w:div w:id="1839612876">
      <w:bodyDiv w:val="1"/>
      <w:marLeft w:val="0"/>
      <w:marRight w:val="0"/>
      <w:marTop w:val="0"/>
      <w:marBottom w:val="0"/>
      <w:divBdr>
        <w:top w:val="none" w:sz="0" w:space="0" w:color="auto"/>
        <w:left w:val="none" w:sz="0" w:space="0" w:color="auto"/>
        <w:bottom w:val="none" w:sz="0" w:space="0" w:color="auto"/>
        <w:right w:val="none" w:sz="0" w:space="0" w:color="auto"/>
      </w:divBdr>
    </w:div>
    <w:div w:id="1856848580">
      <w:bodyDiv w:val="1"/>
      <w:marLeft w:val="0"/>
      <w:marRight w:val="0"/>
      <w:marTop w:val="0"/>
      <w:marBottom w:val="0"/>
      <w:divBdr>
        <w:top w:val="none" w:sz="0" w:space="0" w:color="auto"/>
        <w:left w:val="none" w:sz="0" w:space="0" w:color="auto"/>
        <w:bottom w:val="none" w:sz="0" w:space="0" w:color="auto"/>
        <w:right w:val="none" w:sz="0" w:space="0" w:color="auto"/>
      </w:divBdr>
    </w:div>
    <w:div w:id="1858810907">
      <w:bodyDiv w:val="1"/>
      <w:marLeft w:val="0"/>
      <w:marRight w:val="0"/>
      <w:marTop w:val="0"/>
      <w:marBottom w:val="0"/>
      <w:divBdr>
        <w:top w:val="none" w:sz="0" w:space="0" w:color="auto"/>
        <w:left w:val="none" w:sz="0" w:space="0" w:color="auto"/>
        <w:bottom w:val="none" w:sz="0" w:space="0" w:color="auto"/>
        <w:right w:val="none" w:sz="0" w:space="0" w:color="auto"/>
      </w:divBdr>
    </w:div>
    <w:div w:id="1967003387">
      <w:bodyDiv w:val="1"/>
      <w:marLeft w:val="0"/>
      <w:marRight w:val="0"/>
      <w:marTop w:val="0"/>
      <w:marBottom w:val="0"/>
      <w:divBdr>
        <w:top w:val="none" w:sz="0" w:space="0" w:color="auto"/>
        <w:left w:val="none" w:sz="0" w:space="0" w:color="auto"/>
        <w:bottom w:val="none" w:sz="0" w:space="0" w:color="auto"/>
        <w:right w:val="none" w:sz="0" w:space="0" w:color="auto"/>
      </w:divBdr>
    </w:div>
    <w:div w:id="2016490698">
      <w:bodyDiv w:val="1"/>
      <w:marLeft w:val="0"/>
      <w:marRight w:val="0"/>
      <w:marTop w:val="0"/>
      <w:marBottom w:val="0"/>
      <w:divBdr>
        <w:top w:val="none" w:sz="0" w:space="0" w:color="auto"/>
        <w:left w:val="none" w:sz="0" w:space="0" w:color="auto"/>
        <w:bottom w:val="none" w:sz="0" w:space="0" w:color="auto"/>
        <w:right w:val="none" w:sz="0" w:space="0" w:color="auto"/>
      </w:divBdr>
    </w:div>
    <w:div w:id="2031950038">
      <w:bodyDiv w:val="1"/>
      <w:marLeft w:val="0"/>
      <w:marRight w:val="0"/>
      <w:marTop w:val="0"/>
      <w:marBottom w:val="0"/>
      <w:divBdr>
        <w:top w:val="none" w:sz="0" w:space="0" w:color="auto"/>
        <w:left w:val="none" w:sz="0" w:space="0" w:color="auto"/>
        <w:bottom w:val="none" w:sz="0" w:space="0" w:color="auto"/>
        <w:right w:val="none" w:sz="0" w:space="0" w:color="auto"/>
      </w:divBdr>
    </w:div>
    <w:div w:id="2105571918">
      <w:bodyDiv w:val="1"/>
      <w:marLeft w:val="0"/>
      <w:marRight w:val="0"/>
      <w:marTop w:val="0"/>
      <w:marBottom w:val="0"/>
      <w:divBdr>
        <w:top w:val="none" w:sz="0" w:space="0" w:color="auto"/>
        <w:left w:val="none" w:sz="0" w:space="0" w:color="auto"/>
        <w:bottom w:val="none" w:sz="0" w:space="0" w:color="auto"/>
        <w:right w:val="none" w:sz="0" w:space="0" w:color="auto"/>
      </w:divBdr>
    </w:div>
    <w:div w:id="21153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7DF35-C63E-409F-97B0-5A5C6B065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Pages>
  <Words>897</Words>
  <Characters>4938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cp:lastPrinted>2016-04-14T18:08:00Z</cp:lastPrinted>
  <dcterms:created xsi:type="dcterms:W3CDTF">2016-04-12T16:08:00Z</dcterms:created>
  <dcterms:modified xsi:type="dcterms:W3CDTF">2016-04-14T18:08:00Z</dcterms:modified>
</cp:coreProperties>
</file>