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1C0972" w:rsidP="00671AA2">
      <w:pPr>
        <w:jc w:val="right"/>
        <w:rPr>
          <w:rFonts w:cs="Arial"/>
          <w:sz w:val="28"/>
          <w:szCs w:val="28"/>
          <w:lang w:val="es-ES" w:eastAsia="es-ES"/>
        </w:rPr>
      </w:pPr>
      <w:r w:rsidRPr="001C0972">
        <w:rPr>
          <w:rFonts w:cs="Arial"/>
          <w:sz w:val="28"/>
          <w:szCs w:val="28"/>
          <w:lang w:val="es-ES" w:eastAsia="es-ES"/>
        </w:rPr>
        <w:t>PI 8.6 - 8 CONTROL DOCUMENTOS PROVEEDORES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>el procedimiento para autorizar el ingreso 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DA1803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aj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ena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 ningú</w:t>
      </w:r>
      <w:r w:rsidR="00F537A6">
        <w:rPr>
          <w:sz w:val="20"/>
          <w:szCs w:val="20"/>
        </w:rPr>
        <w:t>n</w:t>
      </w:r>
      <w:r w:rsidRPr="005846E5">
        <w:rPr>
          <w:sz w:val="20"/>
          <w:szCs w:val="20"/>
        </w:rPr>
        <w:t xml:space="preserve">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460E5" w:rsidRPr="00B460E5" w:rsidRDefault="00F537A6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Higiene &amp; Seguridad Laboral será </w:t>
      </w:r>
      <w:r w:rsidR="008A31A6">
        <w:rPr>
          <w:rFonts w:cs="Calibri"/>
          <w:sz w:val="20"/>
          <w:szCs w:val="20"/>
        </w:rPr>
        <w:t>“Asignado” y n</w:t>
      </w:r>
      <w:r w:rsidRPr="00B460E5">
        <w:rPr>
          <w:rFonts w:cs="Calibri"/>
          <w:sz w:val="20"/>
          <w:szCs w:val="20"/>
        </w:rPr>
        <w:t xml:space="preserve">otificado del requerimiento de acceso a través del Ticket o “Solicitud” que envíe Mesa de Ayuda según Flujo definido en el Anexo I del PI 8.6 – </w:t>
      </w:r>
      <w:r w:rsidR="00DA1803">
        <w:rPr>
          <w:rFonts w:cs="Calibri"/>
          <w:sz w:val="20"/>
          <w:szCs w:val="20"/>
        </w:rPr>
        <w:t>5</w:t>
      </w:r>
      <w:r w:rsidRPr="00B460E5">
        <w:rPr>
          <w:rFonts w:cs="Calibri"/>
          <w:sz w:val="20"/>
          <w:szCs w:val="20"/>
        </w:rPr>
        <w:t xml:space="preserve"> </w:t>
      </w:r>
      <w:r w:rsidR="00B460E5" w:rsidRPr="00B460E5">
        <w:rPr>
          <w:rFonts w:cs="Calibri"/>
          <w:sz w:val="20"/>
          <w:szCs w:val="20"/>
        </w:rPr>
        <w:t>Gestión</w:t>
      </w:r>
      <w:r w:rsidRPr="00B460E5">
        <w:rPr>
          <w:rFonts w:cs="Calibri"/>
          <w:sz w:val="20"/>
          <w:szCs w:val="20"/>
        </w:rPr>
        <w:t xml:space="preserve"> de Tickets de Mesa. </w:t>
      </w:r>
    </w:p>
    <w:p w:rsidR="00B460E5" w:rsidRPr="00B460E5" w:rsidRDefault="00F537A6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Adjunto al mismo </w:t>
      </w:r>
      <w:r w:rsidR="00B460E5">
        <w:rPr>
          <w:rFonts w:cs="Calibri"/>
          <w:sz w:val="20"/>
          <w:szCs w:val="20"/>
        </w:rPr>
        <w:t xml:space="preserve">se </w:t>
      </w:r>
      <w:r w:rsidRPr="00B460E5">
        <w:rPr>
          <w:rFonts w:cs="Calibri"/>
          <w:sz w:val="20"/>
          <w:szCs w:val="20"/>
        </w:rPr>
        <w:t xml:space="preserve">recibirá </w:t>
      </w:r>
      <w:r w:rsidR="001C0972" w:rsidRPr="00B460E5">
        <w:rPr>
          <w:sz w:val="20"/>
          <w:szCs w:val="20"/>
        </w:rPr>
        <w:t xml:space="preserve">la documentación correspondiente de Higiene y Seguridad </w:t>
      </w:r>
    </w:p>
    <w:p w:rsidR="005B433E" w:rsidRPr="005B433E" w:rsidRDefault="008A31A6" w:rsidP="005B433E">
      <w:pPr>
        <w:pStyle w:val="Prrafodelista"/>
        <w:numPr>
          <w:ilvl w:val="0"/>
          <w:numId w:val="26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Se modificara el estado del ticket a “En Proceso” mientras se </w:t>
      </w:r>
      <w:r w:rsidR="00B460E5">
        <w:rPr>
          <w:sz w:val="20"/>
          <w:szCs w:val="20"/>
        </w:rPr>
        <w:t xml:space="preserve">constata la </w:t>
      </w:r>
      <w:r>
        <w:rPr>
          <w:sz w:val="20"/>
          <w:szCs w:val="20"/>
        </w:rPr>
        <w:t xml:space="preserve">documentación adjunta y </w:t>
      </w:r>
      <w:r w:rsidR="00B460E5">
        <w:rPr>
          <w:sz w:val="20"/>
          <w:szCs w:val="20"/>
        </w:rPr>
        <w:t xml:space="preserve">según requerimientos del </w:t>
      </w:r>
      <w:r w:rsidR="001C0972" w:rsidRPr="005B433E">
        <w:rPr>
          <w:b/>
          <w:sz w:val="20"/>
          <w:szCs w:val="20"/>
        </w:rPr>
        <w:t>Anexo I</w:t>
      </w:r>
      <w:r w:rsidR="00B460E5" w:rsidRPr="005B433E">
        <w:rPr>
          <w:b/>
          <w:sz w:val="20"/>
          <w:szCs w:val="20"/>
        </w:rPr>
        <w:t xml:space="preserve"> </w:t>
      </w:r>
      <w:r w:rsidR="005B433E" w:rsidRPr="005B433E">
        <w:rPr>
          <w:b/>
          <w:sz w:val="20"/>
          <w:szCs w:val="20"/>
        </w:rPr>
        <w:t xml:space="preserve">de este Procedimiento. </w:t>
      </w:r>
    </w:p>
    <w:p w:rsidR="00B460E5" w:rsidRPr="00B460E5" w:rsidRDefault="008A31A6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0"/>
          <w:szCs w:val="20"/>
        </w:rPr>
        <w:t xml:space="preserve">Si la misma </w:t>
      </w:r>
      <w:r w:rsidR="00D52AAB">
        <w:rPr>
          <w:sz w:val="20"/>
          <w:szCs w:val="20"/>
        </w:rPr>
        <w:t>está</w:t>
      </w:r>
      <w:r>
        <w:rPr>
          <w:sz w:val="20"/>
          <w:szCs w:val="20"/>
        </w:rPr>
        <w:t xml:space="preserve"> conforme se re-asigna </w:t>
      </w:r>
      <w:r w:rsidR="00B460E5">
        <w:rPr>
          <w:sz w:val="20"/>
          <w:szCs w:val="20"/>
        </w:rPr>
        <w:t>el ticket a Control de Acceso para que pueda emitir credenciales de acreditación correspondiente</w:t>
      </w:r>
      <w:r>
        <w:rPr>
          <w:sz w:val="20"/>
          <w:szCs w:val="20"/>
        </w:rPr>
        <w:t xml:space="preserve"> - </w:t>
      </w:r>
      <w:r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>
        <w:rPr>
          <w:rFonts w:cs="Arial"/>
          <w:b/>
          <w:i/>
          <w:sz w:val="20"/>
          <w:szCs w:val="20"/>
          <w:lang w:val="es-ES"/>
        </w:rPr>
        <w:t>“</w:t>
      </w:r>
      <w:r w:rsidRPr="005846E5">
        <w:rPr>
          <w:rFonts w:cs="Arial"/>
          <w:b/>
          <w:i/>
          <w:sz w:val="20"/>
          <w:szCs w:val="20"/>
          <w:lang w:val="es-ES"/>
        </w:rPr>
        <w:t>P</w:t>
      </w:r>
      <w:r>
        <w:rPr>
          <w:rFonts w:cs="Arial"/>
          <w:b/>
          <w:i/>
          <w:sz w:val="20"/>
          <w:szCs w:val="20"/>
          <w:lang w:val="es-ES"/>
        </w:rPr>
        <w:t>I 8.6 – 5 Gestión d</w:t>
      </w:r>
      <w:r w:rsidRPr="005846E5">
        <w:rPr>
          <w:rFonts w:cs="Arial"/>
          <w:b/>
          <w:i/>
          <w:sz w:val="20"/>
          <w:szCs w:val="20"/>
          <w:lang w:val="es-ES"/>
        </w:rPr>
        <w:t>e Tickets de Mesa</w:t>
      </w:r>
      <w:r>
        <w:rPr>
          <w:rFonts w:cs="Arial"/>
          <w:b/>
          <w:i/>
          <w:sz w:val="20"/>
          <w:szCs w:val="20"/>
          <w:lang w:val="es-ES"/>
        </w:rPr>
        <w:t xml:space="preserve">” </w:t>
      </w:r>
      <w:r w:rsidRPr="008F110B">
        <w:rPr>
          <w:rFonts w:cs="Arial"/>
          <w:b/>
          <w:i/>
          <w:sz w:val="20"/>
          <w:szCs w:val="20"/>
          <w:lang w:val="es-ES"/>
        </w:rPr>
        <w:t>y Anexo I</w:t>
      </w:r>
      <w:r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5B433E" w:rsidRPr="005B433E" w:rsidRDefault="00B13CF9" w:rsidP="005B433E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Validada la documentación se procede a </w:t>
      </w:r>
      <w:r w:rsidR="001C0972" w:rsidRPr="00B13CF9">
        <w:rPr>
          <w:sz w:val="20"/>
          <w:szCs w:val="20"/>
        </w:rPr>
        <w:t>descarga</w:t>
      </w:r>
      <w:r w:rsidRPr="00B13CF9">
        <w:rPr>
          <w:sz w:val="20"/>
          <w:szCs w:val="20"/>
        </w:rPr>
        <w:t>rla en formato digital y físico.</w:t>
      </w:r>
    </w:p>
    <w:p w:rsidR="00B13CF9" w:rsidRPr="00B13CF9" w:rsidRDefault="00B13CF9" w:rsidP="001C0972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 El formato digital se archiva </w:t>
      </w:r>
      <w:r w:rsidR="001C0972" w:rsidRPr="00B13CF9">
        <w:rPr>
          <w:sz w:val="20"/>
          <w:szCs w:val="20"/>
        </w:rPr>
        <w:t xml:space="preserve">en </w:t>
      </w:r>
      <w:r w:rsidRPr="00B13CF9">
        <w:rPr>
          <w:sz w:val="20"/>
          <w:szCs w:val="20"/>
        </w:rPr>
        <w:t>la</w:t>
      </w:r>
      <w:r w:rsidR="001C0972" w:rsidRPr="00B13CF9">
        <w:rPr>
          <w:sz w:val="20"/>
          <w:szCs w:val="20"/>
        </w:rPr>
        <w:t xml:space="preserve"> carpeta </w:t>
      </w:r>
      <w:r w:rsidRPr="00B13CF9">
        <w:rPr>
          <w:sz w:val="20"/>
          <w:szCs w:val="20"/>
        </w:rPr>
        <w:t xml:space="preserve">del mes correspondiente y según </w:t>
      </w:r>
      <w:r w:rsidR="001C0972" w:rsidRPr="00B13CF9">
        <w:rPr>
          <w:sz w:val="20"/>
          <w:szCs w:val="20"/>
        </w:rPr>
        <w:t>disco compartido</w:t>
      </w:r>
      <w:r w:rsidRPr="00B13CF9">
        <w:rPr>
          <w:sz w:val="20"/>
          <w:szCs w:val="20"/>
        </w:rPr>
        <w:t xml:space="preserve"> por el </w:t>
      </w:r>
      <w:r w:rsidR="00D52AAB" w:rsidRPr="00B13CF9">
        <w:rPr>
          <w:sz w:val="20"/>
          <w:szCs w:val="20"/>
        </w:rPr>
        <w:t>área</w:t>
      </w:r>
      <w:r w:rsidR="00D52AAB">
        <w:rPr>
          <w:sz w:val="20"/>
          <w:szCs w:val="20"/>
        </w:rPr>
        <w:t>.</w:t>
      </w:r>
      <w:r w:rsidR="001C0972" w:rsidRPr="00B13CF9">
        <w:rPr>
          <w:sz w:val="20"/>
          <w:szCs w:val="20"/>
        </w:rPr>
        <w:t xml:space="preserve">  </w:t>
      </w:r>
    </w:p>
    <w:p w:rsidR="001C0972" w:rsidRPr="00B13CF9" w:rsidRDefault="001C0972" w:rsidP="00B13CF9">
      <w:pPr>
        <w:pStyle w:val="Prrafodelista"/>
        <w:numPr>
          <w:ilvl w:val="1"/>
          <w:numId w:val="26"/>
        </w:numPr>
        <w:rPr>
          <w:sz w:val="20"/>
          <w:szCs w:val="20"/>
        </w:rPr>
      </w:pPr>
      <w:proofErr w:type="spellStart"/>
      <w:r w:rsidRPr="00B13CF9">
        <w:rPr>
          <w:b/>
          <w:i/>
          <w:color w:val="1F497D" w:themeColor="text2"/>
          <w:sz w:val="20"/>
          <w:szCs w:val="20"/>
        </w:rPr>
        <w:t>higieneyseguridad</w:t>
      </w:r>
      <w:proofErr w:type="spellEnd"/>
      <w:r w:rsidRPr="00B13CF9">
        <w:rPr>
          <w:b/>
          <w:i/>
          <w:color w:val="1F497D" w:themeColor="text2"/>
          <w:sz w:val="20"/>
          <w:szCs w:val="20"/>
        </w:rPr>
        <w:t>(//file.myc.ar)  Y:\HYS\02.PROVEEDORES\PROVEEDORES QUE INGRESAN 2016</w:t>
      </w:r>
    </w:p>
    <w:p w:rsidR="001C0972" w:rsidRPr="00B13CF9" w:rsidRDefault="001C0972" w:rsidP="001C0972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B13CF9">
        <w:rPr>
          <w:sz w:val="20"/>
          <w:szCs w:val="20"/>
        </w:rPr>
        <w:t>El día del ingreso al establecimiento  el proveedor debe presentar</w:t>
      </w:r>
      <w:r w:rsidR="00B13CF9" w:rsidRPr="00B13CF9">
        <w:rPr>
          <w:sz w:val="20"/>
          <w:szCs w:val="20"/>
        </w:rPr>
        <w:t xml:space="preserve">se con </w:t>
      </w:r>
      <w:r w:rsidRPr="00B13CF9">
        <w:rPr>
          <w:sz w:val="20"/>
          <w:szCs w:val="20"/>
        </w:rPr>
        <w:t>la documentación impresa</w:t>
      </w:r>
      <w:r w:rsidR="00B13CF9" w:rsidRPr="00B13CF9">
        <w:rPr>
          <w:sz w:val="20"/>
          <w:szCs w:val="20"/>
        </w:rPr>
        <w:t xml:space="preserve"> y entregarla en las oficinas de Higiene y Seguridad</w:t>
      </w:r>
      <w:r w:rsidRPr="00B13CF9">
        <w:rPr>
          <w:sz w:val="20"/>
          <w:szCs w:val="20"/>
        </w:rPr>
        <w:t xml:space="preserve"> para </w:t>
      </w:r>
      <w:r w:rsidR="00B13CF9" w:rsidRPr="00B13CF9">
        <w:rPr>
          <w:sz w:val="20"/>
          <w:szCs w:val="20"/>
        </w:rPr>
        <w:t xml:space="preserve">completar el </w:t>
      </w:r>
      <w:r w:rsidRPr="00B13CF9">
        <w:rPr>
          <w:sz w:val="20"/>
          <w:szCs w:val="20"/>
        </w:rPr>
        <w:t>Legajo Técnico de la empresa.</w:t>
      </w:r>
    </w:p>
    <w:p w:rsidR="001C0972" w:rsidRDefault="00B13CF9" w:rsidP="001C0972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8A31A6">
        <w:rPr>
          <w:sz w:val="20"/>
          <w:szCs w:val="20"/>
        </w:rPr>
        <w:t xml:space="preserve">Se debe actualizar el Seguimiento </w:t>
      </w:r>
      <w:r w:rsidR="008A31A6" w:rsidRPr="008A31A6">
        <w:rPr>
          <w:sz w:val="20"/>
          <w:szCs w:val="20"/>
        </w:rPr>
        <w:t>Informático</w:t>
      </w:r>
      <w:r w:rsidRPr="008A31A6">
        <w:rPr>
          <w:sz w:val="20"/>
          <w:szCs w:val="20"/>
        </w:rPr>
        <w:t xml:space="preserve"> en la </w:t>
      </w:r>
      <w:r w:rsidR="001C0972" w:rsidRPr="008A31A6">
        <w:rPr>
          <w:sz w:val="20"/>
          <w:szCs w:val="20"/>
        </w:rPr>
        <w:t xml:space="preserve"> </w:t>
      </w:r>
      <w:r w:rsidR="008A31A6" w:rsidRPr="008A31A6">
        <w:rPr>
          <w:sz w:val="20"/>
          <w:szCs w:val="20"/>
        </w:rPr>
        <w:t>“P</w:t>
      </w:r>
      <w:r w:rsidR="001C0972" w:rsidRPr="008A31A6">
        <w:rPr>
          <w:sz w:val="20"/>
          <w:szCs w:val="20"/>
        </w:rPr>
        <w:t xml:space="preserve">lanilla de </w:t>
      </w:r>
      <w:r w:rsidR="008A31A6" w:rsidRPr="008A31A6">
        <w:rPr>
          <w:sz w:val="20"/>
          <w:szCs w:val="20"/>
        </w:rPr>
        <w:t>R</w:t>
      </w:r>
      <w:r w:rsidR="001C0972" w:rsidRPr="008A31A6">
        <w:rPr>
          <w:sz w:val="20"/>
          <w:szCs w:val="20"/>
        </w:rPr>
        <w:t>egistro</w:t>
      </w:r>
      <w:r w:rsidR="008A31A6" w:rsidRPr="008A31A6">
        <w:rPr>
          <w:sz w:val="20"/>
          <w:szCs w:val="20"/>
        </w:rPr>
        <w:t>”</w:t>
      </w:r>
      <w:r w:rsidR="001C0972" w:rsidRPr="008A31A6">
        <w:rPr>
          <w:sz w:val="20"/>
          <w:szCs w:val="20"/>
        </w:rPr>
        <w:t xml:space="preserve">  </w:t>
      </w:r>
      <w:bookmarkStart w:id="1" w:name="_GoBack"/>
      <w:bookmarkEnd w:id="1"/>
      <w:r w:rsidR="001C0972" w:rsidRPr="008A31A6">
        <w:rPr>
          <w:b/>
          <w:i/>
          <w:color w:val="FF0000"/>
          <w:sz w:val="20"/>
          <w:szCs w:val="20"/>
        </w:rPr>
        <w:t>(</w:t>
      </w:r>
      <w:r w:rsidR="008A31A6" w:rsidRPr="008A31A6">
        <w:rPr>
          <w:b/>
          <w:i/>
          <w:color w:val="FF0000"/>
          <w:sz w:val="20"/>
          <w:szCs w:val="20"/>
        </w:rPr>
        <w:t>favor indicar ruta de acceso</w:t>
      </w:r>
      <w:proofErr w:type="gramStart"/>
      <w:r w:rsidR="008A31A6" w:rsidRPr="008A31A6">
        <w:rPr>
          <w:b/>
          <w:i/>
          <w:color w:val="FF0000"/>
          <w:sz w:val="20"/>
          <w:szCs w:val="20"/>
        </w:rPr>
        <w:t>!!!</w:t>
      </w:r>
      <w:proofErr w:type="gramEnd"/>
      <w:r w:rsidR="001C0972" w:rsidRPr="008A31A6">
        <w:rPr>
          <w:b/>
          <w:i/>
          <w:color w:val="FF0000"/>
          <w:sz w:val="20"/>
          <w:szCs w:val="20"/>
        </w:rPr>
        <w:t>)</w:t>
      </w:r>
    </w:p>
    <w:p w:rsidR="00640446" w:rsidRPr="00D52AAB" w:rsidRDefault="00640446" w:rsidP="00D52AAB">
      <w:pPr>
        <w:ind w:left="1080"/>
        <w:jc w:val="both"/>
        <w:rPr>
          <w:rFonts w:cs="Arial"/>
          <w:sz w:val="20"/>
          <w:szCs w:val="20"/>
          <w:lang w:val="es-ES"/>
        </w:rPr>
      </w:pPr>
    </w:p>
    <w:p w:rsidR="008E6608" w:rsidRDefault="008E6608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5B433E" w:rsidRPr="00D8383A" w:rsidRDefault="005B433E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640446" w:rsidRPr="005846E5" w:rsidRDefault="008E6608" w:rsidP="00F537A6">
      <w:pPr>
        <w:pStyle w:val="Prrafodelista"/>
        <w:numPr>
          <w:ilvl w:val="0"/>
          <w:numId w:val="27"/>
        </w:numPr>
        <w:spacing w:line="480" w:lineRule="auto"/>
        <w:rPr>
          <w:b/>
        </w:rPr>
      </w:pPr>
      <w:r>
        <w:rPr>
          <w:rFonts w:cs="Arial"/>
          <w:b/>
          <w:lang w:val="es-ES"/>
        </w:rPr>
        <w:lastRenderedPageBreak/>
        <w:t xml:space="preserve">Anexo I – </w:t>
      </w:r>
      <w:r w:rsidRPr="005846E5">
        <w:rPr>
          <w:rFonts w:cs="Arial"/>
          <w:b/>
          <w:lang w:val="es-ES"/>
        </w:rPr>
        <w:t>Requisitos de acceso de Higiene y Seguridad</w:t>
      </w:r>
      <w:r>
        <w:rPr>
          <w:rFonts w:cs="Arial"/>
          <w:b/>
          <w:lang w:val="es-ES"/>
        </w:rPr>
        <w:t xml:space="preserve">  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mínima de </w:t>
      </w:r>
      <w:r w:rsidRPr="005846E5">
        <w:rPr>
          <w:sz w:val="20"/>
          <w:szCs w:val="20"/>
          <w:highlight w:val="yellow"/>
        </w:rPr>
        <w:t>5 días hábiles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lastRenderedPageBreak/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sectPr w:rsidR="001B2C68" w:rsidRPr="007444B7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066" w:rsidRDefault="00313066" w:rsidP="0073448C">
      <w:pPr>
        <w:spacing w:after="0" w:line="240" w:lineRule="auto"/>
      </w:pPr>
      <w:r>
        <w:separator/>
      </w:r>
    </w:p>
  </w:endnote>
  <w:endnote w:type="continuationSeparator" w:id="0">
    <w:p w:rsidR="00313066" w:rsidRDefault="00313066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13066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5B433E" w:rsidRPr="005B433E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066" w:rsidRDefault="00313066" w:rsidP="0073448C">
      <w:pPr>
        <w:spacing w:after="0" w:line="240" w:lineRule="auto"/>
      </w:pPr>
      <w:r>
        <w:separator/>
      </w:r>
    </w:p>
  </w:footnote>
  <w:footnote w:type="continuationSeparator" w:id="0">
    <w:p w:rsidR="00313066" w:rsidRDefault="00313066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1C0972" w:rsidP="00DB4063">
    <w:pPr>
      <w:pStyle w:val="Encabezado"/>
      <w:jc w:val="right"/>
    </w:pPr>
    <w:r w:rsidRPr="001C0972">
      <w:rPr>
        <w:rFonts w:cs="Arial"/>
        <w:sz w:val="28"/>
        <w:szCs w:val="28"/>
        <w:lang w:val="es-ES" w:eastAsia="es-ES"/>
      </w:rPr>
      <w:t>PI 8.6 - 8 CONTROL DOCUMENTOS PROVEEDORES</w:t>
    </w:r>
    <w:r w:rsidR="00313066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09095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25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2"/>
  </w:num>
  <w:num w:numId="9">
    <w:abstractNumId w:val="28"/>
  </w:num>
  <w:num w:numId="10">
    <w:abstractNumId w:val="27"/>
  </w:num>
  <w:num w:numId="11">
    <w:abstractNumId w:val="7"/>
  </w:num>
  <w:num w:numId="12">
    <w:abstractNumId w:val="5"/>
  </w:num>
  <w:num w:numId="13">
    <w:abstractNumId w:val="22"/>
  </w:num>
  <w:num w:numId="14">
    <w:abstractNumId w:val="6"/>
  </w:num>
  <w:num w:numId="15">
    <w:abstractNumId w:val="4"/>
  </w:num>
  <w:num w:numId="16">
    <w:abstractNumId w:val="13"/>
  </w:num>
  <w:num w:numId="17">
    <w:abstractNumId w:val="16"/>
  </w:num>
  <w:num w:numId="18">
    <w:abstractNumId w:val="11"/>
  </w:num>
  <w:num w:numId="19">
    <w:abstractNumId w:val="1"/>
  </w:num>
  <w:num w:numId="20">
    <w:abstractNumId w:val="24"/>
  </w:num>
  <w:num w:numId="21">
    <w:abstractNumId w:val="17"/>
  </w:num>
  <w:num w:numId="22">
    <w:abstractNumId w:val="23"/>
  </w:num>
  <w:num w:numId="23">
    <w:abstractNumId w:val="15"/>
  </w:num>
  <w:num w:numId="24">
    <w:abstractNumId w:val="26"/>
  </w:num>
  <w:num w:numId="25">
    <w:abstractNumId w:val="14"/>
  </w:num>
  <w:num w:numId="26">
    <w:abstractNumId w:val="10"/>
  </w:num>
  <w:num w:numId="27">
    <w:abstractNumId w:val="21"/>
  </w:num>
  <w:num w:numId="28">
    <w:abstractNumId w:val="10"/>
  </w:num>
  <w:num w:numId="29">
    <w:abstractNumId w:val="19"/>
  </w:num>
  <w:num w:numId="3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306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51BA-9216-4AAC-BEB4-59A3936D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Usuario1</cp:lastModifiedBy>
  <cp:revision>9</cp:revision>
  <cp:lastPrinted>2016-05-18T16:31:00Z</cp:lastPrinted>
  <dcterms:created xsi:type="dcterms:W3CDTF">2016-05-17T21:03:00Z</dcterms:created>
  <dcterms:modified xsi:type="dcterms:W3CDTF">2016-05-18T18:36:00Z</dcterms:modified>
</cp:coreProperties>
</file>