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bookmarkStart w:id="1" w:name="_GoBack"/>
      <w:bookmarkEnd w:id="1"/>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1C0972" w:rsidRDefault="009149BB" w:rsidP="00671AA2">
      <w:pPr>
        <w:jc w:val="right"/>
        <w:rPr>
          <w:rFonts w:cs="Arial"/>
          <w:sz w:val="28"/>
          <w:szCs w:val="28"/>
          <w:lang w:val="es-ES" w:eastAsia="es-ES"/>
        </w:rPr>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p>
    <w:p w:rsidR="00C73B18" w:rsidRDefault="00671AA2" w:rsidP="00671AA2">
      <w:pPr>
        <w:jc w:val="right"/>
        <w:rPr>
          <w:rFonts w:cs="Arial"/>
          <w:i/>
        </w:rPr>
      </w:pPr>
      <w:r w:rsidRPr="00306C42">
        <w:rPr>
          <w:rFonts w:cs="Arial"/>
          <w:b/>
        </w:rPr>
        <w:t>Objetivo:</w:t>
      </w:r>
      <w:r w:rsidRPr="00306C42">
        <w:rPr>
          <w:rFonts w:cs="Arial"/>
        </w:rPr>
        <w:t xml:space="preserve"> </w:t>
      </w:r>
      <w:proofErr w:type="gramStart"/>
      <w:r w:rsidR="009149BB">
        <w:rPr>
          <w:rFonts w:cs="Arial"/>
          <w:i/>
        </w:rPr>
        <w:t>Normalizar ….</w:t>
      </w:r>
      <w:proofErr w:type="gramEnd"/>
      <w:r w:rsidR="009149BB">
        <w:rPr>
          <w:rFonts w:cs="Arial"/>
          <w:i/>
        </w:rPr>
        <w:t xml:space="preserve"> El procedimiento de </w:t>
      </w:r>
      <w:proofErr w:type="gramStart"/>
      <w:r w:rsidR="009149BB">
        <w:rPr>
          <w:rFonts w:cs="Arial"/>
          <w:i/>
        </w:rPr>
        <w:t>inspección ….</w:t>
      </w:r>
      <w:proofErr w:type="gramEnd"/>
      <w:r w:rsidR="009149BB">
        <w:rPr>
          <w:rFonts w:cs="Arial"/>
          <w:i/>
        </w:rPr>
        <w:t xml:space="preserve"> COMPLETAR</w:t>
      </w:r>
    </w:p>
    <w:p w:rsidR="001F1CAE" w:rsidRDefault="001F1CAE" w:rsidP="00671AA2">
      <w:pPr>
        <w:jc w:val="right"/>
        <w:rPr>
          <w:rFonts w:cs="Arial"/>
          <w:i/>
        </w:rPr>
      </w:pPr>
    </w:p>
    <w:p w:rsidR="00F537A6" w:rsidRDefault="00F537A6" w:rsidP="00671AA2">
      <w:pPr>
        <w:jc w:val="right"/>
        <w:rPr>
          <w:rFonts w:cs="Arial"/>
          <w:i/>
        </w:rPr>
      </w:pPr>
    </w:p>
    <w:p w:rsidR="00E52365" w:rsidRDefault="00E52365" w:rsidP="00671AA2">
      <w:pPr>
        <w:jc w:val="right"/>
        <w:rPr>
          <w:rFonts w:cs="Arial"/>
          <w:i/>
        </w:rPr>
      </w:pPr>
    </w:p>
    <w:p w:rsidR="00E52365" w:rsidRDefault="00E52365"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B61C17"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tbl>
      <w:tblPr>
        <w:tblStyle w:val="Tablaconcuadrcula"/>
        <w:tblW w:w="0" w:type="auto"/>
        <w:tblInd w:w="720" w:type="dxa"/>
        <w:tblLook w:val="04A0" w:firstRow="1" w:lastRow="0" w:firstColumn="1" w:lastColumn="0" w:noHBand="0" w:noVBand="1"/>
      </w:tblPr>
      <w:tblGrid>
        <w:gridCol w:w="6227"/>
        <w:gridCol w:w="6275"/>
      </w:tblGrid>
      <w:tr w:rsidR="0022109D" w:rsidTr="00383036">
        <w:tc>
          <w:tcPr>
            <w:tcW w:w="6227" w:type="dxa"/>
          </w:tcPr>
          <w:bookmarkEnd w:id="0"/>
          <w:p w:rsidR="00383036" w:rsidRDefault="00301BAF" w:rsidP="00383036">
            <w:pPr>
              <w:pStyle w:val="Prrafodelista"/>
              <w:ind w:left="0"/>
              <w:rPr>
                <w:rFonts w:cstheme="minorHAnsi"/>
                <w:b/>
                <w:sz w:val="20"/>
                <w:szCs w:val="20"/>
              </w:rPr>
            </w:pPr>
            <w:r>
              <w:rPr>
                <w:rFonts w:cstheme="minorHAnsi"/>
                <w:b/>
                <w:sz w:val="20"/>
                <w:szCs w:val="20"/>
              </w:rPr>
              <w:lastRenderedPageBreak/>
              <w:t>Flujo del Proceso</w:t>
            </w:r>
          </w:p>
        </w:tc>
        <w:tc>
          <w:tcPr>
            <w:tcW w:w="6275" w:type="dxa"/>
          </w:tcPr>
          <w:p w:rsidR="00383036" w:rsidRPr="00301BAF" w:rsidRDefault="00301BAF" w:rsidP="00301BAF">
            <w:pPr>
              <w:rPr>
                <w:rFonts w:cstheme="minorHAnsi"/>
                <w:b/>
                <w:sz w:val="20"/>
                <w:szCs w:val="20"/>
              </w:rPr>
            </w:pPr>
            <w:r w:rsidRPr="00301BAF">
              <w:rPr>
                <w:rFonts w:cstheme="minorHAnsi"/>
                <w:b/>
                <w:sz w:val="20"/>
                <w:szCs w:val="20"/>
              </w:rPr>
              <w:t>Descripción del Proceso:</w:t>
            </w:r>
          </w:p>
          <w:p w:rsidR="00301BAF" w:rsidRDefault="00301BAF" w:rsidP="00383036">
            <w:pPr>
              <w:jc w:val="both"/>
              <w:rPr>
                <w:rFonts w:cstheme="minorHAnsi"/>
                <w:b/>
                <w:sz w:val="16"/>
                <w:szCs w:val="16"/>
              </w:rPr>
            </w:pPr>
          </w:p>
          <w:p w:rsidR="00383036" w:rsidRPr="00383036" w:rsidRDefault="00383036" w:rsidP="00383036">
            <w:pPr>
              <w:jc w:val="both"/>
              <w:rPr>
                <w:rFonts w:cstheme="minorHAnsi"/>
                <w:b/>
                <w:sz w:val="16"/>
                <w:szCs w:val="16"/>
              </w:rPr>
            </w:pPr>
            <w:r w:rsidRPr="00383036">
              <w:rPr>
                <w:rFonts w:cstheme="minorHAnsi"/>
                <w:b/>
                <w:sz w:val="16"/>
                <w:szCs w:val="16"/>
              </w:rPr>
              <w:t>Definición y generalidades</w:t>
            </w:r>
          </w:p>
          <w:p w:rsidR="00383036" w:rsidRPr="00383036" w:rsidRDefault="00E52365" w:rsidP="00383036">
            <w:pPr>
              <w:pStyle w:val="Prrafodelista"/>
              <w:numPr>
                <w:ilvl w:val="0"/>
                <w:numId w:val="35"/>
              </w:numPr>
              <w:jc w:val="both"/>
              <w:rPr>
                <w:sz w:val="16"/>
                <w:szCs w:val="16"/>
              </w:rPr>
            </w:pPr>
            <w:r>
              <w:rPr>
                <w:sz w:val="16"/>
                <w:szCs w:val="16"/>
              </w:rPr>
              <w:t>Los extintores se encuentran ubicados en “</w:t>
            </w:r>
            <w:r w:rsidR="00383036" w:rsidRPr="00383036">
              <w:rPr>
                <w:sz w:val="16"/>
                <w:szCs w:val="16"/>
              </w:rPr>
              <w:t>Nicho</w:t>
            </w:r>
            <w:r>
              <w:rPr>
                <w:sz w:val="16"/>
                <w:szCs w:val="16"/>
              </w:rPr>
              <w:t>s”</w:t>
            </w:r>
            <w:r w:rsidR="00383036" w:rsidRPr="00383036">
              <w:rPr>
                <w:sz w:val="16"/>
                <w:szCs w:val="16"/>
              </w:rPr>
              <w:t xml:space="preserve"> dividido</w:t>
            </w:r>
            <w:r>
              <w:rPr>
                <w:sz w:val="16"/>
                <w:szCs w:val="16"/>
              </w:rPr>
              <w:t>s</w:t>
            </w:r>
            <w:r w:rsidR="00383036" w:rsidRPr="00383036">
              <w:rPr>
                <w:sz w:val="16"/>
                <w:szCs w:val="16"/>
              </w:rPr>
              <w:t xml:space="preserve"> en dos </w:t>
            </w:r>
            <w:r>
              <w:rPr>
                <w:sz w:val="16"/>
                <w:szCs w:val="16"/>
              </w:rPr>
              <w:t>compartimentos</w:t>
            </w:r>
          </w:p>
          <w:p w:rsidR="00383036" w:rsidRPr="00383036" w:rsidRDefault="00383036" w:rsidP="00383036">
            <w:pPr>
              <w:pStyle w:val="Prrafodelista"/>
              <w:numPr>
                <w:ilvl w:val="0"/>
                <w:numId w:val="35"/>
              </w:numPr>
              <w:jc w:val="both"/>
              <w:rPr>
                <w:sz w:val="16"/>
                <w:szCs w:val="16"/>
              </w:rPr>
            </w:pPr>
            <w:r w:rsidRPr="00383036">
              <w:rPr>
                <w:sz w:val="16"/>
                <w:szCs w:val="16"/>
              </w:rPr>
              <w:t>En la parte superior se encuentran colocado los extintores y en la inferior la manguera hidrante.</w:t>
            </w:r>
          </w:p>
          <w:p w:rsidR="00383036" w:rsidRPr="00383036" w:rsidRDefault="00383036" w:rsidP="00383036">
            <w:pPr>
              <w:suppressAutoHyphens/>
              <w:jc w:val="both"/>
              <w:rPr>
                <w:sz w:val="16"/>
                <w:szCs w:val="16"/>
                <w:u w:val="single"/>
              </w:rPr>
            </w:pPr>
            <w:r w:rsidRPr="00383036">
              <w:rPr>
                <w:rFonts w:cs="Calibri"/>
                <w:b/>
                <w:sz w:val="16"/>
                <w:szCs w:val="16"/>
              </w:rPr>
              <w:t>Flujo del Proceso de i</w:t>
            </w:r>
            <w:r w:rsidRPr="00383036">
              <w:rPr>
                <w:b/>
                <w:sz w:val="16"/>
                <w:szCs w:val="16"/>
              </w:rPr>
              <w:t>nspección de extintores</w:t>
            </w:r>
            <w:r w:rsidRPr="00383036">
              <w:rPr>
                <w:sz w:val="16"/>
                <w:szCs w:val="16"/>
                <w:u w:val="single"/>
              </w:rPr>
              <w:t xml:space="preserve">  </w:t>
            </w:r>
          </w:p>
          <w:p w:rsidR="00383036" w:rsidRPr="00383036" w:rsidRDefault="00383036" w:rsidP="00E52365">
            <w:pPr>
              <w:pStyle w:val="Prrafodelista"/>
              <w:numPr>
                <w:ilvl w:val="0"/>
                <w:numId w:val="36"/>
              </w:numPr>
              <w:jc w:val="both"/>
              <w:rPr>
                <w:sz w:val="16"/>
                <w:szCs w:val="16"/>
              </w:rPr>
            </w:pPr>
            <w:r w:rsidRPr="00383036">
              <w:rPr>
                <w:rFonts w:cs="Calibri"/>
                <w:sz w:val="16"/>
                <w:szCs w:val="16"/>
              </w:rPr>
              <w:t>Se verifica que</w:t>
            </w:r>
            <w:r w:rsidRPr="00383036">
              <w:rPr>
                <w:rFonts w:cs="Calibri"/>
                <w:b/>
                <w:sz w:val="16"/>
                <w:szCs w:val="16"/>
              </w:rPr>
              <w:t xml:space="preserve"> </w:t>
            </w:r>
            <w:r w:rsidRPr="00383036">
              <w:rPr>
                <w:sz w:val="16"/>
                <w:szCs w:val="16"/>
              </w:rPr>
              <w:t xml:space="preserve">no se encuentren despresurizados con el manómetro. </w:t>
            </w:r>
          </w:p>
          <w:p w:rsidR="00383036" w:rsidRPr="00383036" w:rsidRDefault="00383036" w:rsidP="00E52365">
            <w:pPr>
              <w:pStyle w:val="Prrafodelista"/>
              <w:numPr>
                <w:ilvl w:val="0"/>
                <w:numId w:val="36"/>
              </w:numPr>
              <w:jc w:val="both"/>
              <w:rPr>
                <w:sz w:val="16"/>
                <w:szCs w:val="16"/>
              </w:rPr>
            </w:pPr>
            <w:r w:rsidRPr="00383036">
              <w:rPr>
                <w:sz w:val="16"/>
                <w:szCs w:val="16"/>
              </w:rPr>
              <w:t>Si esta despresurizado, se procede a su recambio por otro que esté en condiciones</w:t>
            </w:r>
          </w:p>
          <w:p w:rsidR="00383036" w:rsidRPr="00383036" w:rsidRDefault="00383036" w:rsidP="00E52365">
            <w:pPr>
              <w:pStyle w:val="Prrafodelista"/>
              <w:numPr>
                <w:ilvl w:val="0"/>
                <w:numId w:val="36"/>
              </w:numPr>
              <w:jc w:val="both"/>
              <w:rPr>
                <w:sz w:val="16"/>
                <w:szCs w:val="16"/>
              </w:rPr>
            </w:pPr>
            <w:r w:rsidRPr="00383036">
              <w:rPr>
                <w:sz w:val="16"/>
                <w:szCs w:val="16"/>
              </w:rPr>
              <w:t>Se notifica al contratista por la prestación del servicio de recarga para que coordine con XXXXX el retiro del extintor y su recarga</w:t>
            </w:r>
          </w:p>
          <w:p w:rsidR="00383036" w:rsidRPr="00383036" w:rsidRDefault="00383036" w:rsidP="00E52365">
            <w:pPr>
              <w:pStyle w:val="Prrafodelista"/>
              <w:numPr>
                <w:ilvl w:val="0"/>
                <w:numId w:val="36"/>
              </w:numPr>
              <w:jc w:val="both"/>
              <w:rPr>
                <w:sz w:val="16"/>
                <w:szCs w:val="16"/>
              </w:rPr>
            </w:pPr>
            <w:r w:rsidRPr="00383036">
              <w:rPr>
                <w:sz w:val="16"/>
                <w:szCs w:val="16"/>
              </w:rPr>
              <w:t xml:space="preserve">Siempre verificar que la ubicación del extintor se corresponda con la de nomenclatura de planos </w:t>
            </w:r>
          </w:p>
          <w:p w:rsidR="00383036" w:rsidRPr="00383036" w:rsidRDefault="00383036" w:rsidP="00E52365">
            <w:pPr>
              <w:pStyle w:val="Prrafodelista"/>
              <w:numPr>
                <w:ilvl w:val="0"/>
                <w:numId w:val="36"/>
              </w:numPr>
              <w:jc w:val="both"/>
              <w:rPr>
                <w:sz w:val="16"/>
                <w:szCs w:val="16"/>
              </w:rPr>
            </w:pPr>
            <w:r w:rsidRPr="00383036">
              <w:rPr>
                <w:sz w:val="16"/>
                <w:szCs w:val="16"/>
              </w:rPr>
              <w:t xml:space="preserve">La inspección de extintores implica la verificación del vencimiento de la carga tanto como del “PH”, dicha información se encuentra registrada en  tarjetas municipales del Gobierno de la Ciudad de Buenos Aires. </w:t>
            </w:r>
          </w:p>
          <w:p w:rsidR="00383036" w:rsidRPr="00383036" w:rsidRDefault="00383036" w:rsidP="00E52365">
            <w:pPr>
              <w:pStyle w:val="Prrafodelista"/>
              <w:numPr>
                <w:ilvl w:val="0"/>
                <w:numId w:val="36"/>
              </w:numPr>
              <w:jc w:val="both"/>
              <w:rPr>
                <w:sz w:val="16"/>
                <w:szCs w:val="16"/>
              </w:rPr>
            </w:pPr>
            <w:r w:rsidRPr="00383036">
              <w:rPr>
                <w:sz w:val="16"/>
                <w:szCs w:val="16"/>
                <w:highlight w:val="yellow"/>
              </w:rPr>
              <w:t>¿???? Hablamos de la misma recarga de los puntos anteriores</w:t>
            </w:r>
            <w:proofErr w:type="gramStart"/>
            <w:r w:rsidRPr="00383036">
              <w:rPr>
                <w:sz w:val="16"/>
                <w:szCs w:val="16"/>
                <w:highlight w:val="yellow"/>
              </w:rPr>
              <w:t>?</w:t>
            </w:r>
            <w:proofErr w:type="gramEnd"/>
            <w:r w:rsidRPr="00383036">
              <w:rPr>
                <w:sz w:val="16"/>
                <w:szCs w:val="16"/>
              </w:rPr>
              <w:t xml:space="preserve"> Cada un año se realiza la recarga, por lo cual se coordina con la empresa contratada, para realizar dicha tarea.</w:t>
            </w:r>
          </w:p>
          <w:p w:rsidR="00383036" w:rsidRPr="00383036" w:rsidRDefault="00383036" w:rsidP="00383036">
            <w:pPr>
              <w:pStyle w:val="Prrafodelista"/>
              <w:suppressAutoHyphens/>
              <w:jc w:val="both"/>
              <w:rPr>
                <w:rFonts w:cs="Calibri"/>
                <w:b/>
                <w:sz w:val="16"/>
                <w:szCs w:val="16"/>
              </w:rPr>
            </w:pPr>
          </w:p>
          <w:p w:rsidR="00383036" w:rsidRPr="00383036" w:rsidRDefault="00383036" w:rsidP="00383036">
            <w:pPr>
              <w:jc w:val="both"/>
              <w:rPr>
                <w:b/>
                <w:sz w:val="16"/>
                <w:szCs w:val="16"/>
              </w:rPr>
            </w:pPr>
            <w:r w:rsidRPr="00383036">
              <w:rPr>
                <w:b/>
                <w:sz w:val="16"/>
                <w:szCs w:val="16"/>
              </w:rPr>
              <w:t>Flujo del Proceso de Inspección del Hidrante:</w:t>
            </w:r>
          </w:p>
          <w:p w:rsidR="00383036" w:rsidRPr="00383036" w:rsidRDefault="00383036" w:rsidP="00E52365">
            <w:pPr>
              <w:pStyle w:val="Prrafodelista"/>
              <w:numPr>
                <w:ilvl w:val="0"/>
                <w:numId w:val="36"/>
              </w:numPr>
              <w:jc w:val="both"/>
              <w:rPr>
                <w:sz w:val="16"/>
                <w:szCs w:val="16"/>
              </w:rPr>
            </w:pPr>
            <w:r w:rsidRPr="00383036">
              <w:rPr>
                <w:sz w:val="16"/>
                <w:szCs w:val="16"/>
              </w:rPr>
              <w:t>Estado de la manguera (si cuenta con sus accesorios a saber: lanza, boquilla, válvula).</w:t>
            </w:r>
          </w:p>
          <w:p w:rsidR="00383036" w:rsidRPr="00383036" w:rsidRDefault="00383036" w:rsidP="00E52365">
            <w:pPr>
              <w:pStyle w:val="Prrafodelista"/>
              <w:numPr>
                <w:ilvl w:val="0"/>
                <w:numId w:val="36"/>
              </w:numPr>
              <w:jc w:val="both"/>
              <w:rPr>
                <w:sz w:val="16"/>
                <w:szCs w:val="16"/>
                <w:highlight w:val="yellow"/>
              </w:rPr>
            </w:pPr>
            <w:r w:rsidRPr="00383036">
              <w:rPr>
                <w:sz w:val="16"/>
                <w:szCs w:val="16"/>
                <w:highlight w:val="yellow"/>
              </w:rPr>
              <w:t>Verificar que el Pulsador sea idéntico para todos los extintores (vs) Chequear que todos cuenten con el mismo</w:t>
            </w:r>
            <w:proofErr w:type="gramStart"/>
            <w:r w:rsidRPr="00383036">
              <w:rPr>
                <w:sz w:val="16"/>
                <w:szCs w:val="16"/>
                <w:highlight w:val="yellow"/>
              </w:rPr>
              <w:t>????</w:t>
            </w:r>
            <w:proofErr w:type="gramEnd"/>
          </w:p>
          <w:p w:rsidR="00BB7E7E" w:rsidRDefault="00383036" w:rsidP="00E52365">
            <w:pPr>
              <w:pStyle w:val="Prrafodelista"/>
              <w:numPr>
                <w:ilvl w:val="0"/>
                <w:numId w:val="36"/>
              </w:numPr>
              <w:jc w:val="both"/>
              <w:rPr>
                <w:sz w:val="16"/>
                <w:szCs w:val="16"/>
              </w:rPr>
            </w:pPr>
            <w:r w:rsidRPr="00383036">
              <w:rPr>
                <w:sz w:val="16"/>
                <w:szCs w:val="16"/>
              </w:rPr>
              <w:t>Se debe asegurar el proceso de registro de datos de manera “mensual” (pasar link o ruteo completo, indicar si es de uso compartido y quien realiza esta tarea)</w:t>
            </w:r>
          </w:p>
          <w:p w:rsidR="002D265E" w:rsidRPr="00BB7E7E" w:rsidRDefault="00BB7E7E" w:rsidP="002D265E">
            <w:pPr>
              <w:pStyle w:val="Prrafodelista"/>
              <w:numPr>
                <w:ilvl w:val="0"/>
                <w:numId w:val="36"/>
              </w:numPr>
              <w:jc w:val="both"/>
              <w:rPr>
                <w:sz w:val="16"/>
                <w:szCs w:val="16"/>
              </w:rPr>
            </w:pPr>
            <w:r w:rsidRPr="00BB7E7E">
              <w:rPr>
                <w:sz w:val="16"/>
                <w:szCs w:val="16"/>
              </w:rPr>
              <w:t xml:space="preserve">El Coordinador responsable reportara los resultados de los indicadores de gestión, </w:t>
            </w:r>
            <w:r w:rsidR="00A0506E">
              <w:rPr>
                <w:sz w:val="16"/>
                <w:szCs w:val="16"/>
              </w:rPr>
              <w:t>e</w:t>
            </w:r>
            <w:r w:rsidRPr="00BB7E7E">
              <w:rPr>
                <w:sz w:val="16"/>
                <w:szCs w:val="16"/>
              </w:rPr>
              <w:t xml:space="preserve">stado y </w:t>
            </w:r>
            <w:r w:rsidR="00A0506E">
              <w:rPr>
                <w:sz w:val="16"/>
                <w:szCs w:val="16"/>
              </w:rPr>
              <w:t>r</w:t>
            </w:r>
            <w:r w:rsidRPr="00BB7E7E">
              <w:rPr>
                <w:sz w:val="16"/>
                <w:szCs w:val="16"/>
              </w:rPr>
              <w:t xml:space="preserve">esultado para completar el Tablero de Comando. </w:t>
            </w:r>
          </w:p>
          <w:p w:rsidR="00BB7E7E" w:rsidRDefault="00BB7E7E" w:rsidP="002D265E">
            <w:pPr>
              <w:jc w:val="both"/>
              <w:rPr>
                <w:rFonts w:ascii="Calibri" w:hAnsi="Calibri"/>
                <w:b/>
                <w:sz w:val="16"/>
                <w:szCs w:val="16"/>
              </w:rPr>
            </w:pPr>
          </w:p>
          <w:p w:rsidR="00E52365" w:rsidRPr="00E52365" w:rsidRDefault="00B40F32" w:rsidP="002D265E">
            <w:pPr>
              <w:jc w:val="both"/>
              <w:rPr>
                <w:b/>
                <w:i/>
                <w:sz w:val="16"/>
                <w:szCs w:val="16"/>
              </w:rPr>
            </w:pPr>
            <w:r w:rsidRPr="00B40F32">
              <w:rPr>
                <w:rFonts w:ascii="Calibri" w:hAnsi="Calibri"/>
                <w:b/>
                <w:sz w:val="16"/>
                <w:szCs w:val="16"/>
              </w:rPr>
              <w:t xml:space="preserve">La cobertura horaria del personal de </w:t>
            </w:r>
            <w:r w:rsidR="002D265E">
              <w:rPr>
                <w:rFonts w:ascii="Calibri" w:hAnsi="Calibri"/>
                <w:b/>
                <w:sz w:val="16"/>
                <w:szCs w:val="16"/>
              </w:rPr>
              <w:t>Higiene &amp; Seguridad</w:t>
            </w:r>
            <w:r w:rsidRPr="00B40F32">
              <w:rPr>
                <w:rFonts w:ascii="Calibri" w:hAnsi="Calibri"/>
                <w:b/>
                <w:sz w:val="16"/>
                <w:szCs w:val="16"/>
              </w:rPr>
              <w:t xml:space="preserve"> es el previsto para el Ce</w:t>
            </w:r>
            <w:r w:rsidR="002D265E">
              <w:rPr>
                <w:rFonts w:ascii="Calibri" w:hAnsi="Calibri"/>
                <w:b/>
                <w:sz w:val="16"/>
                <w:szCs w:val="16"/>
              </w:rPr>
              <w:t xml:space="preserve">ntro cultural de 07hs a 24hs. </w:t>
            </w:r>
            <w:r w:rsidRPr="00B40F32">
              <w:rPr>
                <w:rFonts w:ascii="Calibri" w:hAnsi="Calibri"/>
                <w:b/>
                <w:sz w:val="16"/>
                <w:szCs w:val="16"/>
              </w:rPr>
              <w:t>Cualquier gestión que sea necesario realizar fuera de este horario deberá ser comunicada con anticipación a la</w:t>
            </w:r>
            <w:r w:rsidR="002D265E">
              <w:rPr>
                <w:rFonts w:ascii="Calibri" w:hAnsi="Calibri"/>
                <w:b/>
                <w:sz w:val="16"/>
                <w:szCs w:val="16"/>
              </w:rPr>
              <w:t xml:space="preserve"> Coordinación Técnica Operativa</w:t>
            </w:r>
          </w:p>
        </w:tc>
      </w:tr>
      <w:tr w:rsidR="00E52365" w:rsidTr="00383036">
        <w:tc>
          <w:tcPr>
            <w:tcW w:w="6227" w:type="dxa"/>
          </w:tcPr>
          <w:p w:rsidR="00E52365" w:rsidRPr="00B40F32" w:rsidRDefault="00E52365" w:rsidP="0070273D">
            <w:pPr>
              <w:jc w:val="both"/>
              <w:rPr>
                <w:sz w:val="16"/>
                <w:szCs w:val="16"/>
                <w:u w:val="single"/>
              </w:rPr>
            </w:pPr>
            <w:r w:rsidRPr="00B40F32">
              <w:rPr>
                <w:sz w:val="16"/>
                <w:szCs w:val="16"/>
                <w:u w:val="single"/>
              </w:rPr>
              <w:t>Responsabilidades:</w:t>
            </w:r>
          </w:p>
          <w:p w:rsidR="00E52365" w:rsidRPr="00E52365" w:rsidRDefault="00E52365" w:rsidP="0070273D">
            <w:pPr>
              <w:jc w:val="both"/>
              <w:rPr>
                <w:sz w:val="14"/>
                <w:szCs w:val="16"/>
              </w:rPr>
            </w:pPr>
            <w:r w:rsidRPr="00E52365">
              <w:rPr>
                <w:sz w:val="14"/>
                <w:szCs w:val="16"/>
              </w:rPr>
              <w:t>1: CTO/Servicios Generales (SG)</w:t>
            </w:r>
          </w:p>
          <w:p w:rsidR="00E52365" w:rsidRPr="00E52365" w:rsidRDefault="00E52365" w:rsidP="0070273D">
            <w:pPr>
              <w:jc w:val="both"/>
              <w:rPr>
                <w:sz w:val="14"/>
                <w:szCs w:val="16"/>
              </w:rPr>
            </w:pPr>
            <w:r w:rsidRPr="00E52365">
              <w:rPr>
                <w:sz w:val="14"/>
                <w:szCs w:val="16"/>
              </w:rPr>
              <w:t>2: CTO/Planificación y Control</w:t>
            </w:r>
          </w:p>
          <w:p w:rsidR="00E52365" w:rsidRPr="00E52365" w:rsidRDefault="00E52365" w:rsidP="0070273D">
            <w:pPr>
              <w:jc w:val="both"/>
              <w:rPr>
                <w:sz w:val="14"/>
                <w:szCs w:val="16"/>
              </w:rPr>
            </w:pPr>
            <w:r w:rsidRPr="00E52365">
              <w:rPr>
                <w:sz w:val="14"/>
                <w:szCs w:val="16"/>
              </w:rPr>
              <w:t>3: CTO/Dirección</w:t>
            </w:r>
          </w:p>
          <w:p w:rsidR="00E52365" w:rsidRPr="00E52365" w:rsidRDefault="00E52365" w:rsidP="0070273D">
            <w:pPr>
              <w:jc w:val="both"/>
              <w:rPr>
                <w:sz w:val="14"/>
                <w:szCs w:val="16"/>
              </w:rPr>
            </w:pPr>
            <w:r w:rsidRPr="00E52365">
              <w:rPr>
                <w:sz w:val="14"/>
                <w:szCs w:val="16"/>
              </w:rPr>
              <w:t xml:space="preserve">4: CTO/Espacios Físicos (EF) </w:t>
            </w:r>
            <w:r w:rsidRPr="00E52365">
              <w:rPr>
                <w:b/>
                <w:sz w:val="14"/>
                <w:szCs w:val="16"/>
              </w:rPr>
              <w:t>X</w:t>
            </w:r>
          </w:p>
          <w:p w:rsidR="00E52365" w:rsidRPr="00E52365" w:rsidRDefault="00E52365" w:rsidP="0070273D">
            <w:pPr>
              <w:jc w:val="both"/>
              <w:rPr>
                <w:sz w:val="14"/>
                <w:szCs w:val="16"/>
              </w:rPr>
            </w:pPr>
            <w:r w:rsidRPr="00E52365">
              <w:rPr>
                <w:sz w:val="14"/>
                <w:szCs w:val="16"/>
              </w:rPr>
              <w:t xml:space="preserve">5: CTO/Seguridad </w:t>
            </w:r>
            <w:r w:rsidRPr="00E52365">
              <w:rPr>
                <w:b/>
                <w:sz w:val="14"/>
                <w:szCs w:val="16"/>
              </w:rPr>
              <w:t>X</w:t>
            </w:r>
          </w:p>
          <w:p w:rsidR="00E52365" w:rsidRPr="00E52365" w:rsidRDefault="00E52365" w:rsidP="0070273D">
            <w:pPr>
              <w:jc w:val="both"/>
              <w:rPr>
                <w:sz w:val="14"/>
                <w:szCs w:val="16"/>
              </w:rPr>
            </w:pPr>
            <w:r w:rsidRPr="00E52365">
              <w:rPr>
                <w:sz w:val="14"/>
                <w:szCs w:val="16"/>
              </w:rPr>
              <w:t>6. CTO/Mesa de Ayuda</w:t>
            </w:r>
          </w:p>
          <w:p w:rsidR="00E52365" w:rsidRPr="00E52365" w:rsidRDefault="00E52365" w:rsidP="0070273D">
            <w:pPr>
              <w:jc w:val="both"/>
              <w:rPr>
                <w:sz w:val="14"/>
                <w:szCs w:val="16"/>
              </w:rPr>
            </w:pPr>
            <w:r w:rsidRPr="00E52365">
              <w:rPr>
                <w:sz w:val="14"/>
                <w:szCs w:val="16"/>
              </w:rPr>
              <w:t xml:space="preserve">7. CTO/Mantenimiento </w:t>
            </w:r>
            <w:r w:rsidRPr="00E52365">
              <w:rPr>
                <w:b/>
                <w:sz w:val="14"/>
                <w:szCs w:val="16"/>
              </w:rPr>
              <w:t>X</w:t>
            </w:r>
          </w:p>
          <w:p w:rsidR="00E52365" w:rsidRPr="00E52365" w:rsidRDefault="00E52365" w:rsidP="0070273D">
            <w:pPr>
              <w:jc w:val="both"/>
              <w:rPr>
                <w:sz w:val="14"/>
                <w:szCs w:val="16"/>
              </w:rPr>
            </w:pPr>
            <w:r w:rsidRPr="00E52365">
              <w:rPr>
                <w:sz w:val="14"/>
                <w:szCs w:val="16"/>
              </w:rPr>
              <w:t>8. CTO/Higiene y Seguridad de las Personas (</w:t>
            </w:r>
            <w:proofErr w:type="spellStart"/>
            <w:r w:rsidRPr="00E52365">
              <w:rPr>
                <w:sz w:val="14"/>
                <w:szCs w:val="16"/>
              </w:rPr>
              <w:t>HyS</w:t>
            </w:r>
            <w:proofErr w:type="spellEnd"/>
            <w:r w:rsidRPr="00E52365">
              <w:rPr>
                <w:sz w:val="14"/>
                <w:szCs w:val="16"/>
              </w:rPr>
              <w:t xml:space="preserve">) </w:t>
            </w:r>
            <w:r w:rsidRPr="00E52365">
              <w:rPr>
                <w:b/>
                <w:sz w:val="14"/>
                <w:szCs w:val="16"/>
              </w:rPr>
              <w:t>X</w:t>
            </w:r>
          </w:p>
          <w:p w:rsidR="00E52365" w:rsidRPr="00E52365" w:rsidRDefault="00E52365" w:rsidP="0070273D">
            <w:pPr>
              <w:jc w:val="both"/>
              <w:rPr>
                <w:sz w:val="14"/>
                <w:szCs w:val="16"/>
              </w:rPr>
            </w:pPr>
            <w:r w:rsidRPr="00E52365">
              <w:rPr>
                <w:sz w:val="14"/>
                <w:szCs w:val="16"/>
              </w:rPr>
              <w:t xml:space="preserve">9. CTO/Logística </w:t>
            </w:r>
            <w:r w:rsidRPr="00E52365">
              <w:rPr>
                <w:b/>
                <w:sz w:val="14"/>
                <w:szCs w:val="16"/>
              </w:rPr>
              <w:t>X</w:t>
            </w:r>
          </w:p>
          <w:p w:rsidR="00E52365" w:rsidRPr="00E52365" w:rsidRDefault="00E52365" w:rsidP="0070273D">
            <w:pPr>
              <w:jc w:val="both"/>
              <w:rPr>
                <w:sz w:val="12"/>
                <w:szCs w:val="16"/>
              </w:rPr>
            </w:pPr>
            <w:r w:rsidRPr="00E52365">
              <w:rPr>
                <w:sz w:val="14"/>
                <w:szCs w:val="16"/>
              </w:rPr>
              <w:t>10. CTO/Administración</w:t>
            </w:r>
          </w:p>
        </w:tc>
        <w:tc>
          <w:tcPr>
            <w:tcW w:w="6275" w:type="dxa"/>
          </w:tcPr>
          <w:p w:rsidR="00E52365" w:rsidRDefault="00E52365" w:rsidP="0070273D">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E52365" w:rsidRPr="00376787" w:rsidRDefault="00E52365" w:rsidP="0070273D">
            <w:pPr>
              <w:jc w:val="both"/>
              <w:rPr>
                <w:sz w:val="16"/>
                <w:szCs w:val="16"/>
                <w:u w:val="single"/>
              </w:rPr>
            </w:pPr>
            <w:r w:rsidRPr="00376787">
              <w:rPr>
                <w:sz w:val="16"/>
                <w:szCs w:val="16"/>
                <w:u w:val="single"/>
              </w:rPr>
              <w:t>Normativa de Aplicación</w:t>
            </w:r>
          </w:p>
          <w:p w:rsidR="00E52365" w:rsidRPr="00376787" w:rsidRDefault="00E52365" w:rsidP="0070273D">
            <w:pPr>
              <w:pStyle w:val="Prrafodelista"/>
              <w:numPr>
                <w:ilvl w:val="0"/>
                <w:numId w:val="1"/>
              </w:numPr>
              <w:jc w:val="both"/>
              <w:rPr>
                <w:sz w:val="16"/>
                <w:szCs w:val="16"/>
              </w:rPr>
            </w:pPr>
            <w:r w:rsidRPr="00376787">
              <w:rPr>
                <w:sz w:val="16"/>
                <w:szCs w:val="16"/>
              </w:rPr>
              <w:t>Normativa legal vigente</w:t>
            </w:r>
          </w:p>
          <w:p w:rsidR="00E52365" w:rsidRDefault="00E52365" w:rsidP="0070273D">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E52365" w:rsidRDefault="00E52365" w:rsidP="0070273D">
            <w:pPr>
              <w:pStyle w:val="Prrafodelista"/>
              <w:numPr>
                <w:ilvl w:val="0"/>
                <w:numId w:val="1"/>
              </w:numPr>
              <w:jc w:val="both"/>
              <w:rPr>
                <w:sz w:val="16"/>
                <w:szCs w:val="16"/>
              </w:rPr>
            </w:pPr>
            <w:r>
              <w:rPr>
                <w:sz w:val="16"/>
                <w:szCs w:val="16"/>
              </w:rPr>
              <w:t>Otros Procedimientos e Instructivos vinculados.</w:t>
            </w:r>
          </w:p>
          <w:p w:rsidR="00E52365" w:rsidRPr="00A0506E" w:rsidRDefault="00B40F32" w:rsidP="00B40F32">
            <w:pPr>
              <w:pStyle w:val="Prrafodelista"/>
              <w:numPr>
                <w:ilvl w:val="0"/>
                <w:numId w:val="1"/>
              </w:numPr>
              <w:jc w:val="both"/>
              <w:rPr>
                <w:sz w:val="16"/>
                <w:szCs w:val="16"/>
              </w:rPr>
            </w:pPr>
            <w:r w:rsidRPr="00A0506E">
              <w:rPr>
                <w:sz w:val="16"/>
                <w:szCs w:val="16"/>
              </w:rPr>
              <w:t>Sin perjuicio de lo que este procedimiento normaliza, se asume como mandatorio (verificar según pliego o contrato de adjudicación) la realización por parte de la empresa contratista del servicio de inspección trimestral del 100% de los extintores del edificio.</w:t>
            </w:r>
          </w:p>
        </w:tc>
      </w:tr>
    </w:tbl>
    <w:p w:rsidR="001B2C68" w:rsidRPr="00E52365" w:rsidRDefault="001B2C68" w:rsidP="00E52365">
      <w:pPr>
        <w:spacing w:after="0"/>
        <w:jc w:val="both"/>
        <w:rPr>
          <w:sz w:val="20"/>
          <w:szCs w:val="20"/>
          <w:lang w:val="en-US"/>
        </w:rPr>
      </w:pPr>
    </w:p>
    <w:sectPr w:rsidR="001B2C68" w:rsidRPr="00E52365"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69" w:rsidRDefault="00522E69" w:rsidP="0073448C">
      <w:pPr>
        <w:spacing w:after="0" w:line="240" w:lineRule="auto"/>
      </w:pPr>
      <w:r>
        <w:separator/>
      </w:r>
    </w:p>
  </w:endnote>
  <w:endnote w:type="continuationSeparator" w:id="0">
    <w:p w:rsidR="00522E69" w:rsidRDefault="00522E69"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22E69"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A0506E" w:rsidRPr="00A0506E">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69" w:rsidRDefault="00522E69" w:rsidP="0073448C">
      <w:pPr>
        <w:spacing w:after="0" w:line="240" w:lineRule="auto"/>
      </w:pPr>
      <w:r>
        <w:separator/>
      </w:r>
    </w:p>
  </w:footnote>
  <w:footnote w:type="continuationSeparator" w:id="0">
    <w:p w:rsidR="00522E69" w:rsidRDefault="00522E69"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7290F" w:rsidRDefault="009149BB" w:rsidP="00DB4063">
    <w:pPr>
      <w:pStyle w:val="Encabezado"/>
      <w:jc w:val="right"/>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r w:rsidR="00522E69">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7341738"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45D31"/>
    <w:multiLevelType w:val="hybridMultilevel"/>
    <w:tmpl w:val="10EEC39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4F4AB7"/>
    <w:multiLevelType w:val="hybridMultilevel"/>
    <w:tmpl w:val="DD4E978E"/>
    <w:lvl w:ilvl="0" w:tplc="0C0A000D">
      <w:start w:val="1"/>
      <w:numFmt w:val="bullet"/>
      <w:lvlText w:val=""/>
      <w:lvlJc w:val="left"/>
      <w:pPr>
        <w:ind w:left="720" w:hanging="360"/>
      </w:pPr>
      <w:rPr>
        <w:rFonts w:ascii="Wingdings" w:hAnsi="Wingdings" w:hint="default"/>
      </w:rPr>
    </w:lvl>
    <w:lvl w:ilvl="1" w:tplc="F6409E8C">
      <w:numFmt w:val="bullet"/>
      <w:lvlText w:val="-"/>
      <w:lvlJc w:val="left"/>
      <w:pPr>
        <w:ind w:left="1440" w:hanging="360"/>
      </w:pPr>
      <w:rPr>
        <w:rFonts w:ascii="Calibri" w:eastAsia="Calibri" w:hAnsi="Calibri" w:cs="Calibri" w:hint="default"/>
        <w:b/>
      </w:rPr>
    </w:lvl>
    <w:lvl w:ilvl="2" w:tplc="F6409E8C">
      <w:numFmt w:val="bullet"/>
      <w:lvlText w:val="-"/>
      <w:lvlJc w:val="left"/>
      <w:pPr>
        <w:ind w:left="2160" w:hanging="360"/>
      </w:pPr>
      <w:rPr>
        <w:rFonts w:ascii="Calibri" w:eastAsia="Calibr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C61411"/>
    <w:multiLevelType w:val="hybridMultilevel"/>
    <w:tmpl w:val="77240A06"/>
    <w:lvl w:ilvl="0" w:tplc="3D58A50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0F3B74E6"/>
    <w:multiLevelType w:val="hybridMultilevel"/>
    <w:tmpl w:val="FEC8DC6C"/>
    <w:lvl w:ilvl="0" w:tplc="F6409E8C">
      <w:numFmt w:val="bullet"/>
      <w:lvlText w:val="-"/>
      <w:lvlJc w:val="left"/>
      <w:pPr>
        <w:ind w:left="1068" w:hanging="360"/>
      </w:pPr>
      <w:rPr>
        <w:rFonts w:ascii="Calibri" w:eastAsia="Calibri" w:hAnsi="Calibri" w:cs="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64D13F8"/>
    <w:multiLevelType w:val="hybridMultilevel"/>
    <w:tmpl w:val="A43C3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45430D"/>
    <w:multiLevelType w:val="hybridMultilevel"/>
    <w:tmpl w:val="CC9286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24350C"/>
    <w:multiLevelType w:val="hybridMultilevel"/>
    <w:tmpl w:val="7BD2CAB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3870353"/>
    <w:multiLevelType w:val="hybridMultilevel"/>
    <w:tmpl w:val="2B141286"/>
    <w:lvl w:ilvl="0" w:tplc="1758D68A">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34416413"/>
    <w:multiLevelType w:val="hybridMultilevel"/>
    <w:tmpl w:val="38AEEF24"/>
    <w:lvl w:ilvl="0" w:tplc="CC8E209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B667F61"/>
    <w:multiLevelType w:val="hybridMultilevel"/>
    <w:tmpl w:val="4E103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15A5F09"/>
    <w:multiLevelType w:val="hybridMultilevel"/>
    <w:tmpl w:val="861C8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7A5BD7"/>
    <w:multiLevelType w:val="hybridMultilevel"/>
    <w:tmpl w:val="2ECCA5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AB30647"/>
    <w:multiLevelType w:val="hybridMultilevel"/>
    <w:tmpl w:val="E83A8D34"/>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ED622D3"/>
    <w:multiLevelType w:val="hybridMultilevel"/>
    <w:tmpl w:val="85EAF42E"/>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4F9A036E"/>
    <w:multiLevelType w:val="hybridMultilevel"/>
    <w:tmpl w:val="727470A8"/>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FC86CE3"/>
    <w:multiLevelType w:val="hybridMultilevel"/>
    <w:tmpl w:val="7BC4A332"/>
    <w:lvl w:ilvl="0" w:tplc="F7308FC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8642E3C"/>
    <w:multiLevelType w:val="hybridMultilevel"/>
    <w:tmpl w:val="03DC6F6A"/>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nsid w:val="5BCE282D"/>
    <w:multiLevelType w:val="hybridMultilevel"/>
    <w:tmpl w:val="F7AC0A20"/>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8D876EF"/>
    <w:multiLevelType w:val="hybridMultilevel"/>
    <w:tmpl w:val="4064B5BA"/>
    <w:lvl w:ilvl="0" w:tplc="FC6C4598">
      <w:start w:val="1"/>
      <w:numFmt w:val="lowerLetter"/>
      <w:lvlText w:val="%1)"/>
      <w:lvlJc w:val="left"/>
      <w:pPr>
        <w:ind w:left="720" w:hanging="360"/>
      </w:pPr>
      <w:rPr>
        <w:rFonts w:cs="Calibri"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99B36FA"/>
    <w:multiLevelType w:val="hybridMultilevel"/>
    <w:tmpl w:val="A7E0D1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A1B4D49"/>
    <w:multiLevelType w:val="hybridMultilevel"/>
    <w:tmpl w:val="9EC6C2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D34AF3"/>
    <w:multiLevelType w:val="hybridMultilevel"/>
    <w:tmpl w:val="1BA880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70BA6D78"/>
    <w:multiLevelType w:val="hybridMultilevel"/>
    <w:tmpl w:val="88905CFC"/>
    <w:lvl w:ilvl="0" w:tplc="A692C17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2F4392C"/>
    <w:multiLevelType w:val="hybridMultilevel"/>
    <w:tmpl w:val="08284D6C"/>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532624C"/>
    <w:multiLevelType w:val="hybridMultilevel"/>
    <w:tmpl w:val="77D00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5C728B"/>
    <w:multiLevelType w:val="hybridMultilevel"/>
    <w:tmpl w:val="7B56386E"/>
    <w:lvl w:ilvl="0" w:tplc="13AE43A4">
      <w:start w:val="1"/>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4"/>
  </w:num>
  <w:num w:numId="3">
    <w:abstractNumId w:val="30"/>
  </w:num>
  <w:num w:numId="4">
    <w:abstractNumId w:val="0"/>
  </w:num>
  <w:num w:numId="5">
    <w:abstractNumId w:val="2"/>
  </w:num>
  <w:num w:numId="6">
    <w:abstractNumId w:val="9"/>
  </w:num>
  <w:num w:numId="7">
    <w:abstractNumId w:val="11"/>
  </w:num>
  <w:num w:numId="8">
    <w:abstractNumId w:val="15"/>
  </w:num>
  <w:num w:numId="9">
    <w:abstractNumId w:val="35"/>
  </w:num>
  <w:num w:numId="10">
    <w:abstractNumId w:val="34"/>
  </w:num>
  <w:num w:numId="11">
    <w:abstractNumId w:val="7"/>
  </w:num>
  <w:num w:numId="12">
    <w:abstractNumId w:val="5"/>
  </w:num>
  <w:num w:numId="13">
    <w:abstractNumId w:val="27"/>
  </w:num>
  <w:num w:numId="14">
    <w:abstractNumId w:val="6"/>
  </w:num>
  <w:num w:numId="15">
    <w:abstractNumId w:val="4"/>
  </w:num>
  <w:num w:numId="16">
    <w:abstractNumId w:val="16"/>
  </w:num>
  <w:num w:numId="17">
    <w:abstractNumId w:val="19"/>
  </w:num>
  <w:num w:numId="18">
    <w:abstractNumId w:val="14"/>
  </w:num>
  <w:num w:numId="19">
    <w:abstractNumId w:val="1"/>
  </w:num>
  <w:num w:numId="20">
    <w:abstractNumId w:val="29"/>
  </w:num>
  <w:num w:numId="21">
    <w:abstractNumId w:val="21"/>
  </w:num>
  <w:num w:numId="22">
    <w:abstractNumId w:val="28"/>
  </w:num>
  <w:num w:numId="23">
    <w:abstractNumId w:val="18"/>
  </w:num>
  <w:num w:numId="24">
    <w:abstractNumId w:val="31"/>
  </w:num>
  <w:num w:numId="25">
    <w:abstractNumId w:val="17"/>
  </w:num>
  <w:num w:numId="26">
    <w:abstractNumId w:val="12"/>
  </w:num>
  <w:num w:numId="27">
    <w:abstractNumId w:val="25"/>
  </w:num>
  <w:num w:numId="28">
    <w:abstractNumId w:val="12"/>
  </w:num>
  <w:num w:numId="29">
    <w:abstractNumId w:val="23"/>
  </w:num>
  <w:num w:numId="30">
    <w:abstractNumId w:val="22"/>
  </w:num>
  <w:num w:numId="31">
    <w:abstractNumId w:val="13"/>
  </w:num>
  <w:num w:numId="32">
    <w:abstractNumId w:val="33"/>
  </w:num>
  <w:num w:numId="33">
    <w:abstractNumId w:val="26"/>
  </w:num>
  <w:num w:numId="34">
    <w:abstractNumId w:val="32"/>
  </w:num>
  <w:num w:numId="35">
    <w:abstractNumId w:val="8"/>
  </w:num>
  <w:num w:numId="36">
    <w:abstractNumId w:val="10"/>
  </w:num>
  <w:num w:numId="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093B"/>
    <w:rsid w:val="00066963"/>
    <w:rsid w:val="00073738"/>
    <w:rsid w:val="00075B74"/>
    <w:rsid w:val="00081E4F"/>
    <w:rsid w:val="00085A57"/>
    <w:rsid w:val="00093212"/>
    <w:rsid w:val="00096B67"/>
    <w:rsid w:val="000A29A7"/>
    <w:rsid w:val="000A505E"/>
    <w:rsid w:val="000B5027"/>
    <w:rsid w:val="000D6BD5"/>
    <w:rsid w:val="000E34FC"/>
    <w:rsid w:val="000E68F9"/>
    <w:rsid w:val="000F2440"/>
    <w:rsid w:val="000F25F9"/>
    <w:rsid w:val="000F3732"/>
    <w:rsid w:val="00100A0A"/>
    <w:rsid w:val="00110D7B"/>
    <w:rsid w:val="0011303B"/>
    <w:rsid w:val="00127DB5"/>
    <w:rsid w:val="0013157B"/>
    <w:rsid w:val="0013571D"/>
    <w:rsid w:val="001357A5"/>
    <w:rsid w:val="00136454"/>
    <w:rsid w:val="001407C5"/>
    <w:rsid w:val="001410BA"/>
    <w:rsid w:val="0014119D"/>
    <w:rsid w:val="0014574E"/>
    <w:rsid w:val="00145D14"/>
    <w:rsid w:val="001542F6"/>
    <w:rsid w:val="00154B6A"/>
    <w:rsid w:val="00165560"/>
    <w:rsid w:val="00180C42"/>
    <w:rsid w:val="00181C21"/>
    <w:rsid w:val="00182239"/>
    <w:rsid w:val="00187241"/>
    <w:rsid w:val="001914A7"/>
    <w:rsid w:val="001923A2"/>
    <w:rsid w:val="001A2852"/>
    <w:rsid w:val="001A6304"/>
    <w:rsid w:val="001B2519"/>
    <w:rsid w:val="001B2C68"/>
    <w:rsid w:val="001C0972"/>
    <w:rsid w:val="001C17D5"/>
    <w:rsid w:val="001D1C2D"/>
    <w:rsid w:val="001D43E2"/>
    <w:rsid w:val="001E124F"/>
    <w:rsid w:val="001F02E0"/>
    <w:rsid w:val="001F1CAE"/>
    <w:rsid w:val="001F5BCE"/>
    <w:rsid w:val="00205CDD"/>
    <w:rsid w:val="00216251"/>
    <w:rsid w:val="0022109D"/>
    <w:rsid w:val="002265F7"/>
    <w:rsid w:val="0022719A"/>
    <w:rsid w:val="002324A2"/>
    <w:rsid w:val="002365AD"/>
    <w:rsid w:val="0023728F"/>
    <w:rsid w:val="0025085C"/>
    <w:rsid w:val="00257FD0"/>
    <w:rsid w:val="0026664B"/>
    <w:rsid w:val="00274347"/>
    <w:rsid w:val="0027440B"/>
    <w:rsid w:val="002840CC"/>
    <w:rsid w:val="00286824"/>
    <w:rsid w:val="00294F6F"/>
    <w:rsid w:val="00296096"/>
    <w:rsid w:val="002A2E35"/>
    <w:rsid w:val="002A550E"/>
    <w:rsid w:val="002B26A3"/>
    <w:rsid w:val="002B4791"/>
    <w:rsid w:val="002B5383"/>
    <w:rsid w:val="002B5894"/>
    <w:rsid w:val="002B7E96"/>
    <w:rsid w:val="002C57D7"/>
    <w:rsid w:val="002D265E"/>
    <w:rsid w:val="002D7E9D"/>
    <w:rsid w:val="002E1069"/>
    <w:rsid w:val="002E26EA"/>
    <w:rsid w:val="002E783E"/>
    <w:rsid w:val="002F56F7"/>
    <w:rsid w:val="00301BAF"/>
    <w:rsid w:val="003022C8"/>
    <w:rsid w:val="00306BE5"/>
    <w:rsid w:val="00306C42"/>
    <w:rsid w:val="00310AE6"/>
    <w:rsid w:val="00313066"/>
    <w:rsid w:val="00330754"/>
    <w:rsid w:val="003413AD"/>
    <w:rsid w:val="00350312"/>
    <w:rsid w:val="00351DB5"/>
    <w:rsid w:val="003527EF"/>
    <w:rsid w:val="00354966"/>
    <w:rsid w:val="0036650F"/>
    <w:rsid w:val="00366897"/>
    <w:rsid w:val="003728D9"/>
    <w:rsid w:val="00376787"/>
    <w:rsid w:val="0038029C"/>
    <w:rsid w:val="00383036"/>
    <w:rsid w:val="00386220"/>
    <w:rsid w:val="00393E6A"/>
    <w:rsid w:val="003B1806"/>
    <w:rsid w:val="003B2726"/>
    <w:rsid w:val="003B4162"/>
    <w:rsid w:val="003C325F"/>
    <w:rsid w:val="003C67B5"/>
    <w:rsid w:val="003D57E2"/>
    <w:rsid w:val="003E2AA3"/>
    <w:rsid w:val="003F1BA4"/>
    <w:rsid w:val="00407323"/>
    <w:rsid w:val="004170E5"/>
    <w:rsid w:val="0042220E"/>
    <w:rsid w:val="004364DF"/>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06A4"/>
    <w:rsid w:val="004F11CC"/>
    <w:rsid w:val="004F3AC3"/>
    <w:rsid w:val="004F4903"/>
    <w:rsid w:val="004F6E23"/>
    <w:rsid w:val="004F7790"/>
    <w:rsid w:val="0050062F"/>
    <w:rsid w:val="005048F6"/>
    <w:rsid w:val="00505616"/>
    <w:rsid w:val="0052004D"/>
    <w:rsid w:val="00522E69"/>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75375"/>
    <w:rsid w:val="005845E9"/>
    <w:rsid w:val="005846E5"/>
    <w:rsid w:val="005A29CA"/>
    <w:rsid w:val="005B433E"/>
    <w:rsid w:val="005C627B"/>
    <w:rsid w:val="005E1C1C"/>
    <w:rsid w:val="005E499A"/>
    <w:rsid w:val="005E6936"/>
    <w:rsid w:val="005F1AA1"/>
    <w:rsid w:val="005F2D63"/>
    <w:rsid w:val="006061BF"/>
    <w:rsid w:val="0061045B"/>
    <w:rsid w:val="0061357B"/>
    <w:rsid w:val="00613D31"/>
    <w:rsid w:val="006140BD"/>
    <w:rsid w:val="00621AA1"/>
    <w:rsid w:val="00623B0E"/>
    <w:rsid w:val="00625DA5"/>
    <w:rsid w:val="006266CF"/>
    <w:rsid w:val="00630A51"/>
    <w:rsid w:val="00631E08"/>
    <w:rsid w:val="00635B16"/>
    <w:rsid w:val="00640446"/>
    <w:rsid w:val="00656D14"/>
    <w:rsid w:val="006643F3"/>
    <w:rsid w:val="00665DDB"/>
    <w:rsid w:val="0067113D"/>
    <w:rsid w:val="00671AA2"/>
    <w:rsid w:val="00672819"/>
    <w:rsid w:val="006745DF"/>
    <w:rsid w:val="0068091C"/>
    <w:rsid w:val="00682044"/>
    <w:rsid w:val="00683B47"/>
    <w:rsid w:val="006938C3"/>
    <w:rsid w:val="00693FB1"/>
    <w:rsid w:val="0069712B"/>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273DA"/>
    <w:rsid w:val="007329B7"/>
    <w:rsid w:val="007329FD"/>
    <w:rsid w:val="0073448C"/>
    <w:rsid w:val="00741E43"/>
    <w:rsid w:val="007443F5"/>
    <w:rsid w:val="007444B7"/>
    <w:rsid w:val="007449CE"/>
    <w:rsid w:val="007473D3"/>
    <w:rsid w:val="007577E7"/>
    <w:rsid w:val="0076729D"/>
    <w:rsid w:val="007742C0"/>
    <w:rsid w:val="00777E55"/>
    <w:rsid w:val="00781776"/>
    <w:rsid w:val="00786373"/>
    <w:rsid w:val="00793F3E"/>
    <w:rsid w:val="00795A60"/>
    <w:rsid w:val="007B78A5"/>
    <w:rsid w:val="007D372F"/>
    <w:rsid w:val="007D536A"/>
    <w:rsid w:val="007E5088"/>
    <w:rsid w:val="007E57A8"/>
    <w:rsid w:val="007E777A"/>
    <w:rsid w:val="007F7842"/>
    <w:rsid w:val="0081274C"/>
    <w:rsid w:val="0081464D"/>
    <w:rsid w:val="008159CA"/>
    <w:rsid w:val="00822A14"/>
    <w:rsid w:val="0082420D"/>
    <w:rsid w:val="008248FE"/>
    <w:rsid w:val="00825AC8"/>
    <w:rsid w:val="00827D0C"/>
    <w:rsid w:val="00835142"/>
    <w:rsid w:val="00836BAD"/>
    <w:rsid w:val="00844810"/>
    <w:rsid w:val="00845F2D"/>
    <w:rsid w:val="00860F5F"/>
    <w:rsid w:val="00875665"/>
    <w:rsid w:val="00876814"/>
    <w:rsid w:val="0087749E"/>
    <w:rsid w:val="008812B3"/>
    <w:rsid w:val="0088540F"/>
    <w:rsid w:val="00886BD2"/>
    <w:rsid w:val="008940DF"/>
    <w:rsid w:val="0089432F"/>
    <w:rsid w:val="008A2A9F"/>
    <w:rsid w:val="008A31A6"/>
    <w:rsid w:val="008A3EB0"/>
    <w:rsid w:val="008A70FC"/>
    <w:rsid w:val="008B6FCE"/>
    <w:rsid w:val="008C3338"/>
    <w:rsid w:val="008D4912"/>
    <w:rsid w:val="008D77C3"/>
    <w:rsid w:val="008E185E"/>
    <w:rsid w:val="008E6608"/>
    <w:rsid w:val="008F110B"/>
    <w:rsid w:val="008F1811"/>
    <w:rsid w:val="008F7D18"/>
    <w:rsid w:val="00905FB8"/>
    <w:rsid w:val="009113FC"/>
    <w:rsid w:val="00913565"/>
    <w:rsid w:val="009149BB"/>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9265E"/>
    <w:rsid w:val="009A39B5"/>
    <w:rsid w:val="009A6E8D"/>
    <w:rsid w:val="009B38AB"/>
    <w:rsid w:val="009B5BFE"/>
    <w:rsid w:val="009C7F32"/>
    <w:rsid w:val="009E2E53"/>
    <w:rsid w:val="009E79FF"/>
    <w:rsid w:val="009F36BD"/>
    <w:rsid w:val="009F552C"/>
    <w:rsid w:val="009F794D"/>
    <w:rsid w:val="00A0506E"/>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3CF9"/>
    <w:rsid w:val="00B1451C"/>
    <w:rsid w:val="00B161E6"/>
    <w:rsid w:val="00B248ED"/>
    <w:rsid w:val="00B3096A"/>
    <w:rsid w:val="00B31B44"/>
    <w:rsid w:val="00B36A87"/>
    <w:rsid w:val="00B40F32"/>
    <w:rsid w:val="00B460E5"/>
    <w:rsid w:val="00B56BF6"/>
    <w:rsid w:val="00B604CB"/>
    <w:rsid w:val="00B61BBA"/>
    <w:rsid w:val="00B61C17"/>
    <w:rsid w:val="00B623E0"/>
    <w:rsid w:val="00B65C20"/>
    <w:rsid w:val="00B66313"/>
    <w:rsid w:val="00B730B3"/>
    <w:rsid w:val="00B77B05"/>
    <w:rsid w:val="00B834AE"/>
    <w:rsid w:val="00B8479E"/>
    <w:rsid w:val="00BB1CA1"/>
    <w:rsid w:val="00BB2B6B"/>
    <w:rsid w:val="00BB6395"/>
    <w:rsid w:val="00BB79E5"/>
    <w:rsid w:val="00BB7E7E"/>
    <w:rsid w:val="00BC1D9C"/>
    <w:rsid w:val="00BC47F1"/>
    <w:rsid w:val="00BC4FF1"/>
    <w:rsid w:val="00BC64D2"/>
    <w:rsid w:val="00BC7F19"/>
    <w:rsid w:val="00BD50B8"/>
    <w:rsid w:val="00BD631E"/>
    <w:rsid w:val="00BE4979"/>
    <w:rsid w:val="00BE4C2E"/>
    <w:rsid w:val="00BF0ADA"/>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3BCE"/>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10EC2"/>
    <w:rsid w:val="00D14B2E"/>
    <w:rsid w:val="00D25181"/>
    <w:rsid w:val="00D30029"/>
    <w:rsid w:val="00D50623"/>
    <w:rsid w:val="00D52AAB"/>
    <w:rsid w:val="00D536F5"/>
    <w:rsid w:val="00D54CC5"/>
    <w:rsid w:val="00D623B2"/>
    <w:rsid w:val="00D629A9"/>
    <w:rsid w:val="00D70232"/>
    <w:rsid w:val="00D70C18"/>
    <w:rsid w:val="00D72D4F"/>
    <w:rsid w:val="00D72ED9"/>
    <w:rsid w:val="00D80810"/>
    <w:rsid w:val="00D81FD9"/>
    <w:rsid w:val="00D8383A"/>
    <w:rsid w:val="00D845C8"/>
    <w:rsid w:val="00DA104B"/>
    <w:rsid w:val="00DA17AA"/>
    <w:rsid w:val="00DA1803"/>
    <w:rsid w:val="00DA7162"/>
    <w:rsid w:val="00DB4063"/>
    <w:rsid w:val="00DB7E46"/>
    <w:rsid w:val="00DC629F"/>
    <w:rsid w:val="00DD0247"/>
    <w:rsid w:val="00DD2C39"/>
    <w:rsid w:val="00DD44AF"/>
    <w:rsid w:val="00DD52A2"/>
    <w:rsid w:val="00DE0B0E"/>
    <w:rsid w:val="00DE119C"/>
    <w:rsid w:val="00DE17FD"/>
    <w:rsid w:val="00DE254D"/>
    <w:rsid w:val="00DE53E9"/>
    <w:rsid w:val="00DF06EA"/>
    <w:rsid w:val="00DF5EB5"/>
    <w:rsid w:val="00E027CD"/>
    <w:rsid w:val="00E07964"/>
    <w:rsid w:val="00E07A16"/>
    <w:rsid w:val="00E14562"/>
    <w:rsid w:val="00E218FF"/>
    <w:rsid w:val="00E24663"/>
    <w:rsid w:val="00E25F69"/>
    <w:rsid w:val="00E3029B"/>
    <w:rsid w:val="00E30B3A"/>
    <w:rsid w:val="00E333CE"/>
    <w:rsid w:val="00E34BA6"/>
    <w:rsid w:val="00E445D3"/>
    <w:rsid w:val="00E45936"/>
    <w:rsid w:val="00E45B23"/>
    <w:rsid w:val="00E45B75"/>
    <w:rsid w:val="00E5017F"/>
    <w:rsid w:val="00E52365"/>
    <w:rsid w:val="00E62A16"/>
    <w:rsid w:val="00E70D07"/>
    <w:rsid w:val="00E70EE5"/>
    <w:rsid w:val="00E73310"/>
    <w:rsid w:val="00E85CED"/>
    <w:rsid w:val="00E86593"/>
    <w:rsid w:val="00E90306"/>
    <w:rsid w:val="00E90326"/>
    <w:rsid w:val="00E93583"/>
    <w:rsid w:val="00E9438C"/>
    <w:rsid w:val="00E9531D"/>
    <w:rsid w:val="00EA373D"/>
    <w:rsid w:val="00EA6905"/>
    <w:rsid w:val="00EC26F0"/>
    <w:rsid w:val="00EC4B23"/>
    <w:rsid w:val="00EC5067"/>
    <w:rsid w:val="00ED4A90"/>
    <w:rsid w:val="00EE5385"/>
    <w:rsid w:val="00EF2202"/>
    <w:rsid w:val="00EF3326"/>
    <w:rsid w:val="00EF57DD"/>
    <w:rsid w:val="00EF7A5A"/>
    <w:rsid w:val="00F052BE"/>
    <w:rsid w:val="00F13A45"/>
    <w:rsid w:val="00F141A5"/>
    <w:rsid w:val="00F33830"/>
    <w:rsid w:val="00F3649B"/>
    <w:rsid w:val="00F4150C"/>
    <w:rsid w:val="00F44DFD"/>
    <w:rsid w:val="00F455A2"/>
    <w:rsid w:val="00F461B1"/>
    <w:rsid w:val="00F537A6"/>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D770B"/>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03074440">
      <w:bodyDiv w:val="1"/>
      <w:marLeft w:val="0"/>
      <w:marRight w:val="0"/>
      <w:marTop w:val="0"/>
      <w:marBottom w:val="0"/>
      <w:divBdr>
        <w:top w:val="none" w:sz="0" w:space="0" w:color="auto"/>
        <w:left w:val="none" w:sz="0" w:space="0" w:color="auto"/>
        <w:bottom w:val="none" w:sz="0" w:space="0" w:color="auto"/>
        <w:right w:val="none" w:sz="0" w:space="0" w:color="auto"/>
      </w:divBdr>
      <w:divsChild>
        <w:div w:id="528571135">
          <w:marLeft w:val="0"/>
          <w:marRight w:val="0"/>
          <w:marTop w:val="0"/>
          <w:marBottom w:val="0"/>
          <w:divBdr>
            <w:top w:val="none" w:sz="0" w:space="0" w:color="auto"/>
            <w:left w:val="none" w:sz="0" w:space="0" w:color="auto"/>
            <w:bottom w:val="none" w:sz="0" w:space="0" w:color="auto"/>
            <w:right w:val="none" w:sz="0" w:space="0" w:color="auto"/>
          </w:divBdr>
        </w:div>
        <w:div w:id="292906460">
          <w:marLeft w:val="0"/>
          <w:marRight w:val="0"/>
          <w:marTop w:val="0"/>
          <w:marBottom w:val="0"/>
          <w:divBdr>
            <w:top w:val="none" w:sz="0" w:space="0" w:color="auto"/>
            <w:left w:val="none" w:sz="0" w:space="0" w:color="auto"/>
            <w:bottom w:val="none" w:sz="0" w:space="0" w:color="auto"/>
            <w:right w:val="none" w:sz="0" w:space="0" w:color="auto"/>
          </w:divBdr>
        </w:div>
        <w:div w:id="1234202409">
          <w:marLeft w:val="0"/>
          <w:marRight w:val="0"/>
          <w:marTop w:val="0"/>
          <w:marBottom w:val="0"/>
          <w:divBdr>
            <w:top w:val="none" w:sz="0" w:space="0" w:color="auto"/>
            <w:left w:val="none" w:sz="0" w:space="0" w:color="auto"/>
            <w:bottom w:val="none" w:sz="0" w:space="0" w:color="auto"/>
            <w:right w:val="none" w:sz="0" w:space="0" w:color="auto"/>
          </w:divBdr>
        </w:div>
      </w:divsChild>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066945565">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B35A2-6BC7-4FE4-ACF7-9A121154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13</cp:revision>
  <cp:lastPrinted>2016-05-24T16:36:00Z</cp:lastPrinted>
  <dcterms:created xsi:type="dcterms:W3CDTF">2016-05-19T19:20:00Z</dcterms:created>
  <dcterms:modified xsi:type="dcterms:W3CDTF">2016-06-13T19:49:00Z</dcterms:modified>
</cp:coreProperties>
</file>