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9149BB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8.6 - 9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INSPECCION DE EXTINTORE</w:t>
      </w:r>
      <w:r w:rsidR="001C0972" w:rsidRPr="001C0972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053620">
        <w:rPr>
          <w:rFonts w:cs="Arial"/>
          <w:i/>
          <w:highlight w:val="yellow"/>
        </w:rPr>
        <w:t>Normalizar la</w:t>
      </w:r>
      <w:r w:rsidR="009149BB" w:rsidRPr="00CF3210">
        <w:rPr>
          <w:rFonts w:cs="Arial"/>
          <w:i/>
          <w:highlight w:val="yellow"/>
        </w:rPr>
        <w:t xml:space="preserve"> inspección COMPLETAR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227"/>
        <w:gridCol w:w="6275"/>
      </w:tblGrid>
      <w:tr w:rsidR="0022109D" w:rsidTr="00383036">
        <w:tc>
          <w:tcPr>
            <w:tcW w:w="6227" w:type="dxa"/>
          </w:tcPr>
          <w:bookmarkEnd w:id="0"/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9478A1" w:rsidRDefault="009478A1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Estaría necesitando incorporar al procedimiento: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quien hace cada tarea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cuando debe realizarla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como se debe hacer la tarea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- en relación al "manómetro" como es un elemento de precisión necesito incorporar información de </w:t>
            </w:r>
            <w:proofErr w:type="spellStart"/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como</w:t>
            </w:r>
            <w:proofErr w:type="spellEnd"/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nos aseguramos que este perfectamente calibrado </w:t>
            </w:r>
          </w:p>
          <w:p w:rsidR="009478A1" w:rsidRPr="009478A1" w:rsidRDefault="009478A1" w:rsidP="009478A1">
            <w:pPr>
              <w:shd w:val="clear" w:color="auto" w:fill="FDFDF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947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- así mismo, es fundamental que hagamos mención a la "normativa vigente y aplicable" (ley, decreto, etc.)</w:t>
            </w:r>
          </w:p>
          <w:p w:rsidR="009478A1" w:rsidRDefault="009478A1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9478A1" w:rsidRPr="009478A1" w:rsidRDefault="00383036" w:rsidP="009478A1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383036">
              <w:rPr>
                <w:rFonts w:cstheme="minorHAnsi"/>
                <w:b/>
                <w:sz w:val="16"/>
                <w:szCs w:val="16"/>
              </w:rPr>
              <w:t>Definición</w:t>
            </w:r>
            <w:r w:rsidR="00053620">
              <w:rPr>
                <w:rFonts w:cstheme="minorHAnsi"/>
                <w:b/>
                <w:sz w:val="16"/>
                <w:szCs w:val="16"/>
              </w:rPr>
              <w:t>, alcance</w:t>
            </w:r>
            <w:r w:rsidRPr="00383036">
              <w:rPr>
                <w:rFonts w:cstheme="minorHAnsi"/>
                <w:b/>
                <w:sz w:val="16"/>
                <w:szCs w:val="16"/>
              </w:rPr>
              <w:t xml:space="preserve"> y generalidades</w:t>
            </w:r>
            <w:r w:rsidR="009478A1">
              <w:rPr>
                <w:rFonts w:cstheme="minorHAnsi"/>
                <w:b/>
                <w:sz w:val="16"/>
                <w:szCs w:val="16"/>
              </w:rPr>
              <w:t>:</w:t>
            </w:r>
          </w:p>
          <w:p w:rsidR="009478A1" w:rsidRPr="00383036" w:rsidRDefault="009478A1" w:rsidP="009478A1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presente es de aplicación a todo el edificio del Centro Cultural y la responsabilidad por la implementación del mismo será compartida entre Higiene &amp; Seguridad y Mantenimiento de manera complementaria.</w:t>
            </w:r>
          </w:p>
          <w:p w:rsidR="00383036" w:rsidRPr="00383036" w:rsidRDefault="00E52365" w:rsidP="00383036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extintores se encuentran ubicados en “</w:t>
            </w:r>
            <w:r w:rsidR="00383036" w:rsidRPr="00383036">
              <w:rPr>
                <w:sz w:val="16"/>
                <w:szCs w:val="16"/>
              </w:rPr>
              <w:t>Nicho</w:t>
            </w:r>
            <w:r>
              <w:rPr>
                <w:sz w:val="16"/>
                <w:szCs w:val="16"/>
              </w:rPr>
              <w:t>s”</w:t>
            </w:r>
            <w:r w:rsidR="00383036" w:rsidRPr="00383036">
              <w:rPr>
                <w:sz w:val="16"/>
                <w:szCs w:val="16"/>
              </w:rPr>
              <w:t xml:space="preserve"> dividido</w:t>
            </w:r>
            <w:r>
              <w:rPr>
                <w:sz w:val="16"/>
                <w:szCs w:val="16"/>
              </w:rPr>
              <w:t>s</w:t>
            </w:r>
            <w:r w:rsidR="00383036" w:rsidRPr="00383036">
              <w:rPr>
                <w:sz w:val="16"/>
                <w:szCs w:val="16"/>
              </w:rPr>
              <w:t xml:space="preserve"> en dos </w:t>
            </w:r>
            <w:r>
              <w:rPr>
                <w:sz w:val="16"/>
                <w:szCs w:val="16"/>
              </w:rPr>
              <w:t>compartimentos</w:t>
            </w:r>
          </w:p>
          <w:p w:rsidR="00383036" w:rsidRDefault="00383036" w:rsidP="00383036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>En la parte superior se encuentran colocado los extintores y en la inferior la manguera hidrante.</w:t>
            </w:r>
          </w:p>
          <w:p w:rsidR="00383036" w:rsidRPr="00383036" w:rsidRDefault="00383036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 w:rsidRPr="00383036">
              <w:rPr>
                <w:rFonts w:cs="Calibri"/>
                <w:b/>
                <w:sz w:val="16"/>
                <w:szCs w:val="16"/>
              </w:rPr>
              <w:t>Flujo del Proceso de i</w:t>
            </w:r>
            <w:r w:rsidRPr="00383036">
              <w:rPr>
                <w:b/>
                <w:sz w:val="16"/>
                <w:szCs w:val="16"/>
              </w:rPr>
              <w:t>nspección de extintores</w:t>
            </w:r>
            <w:r w:rsidR="009478A1">
              <w:rPr>
                <w:b/>
                <w:sz w:val="16"/>
                <w:szCs w:val="16"/>
              </w:rPr>
              <w:t>:</w:t>
            </w: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-Verificación del vencimiento de la recarga y vencimiento del PH (información que se encuentra registrado en las tarjetas municipales  del Gobierno de la Ciudad de Buenos Aires).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-Se verifica que no se encuentren despresurizados, controlando a través de manómetro. (De encontrar alguno en condiciones inadecuadas, se informara a mantenimiento, quien se encargara de cambiar dicho extintor)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-Verificar que los extintores estén ubicados en nichos correspondientes según a nomenclatura por planos.</w:t>
            </w:r>
          </w:p>
          <w:p w:rsidR="00383036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-Control de mantenimiento trimestral y recarga anual. (se informa a mantenimiento, quien es quien se encargara de dicha tarea)</w:t>
            </w:r>
          </w:p>
          <w:p w:rsidR="00383036" w:rsidRPr="00383036" w:rsidRDefault="00383036" w:rsidP="00383036">
            <w:pPr>
              <w:jc w:val="both"/>
              <w:rPr>
                <w:b/>
                <w:sz w:val="16"/>
                <w:szCs w:val="16"/>
              </w:rPr>
            </w:pPr>
            <w:r w:rsidRPr="00383036">
              <w:rPr>
                <w:b/>
                <w:sz w:val="16"/>
                <w:szCs w:val="16"/>
              </w:rPr>
              <w:t>Flujo del Proceso de Inspección del Hidrante:</w:t>
            </w:r>
          </w:p>
          <w:p w:rsidR="00053620" w:rsidRPr="00053620" w:rsidRDefault="00053620" w:rsidP="00053620">
            <w:pPr>
              <w:pStyle w:val="Prrafodelista"/>
              <w:rPr>
                <w:sz w:val="16"/>
                <w:szCs w:val="16"/>
              </w:rPr>
            </w:pPr>
            <w:r w:rsidRPr="00053620">
              <w:rPr>
                <w:sz w:val="16"/>
                <w:szCs w:val="16"/>
              </w:rPr>
              <w:t>Se inspecciona que la manguera se encuentre en buen estado, que cuente con todos sus accesorios: lanza,  boquilla de válvula, llave, tapa. De encontrar faltante de dichos accesorio, se informara al área de mantenimiento quien se ocupara de resolver el incumplimiento.</w:t>
            </w:r>
          </w:p>
          <w:p w:rsidR="00BB7E7E" w:rsidRDefault="00BB7E7E" w:rsidP="002D265E">
            <w:pPr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:rsidR="00E52365" w:rsidRPr="00E52365" w:rsidRDefault="00B40F32" w:rsidP="002D265E">
            <w:pPr>
              <w:jc w:val="both"/>
              <w:rPr>
                <w:b/>
                <w:i/>
                <w:sz w:val="16"/>
                <w:szCs w:val="16"/>
              </w:rPr>
            </w:pPr>
            <w:r w:rsidRPr="00B40F32">
              <w:rPr>
                <w:rFonts w:ascii="Calibri" w:hAnsi="Calibri"/>
                <w:b/>
                <w:sz w:val="16"/>
                <w:szCs w:val="16"/>
              </w:rPr>
              <w:t xml:space="preserve">La cobertura horaria del personal de 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>Higiene &amp; Seguridad</w:t>
            </w:r>
            <w:r w:rsidRPr="00B40F32">
              <w:rPr>
                <w:rFonts w:ascii="Calibri" w:hAnsi="Calibri"/>
                <w:b/>
                <w:sz w:val="16"/>
                <w:szCs w:val="16"/>
              </w:rPr>
              <w:t xml:space="preserve"> es el previsto para el Ce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 xml:space="preserve">ntro cultural de 07hs a 24hs. </w:t>
            </w:r>
            <w:r w:rsidRPr="00B40F32">
              <w:rPr>
                <w:rFonts w:ascii="Calibri" w:hAnsi="Calibri"/>
                <w:b/>
                <w:sz w:val="16"/>
                <w:szCs w:val="16"/>
              </w:rPr>
              <w:t>Cualquier gestión que sea necesario realizar fuera de este horario deberá ser comunicada con anticipación a la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 xml:space="preserve"> Coordinación Técnica Operativa</w:t>
            </w:r>
          </w:p>
        </w:tc>
      </w:tr>
      <w:tr w:rsidR="00E52365" w:rsidTr="00383036">
        <w:tc>
          <w:tcPr>
            <w:tcW w:w="6227" w:type="dxa"/>
          </w:tcPr>
          <w:p w:rsidR="00E52365" w:rsidRPr="00B40F32" w:rsidRDefault="00E52365" w:rsidP="0070273D">
            <w:pPr>
              <w:jc w:val="both"/>
              <w:rPr>
                <w:sz w:val="16"/>
                <w:szCs w:val="16"/>
                <w:u w:val="single"/>
              </w:rPr>
            </w:pPr>
            <w:r w:rsidRPr="00B40F32">
              <w:rPr>
                <w:sz w:val="16"/>
                <w:szCs w:val="16"/>
                <w:u w:val="single"/>
              </w:rPr>
              <w:t>Responsabilidades: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1: CTO/Servicios Generales (SG)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E52365" w:rsidRDefault="00E52365" w:rsidP="0070273D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52365" w:rsidRPr="00376787" w:rsidRDefault="00E52365" w:rsidP="0070273D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52365" w:rsidRPr="00376787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52365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E52365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52365" w:rsidRPr="00A0506E" w:rsidRDefault="00B40F32" w:rsidP="00B40F3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A0506E">
              <w:rPr>
                <w:sz w:val="16"/>
                <w:szCs w:val="16"/>
              </w:rPr>
              <w:t>Sin perjuicio de lo que este procedimiento normaliza, se asume como mandatorio (verificar según pliego o contrato de adjudicación) la realización por parte de la empresa contratista del servicio de inspección trimestral del 100% de los extintores del edificio.</w:t>
            </w:r>
          </w:p>
        </w:tc>
      </w:tr>
    </w:tbl>
    <w:p w:rsidR="001B2C68" w:rsidRPr="00E52365" w:rsidRDefault="001B2C68" w:rsidP="00E52365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04A" w:rsidRDefault="00DD404A" w:rsidP="0073448C">
      <w:pPr>
        <w:spacing w:after="0" w:line="240" w:lineRule="auto"/>
      </w:pPr>
      <w:r>
        <w:separator/>
      </w:r>
    </w:p>
  </w:endnote>
  <w:endnote w:type="continuationSeparator" w:id="0">
    <w:p w:rsidR="00DD404A" w:rsidRDefault="00DD404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DD404A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9478A1" w:rsidRPr="009478A1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04A" w:rsidRDefault="00DD404A" w:rsidP="0073448C">
      <w:pPr>
        <w:spacing w:after="0" w:line="240" w:lineRule="auto"/>
      </w:pPr>
      <w:r>
        <w:separator/>
      </w:r>
    </w:p>
  </w:footnote>
  <w:footnote w:type="continuationSeparator" w:id="0">
    <w:p w:rsidR="00DD404A" w:rsidRDefault="00DD404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9149BB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8.6 - 9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>
      <w:rPr>
        <w:rFonts w:cs="Arial"/>
        <w:sz w:val="28"/>
        <w:szCs w:val="28"/>
        <w:lang w:val="es-ES" w:eastAsia="es-ES"/>
      </w:rPr>
      <w:t>INSPECCION DE EXTINTORE</w:t>
    </w:r>
    <w:r w:rsidR="001C0972" w:rsidRPr="001C0972">
      <w:rPr>
        <w:rFonts w:cs="Arial"/>
        <w:sz w:val="28"/>
        <w:szCs w:val="28"/>
        <w:lang w:val="es-ES" w:eastAsia="es-ES"/>
      </w:rPr>
      <w:t>S</w:t>
    </w:r>
    <w:r w:rsidR="00DD404A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78634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5"/>
  </w:num>
  <w:num w:numId="10">
    <w:abstractNumId w:val="34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53620"/>
    <w:rsid w:val="00060837"/>
    <w:rsid w:val="0006093B"/>
    <w:rsid w:val="00066963"/>
    <w:rsid w:val="00073738"/>
    <w:rsid w:val="00075B74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0C42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265E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364DF"/>
    <w:rsid w:val="004364ED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2E69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478A1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B5BFE"/>
    <w:rsid w:val="009C7F32"/>
    <w:rsid w:val="009E2E53"/>
    <w:rsid w:val="009E79FF"/>
    <w:rsid w:val="009F36BD"/>
    <w:rsid w:val="009F552C"/>
    <w:rsid w:val="009F794D"/>
    <w:rsid w:val="00A0506E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0F32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B7E7E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3BCE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CF3210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04A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494BF-002C-4D9C-9E88-243178D5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16</cp:revision>
  <cp:lastPrinted>2016-06-23T16:01:00Z</cp:lastPrinted>
  <dcterms:created xsi:type="dcterms:W3CDTF">2016-05-19T19:20:00Z</dcterms:created>
  <dcterms:modified xsi:type="dcterms:W3CDTF">2016-06-30T13:06:00Z</dcterms:modified>
</cp:coreProperties>
</file>