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63E" w:rsidRDefault="003D120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Mantenimiento - Fundamentos de su contrataci</w:t>
      </w:r>
      <w:r>
        <w:rPr>
          <w:b/>
          <w:sz w:val="28"/>
          <w:szCs w:val="28"/>
        </w:rPr>
        <w:t>ó</w:t>
      </w:r>
      <w:r>
        <w:rPr>
          <w:b/>
          <w:sz w:val="28"/>
          <w:szCs w:val="28"/>
        </w:rPr>
        <w:t xml:space="preserve">n </w:t>
      </w:r>
    </w:p>
    <w:p w:rsidR="00EA763E" w:rsidRDefault="003D120B">
      <w:pPr>
        <w:spacing w:after="0"/>
        <w:jc w:val="center"/>
        <w:rPr>
          <w:i/>
        </w:rPr>
      </w:pPr>
      <w:r>
        <w:rPr>
          <w:i/>
        </w:rPr>
        <w:t>(Proveedor de servicio de mantenimiento)</w:t>
      </w:r>
    </w:p>
    <w:p w:rsidR="00EA763E" w:rsidRDefault="00EA763E">
      <w:pPr>
        <w:jc w:val="both"/>
        <w:rPr>
          <w:sz w:val="20"/>
          <w:szCs w:val="20"/>
          <w:highlight w:val="yellow"/>
        </w:rPr>
      </w:pPr>
    </w:p>
    <w:p w:rsidR="00EA763E" w:rsidRDefault="003D120B">
      <w:pPr>
        <w:jc w:val="both"/>
        <w:rPr>
          <w:sz w:val="20"/>
          <w:szCs w:val="20"/>
        </w:rPr>
      </w:pPr>
      <w:r>
        <w:rPr>
          <w:sz w:val="20"/>
          <w:szCs w:val="20"/>
        </w:rPr>
        <w:t>A solicitud de la Secretaria de Contenidos, la Sra Gabriela Ricardes, se recomend</w:t>
      </w:r>
      <w:r>
        <w:rPr>
          <w:sz w:val="20"/>
          <w:szCs w:val="20"/>
        </w:rPr>
        <w:t>ó</w:t>
      </w:r>
      <w:r>
        <w:rPr>
          <w:sz w:val="20"/>
          <w:szCs w:val="20"/>
        </w:rPr>
        <w:t xml:space="preserve"> que la Direcci</w:t>
      </w:r>
      <w:r>
        <w:rPr>
          <w:sz w:val="20"/>
          <w:szCs w:val="20"/>
        </w:rPr>
        <w:t>ó</w:t>
      </w:r>
      <w:r>
        <w:rPr>
          <w:sz w:val="20"/>
          <w:szCs w:val="20"/>
        </w:rPr>
        <w:t>n Nacional de Expresiones Federales,  tome las</w:t>
      </w:r>
      <w:r>
        <w:rPr>
          <w:sz w:val="20"/>
          <w:szCs w:val="20"/>
        </w:rPr>
        <w:t xml:space="preserve"> acciones pertinentes para encauzar el mantenimiento edilicio. </w:t>
      </w:r>
    </w:p>
    <w:p w:rsidR="000F2BB1" w:rsidRDefault="008B2526">
      <w:pPr>
        <w:jc w:val="both"/>
        <w:rPr>
          <w:sz w:val="20"/>
          <w:szCs w:val="20"/>
        </w:rPr>
      </w:pPr>
      <w:r>
        <w:rPr>
          <w:sz w:val="20"/>
          <w:szCs w:val="20"/>
        </w:rPr>
        <w:t>En tal sentido, es dable aclarar que s</w:t>
      </w:r>
      <w:r w:rsidR="000F2BB1">
        <w:rPr>
          <w:sz w:val="20"/>
          <w:szCs w:val="20"/>
        </w:rPr>
        <w:t xml:space="preserve">e </w:t>
      </w:r>
      <w:r>
        <w:rPr>
          <w:sz w:val="20"/>
          <w:szCs w:val="20"/>
        </w:rPr>
        <w:t>busc</w:t>
      </w:r>
      <w:r>
        <w:rPr>
          <w:sz w:val="20"/>
          <w:szCs w:val="20"/>
        </w:rPr>
        <w:t>ó</w:t>
      </w:r>
      <w:r w:rsidR="000F2BB1">
        <w:rPr>
          <w:sz w:val="20"/>
          <w:szCs w:val="20"/>
        </w:rPr>
        <w:t xml:space="preserve"> que la propuesta</w:t>
      </w:r>
      <w:r>
        <w:rPr>
          <w:sz w:val="20"/>
          <w:szCs w:val="20"/>
        </w:rPr>
        <w:t xml:space="preserve"> de mantenimiento edilicio </w:t>
      </w:r>
      <w:r w:rsidR="000F2BB1">
        <w:rPr>
          <w:sz w:val="20"/>
          <w:szCs w:val="20"/>
        </w:rPr>
        <w:t xml:space="preserve">incluya </w:t>
      </w:r>
      <w:r>
        <w:rPr>
          <w:sz w:val="20"/>
          <w:szCs w:val="20"/>
        </w:rPr>
        <w:t>no solo el mantenimiento de tipo correctivo e inductivo; sino fundamentalmente el de car</w:t>
      </w:r>
      <w:r>
        <w:rPr>
          <w:sz w:val="20"/>
          <w:szCs w:val="20"/>
        </w:rPr>
        <w:t>á</w:t>
      </w:r>
      <w:r>
        <w:rPr>
          <w:sz w:val="20"/>
          <w:szCs w:val="20"/>
        </w:rPr>
        <w:t xml:space="preserve">cter preventivo. Este </w:t>
      </w:r>
      <w:r>
        <w:rPr>
          <w:sz w:val="20"/>
          <w:szCs w:val="20"/>
        </w:rPr>
        <w:t>ú</w:t>
      </w:r>
      <w:r>
        <w:rPr>
          <w:sz w:val="20"/>
          <w:szCs w:val="20"/>
        </w:rPr>
        <w:t>ltimo sobre la base de la planificaci</w:t>
      </w:r>
      <w:r>
        <w:rPr>
          <w:sz w:val="20"/>
          <w:szCs w:val="20"/>
        </w:rPr>
        <w:t>ó</w:t>
      </w:r>
      <w:r>
        <w:rPr>
          <w:sz w:val="20"/>
          <w:szCs w:val="20"/>
        </w:rPr>
        <w:t>n de las tareas que redundara en la optimizaci</w:t>
      </w:r>
      <w:r>
        <w:rPr>
          <w:sz w:val="20"/>
          <w:szCs w:val="20"/>
        </w:rPr>
        <w:t>ó</w:t>
      </w:r>
      <w:r>
        <w:rPr>
          <w:sz w:val="20"/>
          <w:szCs w:val="20"/>
        </w:rPr>
        <w:t>n de la prestaci</w:t>
      </w:r>
      <w:r>
        <w:rPr>
          <w:sz w:val="20"/>
          <w:szCs w:val="20"/>
        </w:rPr>
        <w:t>ó</w:t>
      </w:r>
      <w:r>
        <w:rPr>
          <w:sz w:val="20"/>
          <w:szCs w:val="20"/>
        </w:rPr>
        <w:t>n en general; permitiendo a trav</w:t>
      </w:r>
      <w:r>
        <w:rPr>
          <w:sz w:val="20"/>
          <w:szCs w:val="20"/>
        </w:rPr>
        <w:t>é</w:t>
      </w:r>
      <w:r>
        <w:rPr>
          <w:sz w:val="20"/>
          <w:szCs w:val="20"/>
        </w:rPr>
        <w:t>s de indicadores de gesti</w:t>
      </w:r>
      <w:r>
        <w:rPr>
          <w:sz w:val="20"/>
          <w:szCs w:val="20"/>
        </w:rPr>
        <w:t>ó</w:t>
      </w:r>
      <w:r>
        <w:rPr>
          <w:sz w:val="20"/>
          <w:szCs w:val="20"/>
        </w:rPr>
        <w:t>n tomar las decisiones estrat</w:t>
      </w:r>
      <w:r>
        <w:rPr>
          <w:sz w:val="20"/>
          <w:szCs w:val="20"/>
        </w:rPr>
        <w:t>é</w:t>
      </w:r>
      <w:r>
        <w:rPr>
          <w:sz w:val="20"/>
          <w:szCs w:val="20"/>
        </w:rPr>
        <w:t>gicas sobre datos sistematizados y objetivos. Para eso fue requisito de la prestaci</w:t>
      </w:r>
      <w:r>
        <w:rPr>
          <w:sz w:val="20"/>
          <w:szCs w:val="20"/>
        </w:rPr>
        <w:t>ó</w:t>
      </w:r>
      <w:r>
        <w:rPr>
          <w:sz w:val="20"/>
          <w:szCs w:val="20"/>
        </w:rPr>
        <w:t>n</w:t>
      </w:r>
      <w:r w:rsidR="00D017E9">
        <w:rPr>
          <w:sz w:val="20"/>
          <w:szCs w:val="20"/>
        </w:rPr>
        <w:t xml:space="preserve"> que el proveedor adjudicatario pueda </w:t>
      </w:r>
      <w:r>
        <w:rPr>
          <w:sz w:val="20"/>
          <w:szCs w:val="20"/>
        </w:rPr>
        <w:t xml:space="preserve"> </w:t>
      </w:r>
      <w:r w:rsidR="00D017E9">
        <w:rPr>
          <w:sz w:val="20"/>
          <w:szCs w:val="20"/>
        </w:rPr>
        <w:t>poner a disposici</w:t>
      </w:r>
      <w:r w:rsidR="00D017E9">
        <w:rPr>
          <w:sz w:val="20"/>
          <w:szCs w:val="20"/>
        </w:rPr>
        <w:t>ó</w:t>
      </w:r>
      <w:r w:rsidR="00D017E9">
        <w:rPr>
          <w:sz w:val="20"/>
          <w:szCs w:val="20"/>
        </w:rPr>
        <w:t>n</w:t>
      </w:r>
      <w:r>
        <w:rPr>
          <w:sz w:val="20"/>
          <w:szCs w:val="20"/>
        </w:rPr>
        <w:t xml:space="preserve"> del Centro Cultural</w:t>
      </w:r>
      <w:r w:rsidR="00D017E9">
        <w:rPr>
          <w:sz w:val="20"/>
          <w:szCs w:val="20"/>
        </w:rPr>
        <w:t xml:space="preserve"> </w:t>
      </w:r>
      <w:r>
        <w:rPr>
          <w:sz w:val="20"/>
          <w:szCs w:val="20"/>
        </w:rPr>
        <w:t>el Software de Gesti</w:t>
      </w:r>
      <w:r>
        <w:rPr>
          <w:sz w:val="20"/>
          <w:szCs w:val="20"/>
        </w:rPr>
        <w:t>ó</w:t>
      </w:r>
      <w:r>
        <w:rPr>
          <w:sz w:val="20"/>
          <w:szCs w:val="20"/>
        </w:rPr>
        <w:t>n espec</w:t>
      </w:r>
      <w:r>
        <w:rPr>
          <w:sz w:val="20"/>
          <w:szCs w:val="20"/>
        </w:rPr>
        <w:t>í</w:t>
      </w:r>
      <w:r>
        <w:rPr>
          <w:sz w:val="20"/>
          <w:szCs w:val="20"/>
        </w:rPr>
        <w:t>fico.</w:t>
      </w:r>
    </w:p>
    <w:p w:rsidR="00EA763E" w:rsidRDefault="003D120B">
      <w:pPr>
        <w:jc w:val="both"/>
        <w:rPr>
          <w:sz w:val="20"/>
          <w:szCs w:val="20"/>
        </w:rPr>
      </w:pPr>
      <w:r>
        <w:rPr>
          <w:sz w:val="20"/>
          <w:szCs w:val="20"/>
        </w:rPr>
        <w:t>As</w:t>
      </w:r>
      <w:r>
        <w:rPr>
          <w:sz w:val="20"/>
          <w:szCs w:val="20"/>
        </w:rPr>
        <w:t>í</w:t>
      </w:r>
      <w:r>
        <w:rPr>
          <w:sz w:val="20"/>
          <w:szCs w:val="20"/>
        </w:rPr>
        <w:t xml:space="preserve"> pues, en el marco de la necesidad de contrataci</w:t>
      </w:r>
      <w:r>
        <w:rPr>
          <w:sz w:val="20"/>
          <w:szCs w:val="20"/>
        </w:rPr>
        <w:t>ó</w:t>
      </w:r>
      <w:r>
        <w:rPr>
          <w:sz w:val="20"/>
          <w:szCs w:val="20"/>
        </w:rPr>
        <w:t>n de una empresa prestadora de servicios de mantenimiento para la infraestructura edilicia del CCK, se esbozan a continuaci</w:t>
      </w:r>
      <w:r>
        <w:rPr>
          <w:sz w:val="20"/>
          <w:szCs w:val="20"/>
        </w:rPr>
        <w:t>ó</w:t>
      </w:r>
      <w:r>
        <w:rPr>
          <w:sz w:val="20"/>
          <w:szCs w:val="20"/>
        </w:rPr>
        <w:t>n los siguientes</w:t>
      </w:r>
      <w:r>
        <w:rPr>
          <w:sz w:val="20"/>
          <w:szCs w:val="20"/>
        </w:rPr>
        <w:t xml:space="preserve"> considerandos:</w:t>
      </w:r>
    </w:p>
    <w:p w:rsidR="00EA763E" w:rsidRDefault="003D120B">
      <w:pPr>
        <w:pStyle w:val="Prrafodelista"/>
        <w:numPr>
          <w:ilvl w:val="0"/>
          <w:numId w:val="1"/>
        </w:numPr>
        <w:ind w:left="36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Aspecto Econ</w:t>
      </w:r>
      <w:r>
        <w:rPr>
          <w:b/>
          <w:sz w:val="20"/>
          <w:szCs w:val="20"/>
        </w:rPr>
        <w:t>ó</w:t>
      </w:r>
      <w:r>
        <w:rPr>
          <w:b/>
          <w:sz w:val="20"/>
          <w:szCs w:val="20"/>
        </w:rPr>
        <w:t xml:space="preserve">mico: </w:t>
      </w:r>
    </w:p>
    <w:p w:rsidR="008B2526" w:rsidRDefault="003C270E" w:rsidP="008B2526">
      <w:pPr>
        <w:pStyle w:val="Prrafodelista"/>
        <w:numPr>
          <w:ilvl w:val="1"/>
          <w:numId w:val="1"/>
        </w:numPr>
        <w:jc w:val="both"/>
        <w:rPr>
          <w:sz w:val="20"/>
          <w:szCs w:val="20"/>
        </w:rPr>
      </w:pPr>
      <w:r w:rsidRPr="003C270E">
        <w:rPr>
          <w:b/>
          <w:sz w:val="20"/>
          <w:szCs w:val="20"/>
        </w:rPr>
        <w:t>Descripci</w:t>
      </w:r>
      <w:r w:rsidRPr="003C270E">
        <w:rPr>
          <w:b/>
          <w:sz w:val="20"/>
          <w:szCs w:val="20"/>
        </w:rPr>
        <w:t>ó</w:t>
      </w:r>
      <w:r w:rsidRPr="003C270E">
        <w:rPr>
          <w:b/>
          <w:sz w:val="20"/>
          <w:szCs w:val="20"/>
        </w:rPr>
        <w:t>n del proceso de negociaci</w:t>
      </w:r>
      <w:r w:rsidRPr="003C270E">
        <w:rPr>
          <w:b/>
          <w:sz w:val="20"/>
          <w:szCs w:val="20"/>
        </w:rPr>
        <w:t>ó</w:t>
      </w:r>
      <w:r w:rsidRPr="003C270E">
        <w:rPr>
          <w:b/>
          <w:sz w:val="20"/>
          <w:szCs w:val="20"/>
        </w:rPr>
        <w:t>n</w:t>
      </w:r>
      <w:r w:rsidRPr="003C270E">
        <w:rPr>
          <w:sz w:val="20"/>
          <w:szCs w:val="20"/>
        </w:rPr>
        <w:t>:</w:t>
      </w:r>
      <w:r w:rsidRPr="003C270E">
        <w:rPr>
          <w:sz w:val="20"/>
          <w:szCs w:val="20"/>
        </w:rPr>
        <w:t xml:space="preserve"> </w:t>
      </w:r>
      <w:r w:rsidR="003D120B" w:rsidRPr="003C270E">
        <w:rPr>
          <w:sz w:val="20"/>
          <w:szCs w:val="20"/>
        </w:rPr>
        <w:t xml:space="preserve">La Oferta </w:t>
      </w:r>
      <w:r w:rsidR="00D017E9">
        <w:rPr>
          <w:sz w:val="20"/>
          <w:szCs w:val="20"/>
        </w:rPr>
        <w:t xml:space="preserve">inicial </w:t>
      </w:r>
      <w:r w:rsidR="003D120B" w:rsidRPr="003C270E">
        <w:rPr>
          <w:sz w:val="20"/>
          <w:szCs w:val="20"/>
        </w:rPr>
        <w:t>se economizo y se optimizo en base al an</w:t>
      </w:r>
      <w:r w:rsidR="003D120B" w:rsidRPr="003C270E">
        <w:rPr>
          <w:sz w:val="20"/>
          <w:szCs w:val="20"/>
        </w:rPr>
        <w:t>á</w:t>
      </w:r>
      <w:r w:rsidR="003D120B" w:rsidRPr="003C270E">
        <w:rPr>
          <w:sz w:val="20"/>
          <w:szCs w:val="20"/>
        </w:rPr>
        <w:t>lisis en conjunto con la Direcci</w:t>
      </w:r>
      <w:r w:rsidR="003D120B" w:rsidRPr="003C270E">
        <w:rPr>
          <w:sz w:val="20"/>
          <w:szCs w:val="20"/>
        </w:rPr>
        <w:t>ó</w:t>
      </w:r>
      <w:r w:rsidR="003D120B" w:rsidRPr="003C270E">
        <w:rPr>
          <w:sz w:val="20"/>
          <w:szCs w:val="20"/>
        </w:rPr>
        <w:t>n nacional de Arquitectura</w:t>
      </w:r>
      <w:r w:rsidRPr="003C270E">
        <w:rPr>
          <w:sz w:val="20"/>
          <w:szCs w:val="20"/>
        </w:rPr>
        <w:t>. Por lo mismo ha sido el resultado de un proceso de negociaci</w:t>
      </w:r>
      <w:r w:rsidRPr="003C270E">
        <w:rPr>
          <w:sz w:val="20"/>
          <w:szCs w:val="20"/>
        </w:rPr>
        <w:t>ó</w:t>
      </w:r>
      <w:r w:rsidRPr="003C270E">
        <w:rPr>
          <w:sz w:val="20"/>
          <w:szCs w:val="20"/>
        </w:rPr>
        <w:t xml:space="preserve">n </w:t>
      </w:r>
      <w:r>
        <w:rPr>
          <w:sz w:val="20"/>
          <w:szCs w:val="20"/>
        </w:rPr>
        <w:t>arduo y detallado que implico muy someramente, la siguiente secuencia administrativa por parte de la Direcci</w:t>
      </w:r>
      <w:r>
        <w:rPr>
          <w:sz w:val="20"/>
          <w:szCs w:val="20"/>
        </w:rPr>
        <w:t>ó</w:t>
      </w:r>
      <w:r>
        <w:rPr>
          <w:sz w:val="20"/>
          <w:szCs w:val="20"/>
        </w:rPr>
        <w:t xml:space="preserve">n Nacional de Expresiones Federales </w:t>
      </w:r>
      <w:r w:rsidR="00D017E9">
        <w:rPr>
          <w:sz w:val="20"/>
          <w:szCs w:val="20"/>
        </w:rPr>
        <w:t>con el proveedor con la siguiente cronolog</w:t>
      </w:r>
      <w:r w:rsidR="00D017E9">
        <w:rPr>
          <w:sz w:val="20"/>
          <w:szCs w:val="20"/>
        </w:rPr>
        <w:t>í</w:t>
      </w:r>
      <w:r w:rsidR="00D017E9">
        <w:rPr>
          <w:sz w:val="20"/>
          <w:szCs w:val="20"/>
        </w:rPr>
        <w:t>a de sucesos</w:t>
      </w:r>
      <w:r>
        <w:rPr>
          <w:sz w:val="20"/>
          <w:szCs w:val="20"/>
        </w:rPr>
        <w:t>:</w:t>
      </w:r>
    </w:p>
    <w:p w:rsidR="003C270E" w:rsidRPr="00D017E9" w:rsidRDefault="003C270E" w:rsidP="00D017E9">
      <w:pPr>
        <w:pStyle w:val="Prrafodelista"/>
        <w:numPr>
          <w:ilvl w:val="0"/>
          <w:numId w:val="8"/>
        </w:numPr>
        <w:jc w:val="both"/>
        <w:rPr>
          <w:sz w:val="20"/>
          <w:szCs w:val="20"/>
        </w:rPr>
      </w:pPr>
      <w:r w:rsidRPr="00D017E9">
        <w:rPr>
          <w:sz w:val="20"/>
          <w:szCs w:val="20"/>
        </w:rPr>
        <w:t xml:space="preserve">Relevamiento del Pliego </w:t>
      </w:r>
      <w:r w:rsidR="00D017E9" w:rsidRPr="00D017E9">
        <w:rPr>
          <w:sz w:val="20"/>
          <w:szCs w:val="20"/>
        </w:rPr>
        <w:t>T</w:t>
      </w:r>
      <w:r w:rsidR="00D017E9" w:rsidRPr="00D017E9">
        <w:rPr>
          <w:sz w:val="20"/>
          <w:szCs w:val="20"/>
        </w:rPr>
        <w:t>é</w:t>
      </w:r>
      <w:r w:rsidR="00D017E9" w:rsidRPr="00D017E9">
        <w:rPr>
          <w:sz w:val="20"/>
          <w:szCs w:val="20"/>
        </w:rPr>
        <w:t>cnico</w:t>
      </w:r>
    </w:p>
    <w:p w:rsidR="003C270E" w:rsidRPr="00D017E9" w:rsidRDefault="00D017E9" w:rsidP="00D017E9">
      <w:pPr>
        <w:pStyle w:val="Prrafodelista"/>
        <w:numPr>
          <w:ilvl w:val="0"/>
          <w:numId w:val="8"/>
        </w:numPr>
        <w:jc w:val="both"/>
        <w:rPr>
          <w:sz w:val="20"/>
          <w:szCs w:val="20"/>
        </w:rPr>
      </w:pPr>
      <w:r w:rsidRPr="00D017E9">
        <w:rPr>
          <w:sz w:val="20"/>
          <w:szCs w:val="20"/>
        </w:rPr>
        <w:t>An</w:t>
      </w:r>
      <w:r w:rsidRPr="00D017E9">
        <w:rPr>
          <w:sz w:val="20"/>
          <w:szCs w:val="20"/>
        </w:rPr>
        <w:t>á</w:t>
      </w:r>
      <w:r w:rsidRPr="00D017E9">
        <w:rPr>
          <w:sz w:val="20"/>
          <w:szCs w:val="20"/>
        </w:rPr>
        <w:t>lisis</w:t>
      </w:r>
      <w:r w:rsidR="003C270E" w:rsidRPr="00D017E9">
        <w:rPr>
          <w:sz w:val="20"/>
          <w:szCs w:val="20"/>
        </w:rPr>
        <w:t xml:space="preserve"> de la Oferta </w:t>
      </w:r>
      <w:r w:rsidRPr="00D017E9">
        <w:rPr>
          <w:sz w:val="20"/>
          <w:szCs w:val="20"/>
        </w:rPr>
        <w:t>Econ</w:t>
      </w:r>
      <w:r w:rsidRPr="00D017E9">
        <w:rPr>
          <w:sz w:val="20"/>
          <w:szCs w:val="20"/>
        </w:rPr>
        <w:t>ó</w:t>
      </w:r>
      <w:r w:rsidRPr="00D017E9">
        <w:rPr>
          <w:sz w:val="20"/>
          <w:szCs w:val="20"/>
        </w:rPr>
        <w:t>mica</w:t>
      </w:r>
      <w:r w:rsidR="003C270E" w:rsidRPr="00D017E9">
        <w:rPr>
          <w:sz w:val="20"/>
          <w:szCs w:val="20"/>
        </w:rPr>
        <w:t xml:space="preserve"> Presentada</w:t>
      </w:r>
    </w:p>
    <w:p w:rsidR="003C270E" w:rsidRPr="00D017E9" w:rsidRDefault="00D017E9" w:rsidP="00D017E9">
      <w:pPr>
        <w:pStyle w:val="Prrafodelista"/>
        <w:numPr>
          <w:ilvl w:val="0"/>
          <w:numId w:val="8"/>
        </w:numPr>
        <w:jc w:val="both"/>
        <w:rPr>
          <w:sz w:val="20"/>
          <w:szCs w:val="20"/>
        </w:rPr>
      </w:pPr>
      <w:r w:rsidRPr="00D017E9">
        <w:rPr>
          <w:sz w:val="20"/>
          <w:szCs w:val="20"/>
        </w:rPr>
        <w:t>Revisi</w:t>
      </w:r>
      <w:r w:rsidRPr="00D017E9">
        <w:rPr>
          <w:sz w:val="20"/>
          <w:szCs w:val="20"/>
        </w:rPr>
        <w:t>ó</w:t>
      </w:r>
      <w:r w:rsidRPr="00D017E9">
        <w:rPr>
          <w:sz w:val="20"/>
          <w:szCs w:val="20"/>
        </w:rPr>
        <w:t>n</w:t>
      </w:r>
      <w:r w:rsidR="003C270E" w:rsidRPr="00D017E9">
        <w:rPr>
          <w:sz w:val="20"/>
          <w:szCs w:val="20"/>
        </w:rPr>
        <w:t xml:space="preserve"> de la Oferta </w:t>
      </w:r>
      <w:r w:rsidRPr="00D017E9">
        <w:rPr>
          <w:sz w:val="20"/>
          <w:szCs w:val="20"/>
        </w:rPr>
        <w:t>Econ</w:t>
      </w:r>
      <w:r w:rsidRPr="00D017E9">
        <w:rPr>
          <w:sz w:val="20"/>
          <w:szCs w:val="20"/>
        </w:rPr>
        <w:t>ó</w:t>
      </w:r>
      <w:r w:rsidRPr="00D017E9">
        <w:rPr>
          <w:sz w:val="20"/>
          <w:szCs w:val="20"/>
        </w:rPr>
        <w:t>mica</w:t>
      </w:r>
      <w:r w:rsidR="003C270E" w:rsidRPr="00D017E9">
        <w:rPr>
          <w:sz w:val="20"/>
          <w:szCs w:val="20"/>
        </w:rPr>
        <w:t xml:space="preserve"> presentada con la </w:t>
      </w:r>
      <w:r w:rsidRPr="00D017E9">
        <w:rPr>
          <w:sz w:val="20"/>
          <w:szCs w:val="20"/>
        </w:rPr>
        <w:t>Direcci</w:t>
      </w:r>
      <w:r w:rsidRPr="00D017E9">
        <w:rPr>
          <w:sz w:val="20"/>
          <w:szCs w:val="20"/>
        </w:rPr>
        <w:t>ó</w:t>
      </w:r>
      <w:r w:rsidRPr="00D017E9">
        <w:rPr>
          <w:sz w:val="20"/>
          <w:szCs w:val="20"/>
        </w:rPr>
        <w:t>n</w:t>
      </w:r>
      <w:r w:rsidR="003C270E" w:rsidRPr="00D017E9">
        <w:rPr>
          <w:sz w:val="20"/>
          <w:szCs w:val="20"/>
        </w:rPr>
        <w:t xml:space="preserve"> Nacional de Arquitectura</w:t>
      </w:r>
    </w:p>
    <w:p w:rsidR="003C270E" w:rsidRPr="00D017E9" w:rsidRDefault="003C270E" w:rsidP="00D017E9">
      <w:pPr>
        <w:pStyle w:val="Prrafodelista"/>
        <w:numPr>
          <w:ilvl w:val="0"/>
          <w:numId w:val="8"/>
        </w:numPr>
        <w:jc w:val="both"/>
        <w:rPr>
          <w:sz w:val="20"/>
          <w:szCs w:val="20"/>
        </w:rPr>
      </w:pPr>
      <w:r w:rsidRPr="00D017E9">
        <w:rPr>
          <w:sz w:val="20"/>
          <w:szCs w:val="20"/>
        </w:rPr>
        <w:t>Solicitud al proveedor de la optimizaci</w:t>
      </w:r>
      <w:r w:rsidRPr="00D017E9">
        <w:rPr>
          <w:sz w:val="20"/>
          <w:szCs w:val="20"/>
        </w:rPr>
        <w:t>ó</w:t>
      </w:r>
      <w:r w:rsidRPr="00D017E9">
        <w:rPr>
          <w:sz w:val="20"/>
          <w:szCs w:val="20"/>
        </w:rPr>
        <w:t>n de la propuesta acorde a nuevas necesidades identificadas</w:t>
      </w:r>
    </w:p>
    <w:p w:rsidR="003C270E" w:rsidRPr="00D017E9" w:rsidRDefault="003C270E" w:rsidP="00D017E9">
      <w:pPr>
        <w:pStyle w:val="Prrafodelista"/>
        <w:numPr>
          <w:ilvl w:val="0"/>
          <w:numId w:val="8"/>
        </w:numPr>
        <w:jc w:val="both"/>
        <w:rPr>
          <w:sz w:val="20"/>
          <w:szCs w:val="20"/>
        </w:rPr>
      </w:pPr>
      <w:r w:rsidRPr="00D017E9">
        <w:rPr>
          <w:sz w:val="20"/>
          <w:szCs w:val="20"/>
        </w:rPr>
        <w:t>Renegociaci</w:t>
      </w:r>
      <w:r w:rsidRPr="00D017E9">
        <w:rPr>
          <w:sz w:val="20"/>
          <w:szCs w:val="20"/>
        </w:rPr>
        <w:t>ó</w:t>
      </w:r>
      <w:r w:rsidRPr="00D017E9">
        <w:rPr>
          <w:sz w:val="20"/>
          <w:szCs w:val="20"/>
        </w:rPr>
        <w:t>n econ</w:t>
      </w:r>
      <w:r w:rsidRPr="00D017E9">
        <w:rPr>
          <w:sz w:val="20"/>
          <w:szCs w:val="20"/>
        </w:rPr>
        <w:t>ó</w:t>
      </w:r>
      <w:r w:rsidRPr="00D017E9">
        <w:rPr>
          <w:sz w:val="20"/>
          <w:szCs w:val="20"/>
        </w:rPr>
        <w:t>mica con el proveedor</w:t>
      </w:r>
    </w:p>
    <w:p w:rsidR="003C270E" w:rsidRPr="00D017E9" w:rsidRDefault="003C270E" w:rsidP="00D017E9">
      <w:pPr>
        <w:pStyle w:val="Prrafodelista"/>
        <w:numPr>
          <w:ilvl w:val="0"/>
          <w:numId w:val="8"/>
        </w:numPr>
        <w:jc w:val="both"/>
        <w:rPr>
          <w:sz w:val="20"/>
          <w:szCs w:val="20"/>
        </w:rPr>
      </w:pPr>
      <w:r w:rsidRPr="00D017E9">
        <w:rPr>
          <w:sz w:val="20"/>
          <w:szCs w:val="20"/>
        </w:rPr>
        <w:t>Recepci</w:t>
      </w:r>
      <w:r w:rsidRPr="00D017E9">
        <w:rPr>
          <w:sz w:val="20"/>
          <w:szCs w:val="20"/>
        </w:rPr>
        <w:t>ó</w:t>
      </w:r>
      <w:r w:rsidRPr="00D017E9">
        <w:rPr>
          <w:sz w:val="20"/>
          <w:szCs w:val="20"/>
        </w:rPr>
        <w:t xml:space="preserve">n de la </w:t>
      </w:r>
      <w:r w:rsidRPr="00D017E9">
        <w:rPr>
          <w:sz w:val="20"/>
          <w:szCs w:val="20"/>
        </w:rPr>
        <w:t>“</w:t>
      </w:r>
      <w:r w:rsidRPr="00D017E9">
        <w:rPr>
          <w:sz w:val="20"/>
          <w:szCs w:val="20"/>
        </w:rPr>
        <w:t>nueva</w:t>
      </w:r>
      <w:r w:rsidRPr="00D017E9">
        <w:rPr>
          <w:sz w:val="20"/>
          <w:szCs w:val="20"/>
        </w:rPr>
        <w:t>”</w:t>
      </w:r>
      <w:r w:rsidRPr="00D017E9">
        <w:rPr>
          <w:sz w:val="20"/>
          <w:szCs w:val="20"/>
        </w:rPr>
        <w:t xml:space="preserve"> oferta econ</w:t>
      </w:r>
      <w:r w:rsidRPr="00D017E9">
        <w:rPr>
          <w:sz w:val="20"/>
          <w:szCs w:val="20"/>
        </w:rPr>
        <w:t>ó</w:t>
      </w:r>
      <w:r w:rsidRPr="00D017E9">
        <w:rPr>
          <w:sz w:val="20"/>
          <w:szCs w:val="20"/>
        </w:rPr>
        <w:t>mica</w:t>
      </w:r>
    </w:p>
    <w:p w:rsidR="003C270E" w:rsidRPr="00D017E9" w:rsidRDefault="003C270E" w:rsidP="00D017E9">
      <w:pPr>
        <w:pStyle w:val="Prrafodelista"/>
        <w:numPr>
          <w:ilvl w:val="0"/>
          <w:numId w:val="8"/>
        </w:numPr>
        <w:jc w:val="both"/>
        <w:rPr>
          <w:sz w:val="20"/>
          <w:szCs w:val="20"/>
        </w:rPr>
      </w:pPr>
      <w:r w:rsidRPr="00D017E9">
        <w:rPr>
          <w:sz w:val="20"/>
          <w:szCs w:val="20"/>
        </w:rPr>
        <w:t>Se procedi</w:t>
      </w:r>
      <w:r w:rsidRPr="00D017E9">
        <w:rPr>
          <w:sz w:val="20"/>
          <w:szCs w:val="20"/>
        </w:rPr>
        <w:t>ó</w:t>
      </w:r>
      <w:r w:rsidRPr="00D017E9">
        <w:rPr>
          <w:sz w:val="20"/>
          <w:szCs w:val="20"/>
        </w:rPr>
        <w:t xml:space="preserve"> a la </w:t>
      </w:r>
      <w:r w:rsidRPr="00D017E9">
        <w:rPr>
          <w:sz w:val="20"/>
          <w:szCs w:val="20"/>
        </w:rPr>
        <w:t>“</w:t>
      </w:r>
      <w:r w:rsidRPr="00D017E9">
        <w:rPr>
          <w:sz w:val="20"/>
          <w:szCs w:val="20"/>
        </w:rPr>
        <w:t>nueva</w:t>
      </w:r>
      <w:r w:rsidRPr="00D017E9">
        <w:rPr>
          <w:sz w:val="20"/>
          <w:szCs w:val="20"/>
        </w:rPr>
        <w:t>”</w:t>
      </w:r>
      <w:r w:rsidRPr="00D017E9">
        <w:rPr>
          <w:sz w:val="20"/>
          <w:szCs w:val="20"/>
        </w:rPr>
        <w:t xml:space="preserve"> revisi</w:t>
      </w:r>
      <w:r w:rsidRPr="00D017E9">
        <w:rPr>
          <w:sz w:val="20"/>
          <w:szCs w:val="20"/>
        </w:rPr>
        <w:t>ó</w:t>
      </w:r>
      <w:r w:rsidRPr="00D017E9">
        <w:rPr>
          <w:sz w:val="20"/>
          <w:szCs w:val="20"/>
        </w:rPr>
        <w:t>n t</w:t>
      </w:r>
      <w:r w:rsidRPr="00D017E9">
        <w:rPr>
          <w:sz w:val="20"/>
          <w:szCs w:val="20"/>
        </w:rPr>
        <w:t>é</w:t>
      </w:r>
      <w:r w:rsidRPr="00D017E9">
        <w:rPr>
          <w:sz w:val="20"/>
          <w:szCs w:val="20"/>
        </w:rPr>
        <w:t>cnica de la propuesta, esta vez a cargo de Ingenieros especializados del equipo del Arquitecto Vella.</w:t>
      </w:r>
    </w:p>
    <w:p w:rsidR="003C270E" w:rsidRPr="00D017E9" w:rsidRDefault="003C270E" w:rsidP="00D017E9">
      <w:pPr>
        <w:pStyle w:val="Prrafodelista"/>
        <w:numPr>
          <w:ilvl w:val="0"/>
          <w:numId w:val="8"/>
        </w:numPr>
        <w:jc w:val="both"/>
        <w:rPr>
          <w:sz w:val="20"/>
          <w:szCs w:val="20"/>
        </w:rPr>
      </w:pPr>
      <w:r w:rsidRPr="00D017E9">
        <w:rPr>
          <w:sz w:val="20"/>
          <w:szCs w:val="20"/>
        </w:rPr>
        <w:t>La Direcci</w:t>
      </w:r>
      <w:r w:rsidRPr="00D017E9">
        <w:rPr>
          <w:sz w:val="20"/>
          <w:szCs w:val="20"/>
        </w:rPr>
        <w:t>ó</w:t>
      </w:r>
      <w:r w:rsidRPr="00D017E9">
        <w:rPr>
          <w:sz w:val="20"/>
          <w:szCs w:val="20"/>
        </w:rPr>
        <w:t xml:space="preserve">n Nacional de Expresiones Federales pudo re-negociar acorde a las recomendaciones recibidas con el proveedor quien finalmente aporto la </w:t>
      </w:r>
      <w:r w:rsidRPr="00D017E9">
        <w:rPr>
          <w:sz w:val="20"/>
          <w:szCs w:val="20"/>
        </w:rPr>
        <w:t>Ú</w:t>
      </w:r>
      <w:r w:rsidRPr="00D017E9">
        <w:rPr>
          <w:sz w:val="20"/>
          <w:szCs w:val="20"/>
        </w:rPr>
        <w:t>ltima propuesta Econ</w:t>
      </w:r>
      <w:r w:rsidRPr="00D017E9">
        <w:rPr>
          <w:sz w:val="20"/>
          <w:szCs w:val="20"/>
        </w:rPr>
        <w:t>ó</w:t>
      </w:r>
      <w:r w:rsidRPr="00D017E9">
        <w:rPr>
          <w:sz w:val="20"/>
          <w:szCs w:val="20"/>
        </w:rPr>
        <w:t xml:space="preserve">mica / Mayo 2016 / Servicio Integral de Mantenimiento para CENTRO CULTURAL DEL BICENTENARIO </w:t>
      </w:r>
    </w:p>
    <w:p w:rsidR="003C270E" w:rsidRPr="003C270E" w:rsidRDefault="003C270E" w:rsidP="003C270E">
      <w:pPr>
        <w:pStyle w:val="Prrafodelista"/>
        <w:ind w:left="1440"/>
        <w:jc w:val="both"/>
        <w:rPr>
          <w:sz w:val="20"/>
          <w:szCs w:val="20"/>
        </w:rPr>
      </w:pPr>
    </w:p>
    <w:p w:rsidR="008B2526" w:rsidRDefault="003C270E" w:rsidP="008B2526">
      <w:pPr>
        <w:pStyle w:val="Prrafodelista"/>
        <w:numPr>
          <w:ilvl w:val="1"/>
          <w:numId w:val="1"/>
        </w:numPr>
        <w:jc w:val="both"/>
        <w:rPr>
          <w:sz w:val="20"/>
          <w:szCs w:val="20"/>
        </w:rPr>
      </w:pPr>
      <w:r w:rsidRPr="003C270E">
        <w:rPr>
          <w:b/>
          <w:sz w:val="20"/>
          <w:szCs w:val="20"/>
        </w:rPr>
        <w:t>Costo inicial de incremento proporcional</w:t>
      </w:r>
      <w:r>
        <w:rPr>
          <w:sz w:val="20"/>
          <w:szCs w:val="20"/>
        </w:rPr>
        <w:t xml:space="preserve">: </w:t>
      </w:r>
      <w:r w:rsidR="003D120B">
        <w:rPr>
          <w:sz w:val="20"/>
          <w:szCs w:val="20"/>
        </w:rPr>
        <w:t>La posibilidad de acordar pagos/grabaci</w:t>
      </w:r>
      <w:r w:rsidR="003D120B">
        <w:rPr>
          <w:sz w:val="20"/>
          <w:szCs w:val="20"/>
        </w:rPr>
        <w:t>ó</w:t>
      </w:r>
      <w:r w:rsidR="003D120B">
        <w:rPr>
          <w:sz w:val="20"/>
          <w:szCs w:val="20"/>
        </w:rPr>
        <w:t>n mensuales incrementales seg</w:t>
      </w:r>
      <w:r w:rsidR="003D120B">
        <w:rPr>
          <w:sz w:val="20"/>
          <w:szCs w:val="20"/>
        </w:rPr>
        <w:t>ú</w:t>
      </w:r>
      <w:r w:rsidR="003D120B">
        <w:rPr>
          <w:sz w:val="20"/>
          <w:szCs w:val="20"/>
        </w:rPr>
        <w:t>n el precio pautado, para que durante</w:t>
      </w:r>
      <w:r w:rsidR="003D120B">
        <w:rPr>
          <w:sz w:val="20"/>
          <w:szCs w:val="20"/>
        </w:rPr>
        <w:t xml:space="preserve"> los primeros meses no se imputen los valores totales sino los proporcionales al personal involucrado en las tareas, permitir</w:t>
      </w:r>
      <w:r w:rsidR="003D120B">
        <w:rPr>
          <w:sz w:val="20"/>
          <w:szCs w:val="20"/>
        </w:rPr>
        <w:t>á</w:t>
      </w:r>
      <w:r w:rsidR="003D120B">
        <w:rPr>
          <w:sz w:val="20"/>
          <w:szCs w:val="20"/>
        </w:rPr>
        <w:t xml:space="preserve"> reducir el valor de pago mensual durante los primeros meses. </w:t>
      </w:r>
    </w:p>
    <w:p w:rsidR="008B2526" w:rsidRPr="008B2526" w:rsidRDefault="008B2526" w:rsidP="008B2526">
      <w:pPr>
        <w:pStyle w:val="Prrafodelista"/>
        <w:rPr>
          <w:sz w:val="20"/>
          <w:szCs w:val="20"/>
        </w:rPr>
      </w:pPr>
    </w:p>
    <w:p w:rsidR="007D51CA" w:rsidRDefault="003C270E" w:rsidP="007D51CA">
      <w:pPr>
        <w:pStyle w:val="Prrafodelista"/>
        <w:numPr>
          <w:ilvl w:val="1"/>
          <w:numId w:val="1"/>
        </w:numPr>
        <w:jc w:val="both"/>
        <w:rPr>
          <w:sz w:val="20"/>
          <w:szCs w:val="20"/>
        </w:rPr>
      </w:pPr>
      <w:r w:rsidRPr="003C270E">
        <w:rPr>
          <w:b/>
          <w:sz w:val="20"/>
          <w:szCs w:val="20"/>
        </w:rPr>
        <w:t>Propuesta Pago con Legitimo Abono</w:t>
      </w:r>
      <w:r>
        <w:rPr>
          <w:sz w:val="20"/>
          <w:szCs w:val="20"/>
        </w:rPr>
        <w:t xml:space="preserve">: </w:t>
      </w:r>
      <w:r w:rsidR="003D120B">
        <w:rPr>
          <w:sz w:val="20"/>
          <w:szCs w:val="20"/>
        </w:rPr>
        <w:t>En funci</w:t>
      </w:r>
      <w:r w:rsidR="003D120B">
        <w:rPr>
          <w:sz w:val="20"/>
          <w:szCs w:val="20"/>
        </w:rPr>
        <w:t>ó</w:t>
      </w:r>
      <w:r w:rsidR="003D120B">
        <w:rPr>
          <w:sz w:val="20"/>
          <w:szCs w:val="20"/>
        </w:rPr>
        <w:t>n de haber presentado la mejor oferta econ</w:t>
      </w:r>
      <w:r w:rsidR="003D120B">
        <w:rPr>
          <w:sz w:val="20"/>
          <w:szCs w:val="20"/>
        </w:rPr>
        <w:t>ó</w:t>
      </w:r>
      <w:r w:rsidR="003D120B">
        <w:rPr>
          <w:sz w:val="20"/>
          <w:szCs w:val="20"/>
        </w:rPr>
        <w:t>mico-t</w:t>
      </w:r>
      <w:r w:rsidR="003D120B">
        <w:rPr>
          <w:sz w:val="20"/>
          <w:szCs w:val="20"/>
        </w:rPr>
        <w:t>é</w:t>
      </w:r>
      <w:r w:rsidR="003D120B">
        <w:rPr>
          <w:sz w:val="20"/>
          <w:szCs w:val="20"/>
        </w:rPr>
        <w:t xml:space="preserve">cnica y </w:t>
      </w:r>
      <w:r w:rsidR="003D120B">
        <w:rPr>
          <w:sz w:val="20"/>
          <w:szCs w:val="20"/>
        </w:rPr>
        <w:t>con el prop</w:t>
      </w:r>
      <w:r w:rsidR="003D120B">
        <w:rPr>
          <w:sz w:val="20"/>
          <w:szCs w:val="20"/>
        </w:rPr>
        <w:t>ó</w:t>
      </w:r>
      <w:r w:rsidR="003D120B">
        <w:rPr>
          <w:sz w:val="20"/>
          <w:szCs w:val="20"/>
        </w:rPr>
        <w:t>sito de afrontar la planificaci</w:t>
      </w:r>
      <w:r w:rsidR="003D120B">
        <w:rPr>
          <w:sz w:val="20"/>
          <w:szCs w:val="20"/>
        </w:rPr>
        <w:t>ó</w:t>
      </w:r>
      <w:r w:rsidR="003D120B">
        <w:rPr>
          <w:sz w:val="20"/>
          <w:szCs w:val="20"/>
        </w:rPr>
        <w:t>n de este servicio en el contexto actual, se acord</w:t>
      </w:r>
      <w:r w:rsidR="003D120B">
        <w:rPr>
          <w:sz w:val="20"/>
          <w:szCs w:val="20"/>
        </w:rPr>
        <w:t>ó</w:t>
      </w:r>
      <w:r w:rsidR="003D120B">
        <w:rPr>
          <w:sz w:val="20"/>
          <w:szCs w:val="20"/>
        </w:rPr>
        <w:t xml:space="preserve"> con el Director General T</w:t>
      </w:r>
      <w:r w:rsidR="003D120B">
        <w:rPr>
          <w:sz w:val="20"/>
          <w:szCs w:val="20"/>
        </w:rPr>
        <w:t>é</w:t>
      </w:r>
      <w:r w:rsidR="003D120B">
        <w:rPr>
          <w:sz w:val="20"/>
          <w:szCs w:val="20"/>
        </w:rPr>
        <w:t xml:space="preserve">cnico, Legal y Administrativo, el Dr A. Bothagaray, el pago de un Legitimo Abono para </w:t>
      </w:r>
      <w:proofErr w:type="spellStart"/>
      <w:r w:rsidR="003D120B">
        <w:rPr>
          <w:sz w:val="20"/>
          <w:szCs w:val="20"/>
        </w:rPr>
        <w:t>Zolmaco</w:t>
      </w:r>
      <w:proofErr w:type="spellEnd"/>
      <w:r w:rsidR="003D120B">
        <w:rPr>
          <w:sz w:val="20"/>
          <w:szCs w:val="20"/>
        </w:rPr>
        <w:t>.</w:t>
      </w:r>
    </w:p>
    <w:p w:rsidR="008B2526" w:rsidRPr="008B2526" w:rsidRDefault="008B2526" w:rsidP="008B2526">
      <w:pPr>
        <w:pStyle w:val="Prrafodelista"/>
        <w:rPr>
          <w:sz w:val="20"/>
          <w:szCs w:val="20"/>
        </w:rPr>
      </w:pPr>
    </w:p>
    <w:p w:rsidR="00D017E9" w:rsidRDefault="00D017E9">
      <w:pPr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br w:type="page"/>
      </w:r>
    </w:p>
    <w:p w:rsidR="007D51CA" w:rsidRPr="008B2526" w:rsidRDefault="000F2BB1" w:rsidP="007D51CA">
      <w:pPr>
        <w:pStyle w:val="Prrafodelista"/>
        <w:numPr>
          <w:ilvl w:val="1"/>
          <w:numId w:val="1"/>
        </w:numPr>
        <w:rPr>
          <w:rFonts w:asciiTheme="minorHAnsi" w:hAnsiTheme="minorHAnsi"/>
          <w:sz w:val="20"/>
          <w:szCs w:val="20"/>
        </w:rPr>
      </w:pPr>
      <w:r w:rsidRPr="003C270E">
        <w:rPr>
          <w:rFonts w:asciiTheme="minorHAnsi" w:hAnsiTheme="minorHAnsi"/>
          <w:b/>
          <w:sz w:val="20"/>
          <w:szCs w:val="20"/>
        </w:rPr>
        <w:lastRenderedPageBreak/>
        <w:t>Última</w:t>
      </w:r>
      <w:r w:rsidR="007D51CA" w:rsidRPr="003C270E">
        <w:rPr>
          <w:rFonts w:asciiTheme="minorHAnsi" w:hAnsiTheme="minorHAnsi"/>
          <w:b/>
          <w:sz w:val="20"/>
          <w:szCs w:val="20"/>
        </w:rPr>
        <w:t xml:space="preserve"> </w:t>
      </w:r>
      <w:r w:rsidR="007D51CA" w:rsidRPr="003C270E">
        <w:rPr>
          <w:rFonts w:asciiTheme="minorHAnsi" w:hAnsiTheme="minorHAnsi"/>
          <w:b/>
          <w:sz w:val="20"/>
          <w:szCs w:val="20"/>
        </w:rPr>
        <w:t xml:space="preserve">Propuesta </w:t>
      </w:r>
      <w:r w:rsidR="007D51CA" w:rsidRPr="003C270E">
        <w:rPr>
          <w:rFonts w:asciiTheme="minorHAnsi" w:hAnsiTheme="minorHAnsi"/>
          <w:b/>
          <w:sz w:val="20"/>
          <w:szCs w:val="20"/>
        </w:rPr>
        <w:t>Económica</w:t>
      </w:r>
      <w:r w:rsidR="007D51CA" w:rsidRPr="008B2526">
        <w:rPr>
          <w:rFonts w:asciiTheme="minorHAnsi" w:hAnsiTheme="minorHAnsi"/>
          <w:sz w:val="20"/>
          <w:szCs w:val="20"/>
        </w:rPr>
        <w:t xml:space="preserve"> / Mayo 2016 / Servicio Integral de Mantenimiento para el CENTRO CULTURAL DEL BICENTENARIO</w:t>
      </w:r>
      <w:r w:rsidR="007D51CA" w:rsidRPr="008B2526">
        <w:rPr>
          <w:rFonts w:asciiTheme="minorHAnsi" w:hAnsiTheme="minorHAnsi"/>
          <w:sz w:val="20"/>
          <w:szCs w:val="20"/>
        </w:rPr>
        <w:t xml:space="preserve"> $ 62.161.667</w:t>
      </w:r>
    </w:p>
    <w:p w:rsidR="007D51CA" w:rsidRPr="000F2BB1" w:rsidRDefault="007D51CA" w:rsidP="007D51CA">
      <w:pPr>
        <w:pStyle w:val="Prrafodelista"/>
        <w:numPr>
          <w:ilvl w:val="0"/>
          <w:numId w:val="4"/>
        </w:numPr>
        <w:rPr>
          <w:rFonts w:asciiTheme="minorHAnsi" w:hAnsiTheme="minorHAnsi"/>
          <w:sz w:val="20"/>
          <w:szCs w:val="20"/>
          <w:lang w:val="en-US"/>
        </w:rPr>
      </w:pPr>
      <w:r w:rsidRPr="000F2BB1">
        <w:rPr>
          <w:rFonts w:asciiTheme="minorHAnsi" w:hAnsiTheme="minorHAnsi"/>
          <w:sz w:val="20"/>
          <w:szCs w:val="20"/>
          <w:lang w:val="en-US"/>
        </w:rPr>
        <w:t>May-16</w:t>
      </w:r>
      <w:r w:rsidRPr="000F2BB1">
        <w:rPr>
          <w:rFonts w:asciiTheme="minorHAnsi" w:hAnsiTheme="minorHAnsi"/>
          <w:sz w:val="20"/>
          <w:szCs w:val="20"/>
          <w:lang w:val="en-US"/>
        </w:rPr>
        <w:t xml:space="preserve"> $</w:t>
      </w:r>
      <w:r w:rsidRPr="000F2BB1">
        <w:rPr>
          <w:rFonts w:asciiTheme="minorHAnsi" w:hAnsiTheme="minorHAnsi"/>
          <w:sz w:val="20"/>
          <w:szCs w:val="20"/>
          <w:lang w:val="en-US"/>
        </w:rPr>
        <w:t xml:space="preserve"> 3.996.667  (</w:t>
      </w:r>
      <w:proofErr w:type="spellStart"/>
      <w:r w:rsidRPr="000F2BB1">
        <w:rPr>
          <w:rFonts w:asciiTheme="minorHAnsi" w:hAnsiTheme="minorHAnsi"/>
          <w:sz w:val="20"/>
          <w:szCs w:val="20"/>
          <w:lang w:val="en-US"/>
        </w:rPr>
        <w:t>proporcional</w:t>
      </w:r>
      <w:proofErr w:type="spellEnd"/>
      <w:r w:rsidRPr="000F2BB1">
        <w:rPr>
          <w:rFonts w:asciiTheme="minorHAnsi" w:hAnsiTheme="minorHAnsi"/>
          <w:sz w:val="20"/>
          <w:szCs w:val="20"/>
          <w:lang w:val="en-US"/>
        </w:rPr>
        <w:t>)</w:t>
      </w:r>
    </w:p>
    <w:p w:rsidR="007D51CA" w:rsidRPr="000F2BB1" w:rsidRDefault="007D51CA" w:rsidP="007D51CA">
      <w:pPr>
        <w:pStyle w:val="Prrafodelista"/>
        <w:numPr>
          <w:ilvl w:val="0"/>
          <w:numId w:val="4"/>
        </w:numPr>
        <w:rPr>
          <w:rFonts w:asciiTheme="minorHAnsi" w:hAnsiTheme="minorHAnsi"/>
          <w:sz w:val="20"/>
          <w:szCs w:val="20"/>
          <w:lang w:val="en-US"/>
        </w:rPr>
      </w:pPr>
      <w:r w:rsidRPr="000F2BB1">
        <w:rPr>
          <w:rFonts w:asciiTheme="minorHAnsi" w:hAnsiTheme="minorHAnsi"/>
          <w:sz w:val="20"/>
          <w:szCs w:val="20"/>
          <w:lang w:val="en-US"/>
        </w:rPr>
        <w:t>Jun-16 5.995.000</w:t>
      </w:r>
    </w:p>
    <w:p w:rsidR="007D51CA" w:rsidRPr="000F2BB1" w:rsidRDefault="007D51CA" w:rsidP="007D51CA">
      <w:pPr>
        <w:pStyle w:val="Prrafodelista"/>
        <w:numPr>
          <w:ilvl w:val="0"/>
          <w:numId w:val="4"/>
        </w:numPr>
        <w:rPr>
          <w:rFonts w:asciiTheme="minorHAnsi" w:hAnsiTheme="minorHAnsi"/>
          <w:sz w:val="20"/>
          <w:szCs w:val="20"/>
          <w:lang w:val="en-US"/>
        </w:rPr>
      </w:pPr>
      <w:r w:rsidRPr="000F2BB1">
        <w:rPr>
          <w:rFonts w:asciiTheme="minorHAnsi" w:hAnsiTheme="minorHAnsi"/>
          <w:sz w:val="20"/>
          <w:szCs w:val="20"/>
          <w:lang w:val="en-US"/>
        </w:rPr>
        <w:t>J</w:t>
      </w:r>
      <w:r w:rsidRPr="000F2BB1">
        <w:rPr>
          <w:rFonts w:asciiTheme="minorHAnsi" w:hAnsiTheme="minorHAnsi"/>
          <w:sz w:val="20"/>
          <w:szCs w:val="20"/>
          <w:lang w:val="en-US"/>
        </w:rPr>
        <w:t>ul-16 8.695.000</w:t>
      </w:r>
    </w:p>
    <w:p w:rsidR="007D51CA" w:rsidRPr="000F2BB1" w:rsidRDefault="007D51CA" w:rsidP="007D51CA">
      <w:pPr>
        <w:pStyle w:val="Prrafodelista"/>
        <w:numPr>
          <w:ilvl w:val="0"/>
          <w:numId w:val="4"/>
        </w:numPr>
        <w:rPr>
          <w:rFonts w:asciiTheme="minorHAnsi" w:hAnsiTheme="minorHAnsi"/>
          <w:sz w:val="20"/>
          <w:szCs w:val="20"/>
          <w:lang w:val="en-US"/>
        </w:rPr>
      </w:pPr>
      <w:r w:rsidRPr="000F2BB1">
        <w:rPr>
          <w:rFonts w:asciiTheme="minorHAnsi" w:hAnsiTheme="minorHAnsi"/>
          <w:sz w:val="20"/>
          <w:szCs w:val="20"/>
          <w:lang w:val="en-US"/>
        </w:rPr>
        <w:t>Ago-16 8.695.000</w:t>
      </w:r>
    </w:p>
    <w:p w:rsidR="007D51CA" w:rsidRPr="000F2BB1" w:rsidRDefault="007D51CA" w:rsidP="007D51CA">
      <w:pPr>
        <w:pStyle w:val="Prrafodelista"/>
        <w:numPr>
          <w:ilvl w:val="0"/>
          <w:numId w:val="4"/>
        </w:numPr>
        <w:rPr>
          <w:rFonts w:asciiTheme="minorHAnsi" w:hAnsiTheme="minorHAnsi"/>
          <w:sz w:val="20"/>
          <w:szCs w:val="20"/>
          <w:lang w:val="en-US"/>
        </w:rPr>
      </w:pPr>
      <w:r w:rsidRPr="000F2BB1">
        <w:rPr>
          <w:rFonts w:asciiTheme="minorHAnsi" w:hAnsiTheme="minorHAnsi"/>
          <w:sz w:val="20"/>
          <w:szCs w:val="20"/>
          <w:lang w:val="en-US"/>
        </w:rPr>
        <w:t>Sept-16 8.695.000</w:t>
      </w:r>
    </w:p>
    <w:p w:rsidR="007D51CA" w:rsidRPr="000F2BB1" w:rsidRDefault="007D51CA" w:rsidP="007D51CA">
      <w:pPr>
        <w:pStyle w:val="Prrafodelista"/>
        <w:numPr>
          <w:ilvl w:val="0"/>
          <w:numId w:val="4"/>
        </w:numPr>
        <w:rPr>
          <w:rFonts w:asciiTheme="minorHAnsi" w:hAnsiTheme="minorHAnsi"/>
          <w:sz w:val="20"/>
          <w:szCs w:val="20"/>
          <w:lang w:val="en-US"/>
        </w:rPr>
      </w:pPr>
      <w:r w:rsidRPr="000F2BB1">
        <w:rPr>
          <w:rFonts w:asciiTheme="minorHAnsi" w:hAnsiTheme="minorHAnsi"/>
          <w:sz w:val="20"/>
          <w:szCs w:val="20"/>
          <w:lang w:val="en-US"/>
        </w:rPr>
        <w:t>Oct-16 8.695.000</w:t>
      </w:r>
    </w:p>
    <w:p w:rsidR="007D51CA" w:rsidRPr="000F2BB1" w:rsidRDefault="007D51CA" w:rsidP="007D51CA">
      <w:pPr>
        <w:pStyle w:val="Prrafodelista"/>
        <w:numPr>
          <w:ilvl w:val="0"/>
          <w:numId w:val="4"/>
        </w:numPr>
        <w:rPr>
          <w:rFonts w:asciiTheme="minorHAnsi" w:hAnsiTheme="minorHAnsi"/>
          <w:sz w:val="20"/>
          <w:szCs w:val="20"/>
          <w:lang w:val="en-US"/>
        </w:rPr>
      </w:pPr>
      <w:r w:rsidRPr="000F2BB1">
        <w:rPr>
          <w:rFonts w:asciiTheme="minorHAnsi" w:hAnsiTheme="minorHAnsi"/>
          <w:sz w:val="20"/>
          <w:szCs w:val="20"/>
          <w:lang w:val="en-US"/>
        </w:rPr>
        <w:t>Nov-16 8.695.000</w:t>
      </w:r>
    </w:p>
    <w:p w:rsidR="007D51CA" w:rsidRPr="000F2BB1" w:rsidRDefault="007D51CA" w:rsidP="000F2BB1">
      <w:pPr>
        <w:pStyle w:val="Prrafodelista"/>
        <w:numPr>
          <w:ilvl w:val="0"/>
          <w:numId w:val="4"/>
        </w:numPr>
        <w:spacing w:after="0"/>
        <w:rPr>
          <w:rFonts w:asciiTheme="minorHAnsi" w:hAnsiTheme="minorHAnsi"/>
          <w:sz w:val="20"/>
          <w:szCs w:val="20"/>
          <w:lang w:val="en-US"/>
        </w:rPr>
      </w:pPr>
      <w:r w:rsidRPr="000F2BB1">
        <w:rPr>
          <w:rFonts w:asciiTheme="minorHAnsi" w:hAnsiTheme="minorHAnsi"/>
          <w:sz w:val="20"/>
          <w:szCs w:val="20"/>
          <w:lang w:val="en-US"/>
        </w:rPr>
        <w:t xml:space="preserve">Dic-16 </w:t>
      </w:r>
      <w:r w:rsidRPr="000F2BB1">
        <w:rPr>
          <w:rFonts w:asciiTheme="minorHAnsi" w:hAnsiTheme="minorHAnsi"/>
          <w:sz w:val="20"/>
          <w:szCs w:val="20"/>
          <w:lang w:val="en-US"/>
        </w:rPr>
        <w:t xml:space="preserve">$ </w:t>
      </w:r>
      <w:r w:rsidRPr="000F2BB1">
        <w:rPr>
          <w:rFonts w:asciiTheme="minorHAnsi" w:hAnsiTheme="minorHAnsi"/>
          <w:sz w:val="20"/>
          <w:szCs w:val="20"/>
          <w:lang w:val="en-US"/>
        </w:rPr>
        <w:t>8</w:t>
      </w:r>
      <w:r w:rsidRPr="000F2BB1">
        <w:rPr>
          <w:rFonts w:asciiTheme="minorHAnsi" w:hAnsiTheme="minorHAnsi"/>
          <w:sz w:val="20"/>
          <w:szCs w:val="20"/>
          <w:lang w:val="en-US"/>
        </w:rPr>
        <w:t>.695.000</w:t>
      </w:r>
    </w:p>
    <w:p w:rsidR="00D017E9" w:rsidRDefault="00D017E9" w:rsidP="000F2BB1">
      <w:pPr>
        <w:spacing w:after="0"/>
        <w:ind w:left="708" w:firstLine="708"/>
        <w:rPr>
          <w:rFonts w:asciiTheme="minorHAnsi" w:hAnsiTheme="minorHAnsi"/>
          <w:sz w:val="20"/>
          <w:szCs w:val="20"/>
        </w:rPr>
      </w:pPr>
    </w:p>
    <w:p w:rsidR="007D51CA" w:rsidRPr="008B2526" w:rsidRDefault="007D51CA" w:rsidP="000F2BB1">
      <w:pPr>
        <w:spacing w:after="0"/>
        <w:ind w:left="708" w:firstLine="708"/>
        <w:rPr>
          <w:rFonts w:asciiTheme="minorHAnsi" w:hAnsiTheme="minorHAnsi"/>
          <w:sz w:val="20"/>
          <w:szCs w:val="20"/>
        </w:rPr>
      </w:pPr>
      <w:r w:rsidRPr="008B2526">
        <w:rPr>
          <w:rFonts w:asciiTheme="minorHAnsi" w:hAnsiTheme="minorHAnsi"/>
          <w:sz w:val="20"/>
          <w:szCs w:val="20"/>
        </w:rPr>
        <w:t xml:space="preserve">Los valores de abono mensual, para el periodo aquí indicado INCLUYEN:  </w:t>
      </w:r>
    </w:p>
    <w:p w:rsidR="007D51CA" w:rsidRPr="000F2BB1" w:rsidRDefault="007D51CA" w:rsidP="000F2BB1">
      <w:pPr>
        <w:pStyle w:val="Prrafodelista"/>
        <w:numPr>
          <w:ilvl w:val="2"/>
          <w:numId w:val="6"/>
        </w:numPr>
        <w:spacing w:after="0"/>
        <w:rPr>
          <w:rFonts w:asciiTheme="minorHAnsi" w:hAnsiTheme="minorHAnsi"/>
          <w:sz w:val="20"/>
          <w:szCs w:val="20"/>
        </w:rPr>
      </w:pPr>
      <w:r w:rsidRPr="000F2BB1">
        <w:rPr>
          <w:rFonts w:asciiTheme="minorHAnsi" w:hAnsiTheme="minorHAnsi"/>
          <w:sz w:val="20"/>
          <w:szCs w:val="20"/>
        </w:rPr>
        <w:t>La provisión</w:t>
      </w:r>
      <w:r w:rsidRPr="000F2BB1">
        <w:rPr>
          <w:rFonts w:asciiTheme="minorHAnsi" w:hAnsiTheme="minorHAnsi"/>
          <w:sz w:val="20"/>
          <w:szCs w:val="20"/>
        </w:rPr>
        <w:t xml:space="preserve">, puesta en funcionamiento y </w:t>
      </w:r>
      <w:r w:rsidRPr="000F2BB1">
        <w:rPr>
          <w:rFonts w:asciiTheme="minorHAnsi" w:hAnsiTheme="minorHAnsi"/>
          <w:sz w:val="20"/>
          <w:szCs w:val="20"/>
        </w:rPr>
        <w:t>capacitación</w:t>
      </w:r>
      <w:r w:rsidRPr="000F2BB1">
        <w:rPr>
          <w:rFonts w:asciiTheme="minorHAnsi" w:hAnsiTheme="minorHAnsi"/>
          <w:sz w:val="20"/>
          <w:szCs w:val="20"/>
        </w:rPr>
        <w:t xml:space="preserve">, de software de </w:t>
      </w:r>
      <w:r w:rsidRPr="000F2BB1">
        <w:rPr>
          <w:rFonts w:asciiTheme="minorHAnsi" w:hAnsiTheme="minorHAnsi"/>
          <w:sz w:val="20"/>
          <w:szCs w:val="20"/>
        </w:rPr>
        <w:t>gestión</w:t>
      </w:r>
      <w:r w:rsidRPr="000F2BB1">
        <w:rPr>
          <w:rFonts w:asciiTheme="minorHAnsi" w:hAnsiTheme="minorHAnsi"/>
          <w:sz w:val="20"/>
          <w:szCs w:val="20"/>
        </w:rPr>
        <w:t>.</w:t>
      </w:r>
    </w:p>
    <w:p w:rsidR="007D51CA" w:rsidRPr="000F2BB1" w:rsidRDefault="007D51CA" w:rsidP="000F2BB1">
      <w:pPr>
        <w:pStyle w:val="Prrafodelista"/>
        <w:numPr>
          <w:ilvl w:val="2"/>
          <w:numId w:val="6"/>
        </w:numPr>
        <w:rPr>
          <w:rFonts w:asciiTheme="minorHAnsi" w:hAnsiTheme="minorHAnsi"/>
          <w:sz w:val="20"/>
          <w:szCs w:val="20"/>
        </w:rPr>
      </w:pPr>
      <w:r w:rsidRPr="000F2BB1">
        <w:rPr>
          <w:rFonts w:asciiTheme="minorHAnsi" w:hAnsiTheme="minorHAnsi"/>
          <w:sz w:val="20"/>
          <w:szCs w:val="20"/>
        </w:rPr>
        <w:t xml:space="preserve">Mantenimiento de Ascensores y Montacargas, NO SOLICITADO en </w:t>
      </w:r>
      <w:r w:rsidRPr="000F2BB1">
        <w:rPr>
          <w:rFonts w:asciiTheme="minorHAnsi" w:hAnsiTheme="minorHAnsi"/>
          <w:sz w:val="20"/>
          <w:szCs w:val="20"/>
        </w:rPr>
        <w:t>Licitación</w:t>
      </w:r>
      <w:r w:rsidRPr="000F2BB1">
        <w:rPr>
          <w:rFonts w:asciiTheme="minorHAnsi" w:hAnsiTheme="minorHAnsi"/>
          <w:sz w:val="20"/>
          <w:szCs w:val="20"/>
        </w:rPr>
        <w:t>, incluido en esta propuesta. Valor mensual aprox. $ 500.000.-</w:t>
      </w:r>
    </w:p>
    <w:p w:rsidR="007D51CA" w:rsidRDefault="007D51CA" w:rsidP="000F2BB1">
      <w:pPr>
        <w:pStyle w:val="Prrafodelista"/>
        <w:numPr>
          <w:ilvl w:val="2"/>
          <w:numId w:val="6"/>
        </w:numPr>
        <w:rPr>
          <w:rFonts w:asciiTheme="minorHAnsi" w:hAnsiTheme="minorHAnsi"/>
          <w:sz w:val="20"/>
          <w:szCs w:val="20"/>
        </w:rPr>
      </w:pPr>
      <w:r w:rsidRPr="000F2BB1">
        <w:rPr>
          <w:rFonts w:asciiTheme="minorHAnsi" w:hAnsiTheme="minorHAnsi"/>
          <w:sz w:val="20"/>
          <w:szCs w:val="20"/>
        </w:rPr>
        <w:t>Todos los valores incluyen IVA.</w:t>
      </w:r>
    </w:p>
    <w:p w:rsidR="00D017E9" w:rsidRPr="000F2BB1" w:rsidRDefault="00D017E9" w:rsidP="00D017E9">
      <w:pPr>
        <w:pStyle w:val="Prrafodelista"/>
        <w:ind w:left="2160"/>
        <w:rPr>
          <w:rFonts w:asciiTheme="minorHAnsi" w:hAnsiTheme="minorHAnsi"/>
          <w:sz w:val="20"/>
          <w:szCs w:val="20"/>
        </w:rPr>
      </w:pPr>
    </w:p>
    <w:p w:rsidR="000F2BB1" w:rsidRPr="000F2BB1" w:rsidRDefault="000F2BB1" w:rsidP="008B2526">
      <w:pPr>
        <w:pStyle w:val="Prrafodelista"/>
        <w:numPr>
          <w:ilvl w:val="1"/>
          <w:numId w:val="1"/>
        </w:numPr>
        <w:rPr>
          <w:b/>
          <w:sz w:val="20"/>
          <w:szCs w:val="20"/>
        </w:rPr>
      </w:pPr>
      <w:r w:rsidRPr="003C270E">
        <w:rPr>
          <w:b/>
          <w:sz w:val="20"/>
          <w:szCs w:val="20"/>
        </w:rPr>
        <w:t>De</w:t>
      </w:r>
      <w:r w:rsidR="008B2526" w:rsidRPr="003C270E">
        <w:rPr>
          <w:b/>
          <w:noProof/>
          <w:sz w:val="20"/>
          <w:szCs w:val="20"/>
          <w:lang w:eastAsia="es-ES"/>
        </w:rPr>
        <w:t>talla Estructura de Costos</w:t>
      </w:r>
      <w:r w:rsidR="008B2526" w:rsidRPr="008B2526">
        <w:rPr>
          <w:noProof/>
          <w:sz w:val="20"/>
          <w:szCs w:val="20"/>
          <w:lang w:eastAsia="es-ES"/>
        </w:rPr>
        <w:t>:</w:t>
      </w:r>
      <w:r>
        <w:rPr>
          <w:noProof/>
          <w:lang w:eastAsia="es-ES"/>
        </w:rPr>
        <w:drawing>
          <wp:inline distT="0" distB="0" distL="0" distR="0" wp14:anchorId="1F81DBAC" wp14:editId="259F2CF2">
            <wp:extent cx="5400040" cy="2930368"/>
            <wp:effectExtent l="0" t="0" r="10160" b="2286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F2BB1" w:rsidRDefault="000F2BB1" w:rsidP="000F2BB1">
      <w:pPr>
        <w:pStyle w:val="Default"/>
      </w:pPr>
    </w:p>
    <w:p w:rsidR="00EA763E" w:rsidRDefault="003D120B">
      <w:pPr>
        <w:pStyle w:val="Prrafodelista"/>
        <w:numPr>
          <w:ilvl w:val="0"/>
          <w:numId w:val="1"/>
        </w:num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Aspecto T</w:t>
      </w:r>
      <w:r>
        <w:rPr>
          <w:b/>
          <w:sz w:val="20"/>
          <w:szCs w:val="20"/>
        </w:rPr>
        <w:t>é</w:t>
      </w:r>
      <w:r>
        <w:rPr>
          <w:b/>
          <w:sz w:val="20"/>
          <w:szCs w:val="20"/>
        </w:rPr>
        <w:t>cnico:</w:t>
      </w:r>
    </w:p>
    <w:p w:rsidR="00EA763E" w:rsidRDefault="003D120B">
      <w:pPr>
        <w:pStyle w:val="Prrafodelista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proveedor supo adec</w:t>
      </w:r>
      <w:r>
        <w:rPr>
          <w:sz w:val="20"/>
          <w:szCs w:val="20"/>
        </w:rPr>
        <w:t>uar su propuesta t</w:t>
      </w:r>
      <w:r>
        <w:rPr>
          <w:sz w:val="20"/>
          <w:szCs w:val="20"/>
        </w:rPr>
        <w:t>é</w:t>
      </w:r>
      <w:r>
        <w:rPr>
          <w:sz w:val="20"/>
          <w:szCs w:val="20"/>
        </w:rPr>
        <w:t>cnica a las necesidades planteadas asumiendo la prestaci</w:t>
      </w:r>
      <w:r>
        <w:rPr>
          <w:sz w:val="20"/>
          <w:szCs w:val="20"/>
        </w:rPr>
        <w:t>ó</w:t>
      </w:r>
      <w:r>
        <w:rPr>
          <w:sz w:val="20"/>
          <w:szCs w:val="20"/>
        </w:rPr>
        <w:t>n certera de los siguientes servicios no incluidos inicialmente en su propuesta y requeridos posteriormente:</w:t>
      </w:r>
    </w:p>
    <w:p w:rsidR="00EA763E" w:rsidRDefault="003D120B">
      <w:pPr>
        <w:pStyle w:val="Prrafodelista"/>
        <w:numPr>
          <w:ilvl w:val="2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Ascensores (mantenimiento incluido)</w:t>
      </w:r>
    </w:p>
    <w:p w:rsidR="00EA763E" w:rsidRDefault="003D120B">
      <w:pPr>
        <w:pStyle w:val="Prrafodelista"/>
        <w:numPr>
          <w:ilvl w:val="2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Equipos Esc</w:t>
      </w:r>
      <w:r>
        <w:rPr>
          <w:sz w:val="20"/>
          <w:szCs w:val="20"/>
        </w:rPr>
        <w:t>é</w:t>
      </w:r>
      <w:r>
        <w:rPr>
          <w:sz w:val="20"/>
          <w:szCs w:val="20"/>
        </w:rPr>
        <w:t>nicos (mantenimiento in</w:t>
      </w:r>
      <w:r>
        <w:rPr>
          <w:sz w:val="20"/>
          <w:szCs w:val="20"/>
        </w:rPr>
        <w:t>cluido)</w:t>
      </w:r>
    </w:p>
    <w:p w:rsidR="00EA763E" w:rsidRDefault="003D120B">
      <w:pPr>
        <w:pStyle w:val="Prrafodelista"/>
        <w:numPr>
          <w:ilvl w:val="2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Software de Gesti</w:t>
      </w:r>
      <w:r>
        <w:rPr>
          <w:sz w:val="20"/>
          <w:szCs w:val="20"/>
        </w:rPr>
        <w:t>ó</w:t>
      </w:r>
      <w:r>
        <w:rPr>
          <w:sz w:val="20"/>
          <w:szCs w:val="20"/>
        </w:rPr>
        <w:t>n de Activos (provisi</w:t>
      </w:r>
      <w:r>
        <w:rPr>
          <w:sz w:val="20"/>
          <w:szCs w:val="20"/>
        </w:rPr>
        <w:t>ó</w:t>
      </w:r>
      <w:r>
        <w:rPr>
          <w:sz w:val="20"/>
          <w:szCs w:val="20"/>
        </w:rPr>
        <w:t>n y mantenimiento del software que entregara la propiedad del software de mantenimiento)</w:t>
      </w:r>
    </w:p>
    <w:p w:rsidR="00EA763E" w:rsidRDefault="003D120B">
      <w:pPr>
        <w:pStyle w:val="Prrafodelista"/>
        <w:numPr>
          <w:ilvl w:val="2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Mantenimiento B</w:t>
      </w:r>
      <w:r>
        <w:rPr>
          <w:sz w:val="20"/>
          <w:szCs w:val="20"/>
        </w:rPr>
        <w:t>á</w:t>
      </w:r>
      <w:r>
        <w:rPr>
          <w:sz w:val="20"/>
          <w:szCs w:val="20"/>
        </w:rPr>
        <w:t xml:space="preserve">sico de </w:t>
      </w:r>
      <w:r>
        <w:rPr>
          <w:sz w:val="20"/>
          <w:szCs w:val="20"/>
        </w:rPr>
        <w:t>Á</w:t>
      </w:r>
      <w:r>
        <w:rPr>
          <w:sz w:val="20"/>
          <w:szCs w:val="20"/>
        </w:rPr>
        <w:t>reas Perimetrales.</w:t>
      </w:r>
    </w:p>
    <w:p w:rsidR="00EA763E" w:rsidRDefault="003D120B">
      <w:pPr>
        <w:pStyle w:val="Prrafodelista"/>
        <w:numPr>
          <w:ilvl w:val="2"/>
          <w:numId w:val="1"/>
        </w:numPr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Mantenimiento y soporte t</w:t>
      </w:r>
      <w:r>
        <w:rPr>
          <w:sz w:val="20"/>
          <w:szCs w:val="20"/>
          <w:highlight w:val="white"/>
        </w:rPr>
        <w:t>é</w:t>
      </w:r>
      <w:r>
        <w:rPr>
          <w:sz w:val="20"/>
          <w:szCs w:val="20"/>
          <w:highlight w:val="white"/>
        </w:rPr>
        <w:t>cnico de sistemas de control. (sistemas inform</w:t>
      </w:r>
      <w:r>
        <w:rPr>
          <w:sz w:val="20"/>
          <w:szCs w:val="20"/>
          <w:highlight w:val="white"/>
        </w:rPr>
        <w:t>á</w:t>
      </w:r>
      <w:r>
        <w:rPr>
          <w:sz w:val="20"/>
          <w:szCs w:val="20"/>
          <w:highlight w:val="white"/>
        </w:rPr>
        <w:t>ti</w:t>
      </w:r>
      <w:r>
        <w:rPr>
          <w:sz w:val="20"/>
          <w:szCs w:val="20"/>
          <w:highlight w:val="white"/>
        </w:rPr>
        <w:t>cos, equipos perif</w:t>
      </w:r>
      <w:r>
        <w:rPr>
          <w:sz w:val="20"/>
          <w:szCs w:val="20"/>
          <w:highlight w:val="white"/>
        </w:rPr>
        <w:t>é</w:t>
      </w:r>
      <w:r>
        <w:rPr>
          <w:sz w:val="20"/>
          <w:szCs w:val="20"/>
          <w:highlight w:val="white"/>
        </w:rPr>
        <w:t>ricos, racks de interconexi</w:t>
      </w:r>
      <w:r>
        <w:rPr>
          <w:sz w:val="20"/>
          <w:szCs w:val="20"/>
          <w:highlight w:val="white"/>
        </w:rPr>
        <w:t>ó</w:t>
      </w:r>
      <w:r>
        <w:rPr>
          <w:sz w:val="20"/>
          <w:szCs w:val="20"/>
          <w:highlight w:val="white"/>
        </w:rPr>
        <w:t>n, buses de datos, cableados, etc)</w:t>
      </w:r>
    </w:p>
    <w:p w:rsidR="00EA763E" w:rsidRDefault="003D120B">
      <w:pPr>
        <w:pStyle w:val="Prrafodelista"/>
        <w:numPr>
          <w:ilvl w:val="2"/>
          <w:numId w:val="1"/>
        </w:numPr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Mantenimiento y soporte t</w:t>
      </w:r>
      <w:r>
        <w:rPr>
          <w:sz w:val="20"/>
          <w:szCs w:val="20"/>
          <w:highlight w:val="white"/>
        </w:rPr>
        <w:t>é</w:t>
      </w:r>
      <w:r>
        <w:rPr>
          <w:sz w:val="20"/>
          <w:szCs w:val="20"/>
          <w:highlight w:val="white"/>
        </w:rPr>
        <w:t>cnico de instalaciones de telefon</w:t>
      </w:r>
      <w:r>
        <w:rPr>
          <w:sz w:val="20"/>
          <w:szCs w:val="20"/>
          <w:highlight w:val="white"/>
        </w:rPr>
        <w:t>í</w:t>
      </w:r>
      <w:r>
        <w:rPr>
          <w:sz w:val="20"/>
          <w:szCs w:val="20"/>
          <w:highlight w:val="white"/>
        </w:rPr>
        <w:t>a y distribuci</w:t>
      </w:r>
      <w:r>
        <w:rPr>
          <w:sz w:val="20"/>
          <w:szCs w:val="20"/>
          <w:highlight w:val="white"/>
        </w:rPr>
        <w:t>ó</w:t>
      </w:r>
      <w:r>
        <w:rPr>
          <w:sz w:val="20"/>
          <w:szCs w:val="20"/>
          <w:highlight w:val="white"/>
        </w:rPr>
        <w:t>n de datos.</w:t>
      </w:r>
    </w:p>
    <w:p w:rsidR="00EA763E" w:rsidRDefault="003D120B">
      <w:pPr>
        <w:pStyle w:val="Prrafodelista"/>
        <w:numPr>
          <w:ilvl w:val="2"/>
          <w:numId w:val="1"/>
        </w:numPr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lastRenderedPageBreak/>
        <w:t>Mantenimiento y soporte t</w:t>
      </w:r>
      <w:r>
        <w:rPr>
          <w:sz w:val="20"/>
          <w:szCs w:val="20"/>
          <w:highlight w:val="white"/>
        </w:rPr>
        <w:t>é</w:t>
      </w:r>
      <w:r>
        <w:rPr>
          <w:sz w:val="20"/>
          <w:szCs w:val="20"/>
          <w:highlight w:val="white"/>
        </w:rPr>
        <w:t>cnico de instalaciones audiovisuales (megafon</w:t>
      </w:r>
      <w:r>
        <w:rPr>
          <w:sz w:val="20"/>
          <w:szCs w:val="20"/>
          <w:highlight w:val="white"/>
        </w:rPr>
        <w:t>í</w:t>
      </w:r>
      <w:r>
        <w:rPr>
          <w:sz w:val="20"/>
          <w:szCs w:val="20"/>
          <w:highlight w:val="white"/>
        </w:rPr>
        <w:t>a, altavoces, a</w:t>
      </w:r>
      <w:r>
        <w:rPr>
          <w:sz w:val="20"/>
          <w:szCs w:val="20"/>
          <w:highlight w:val="white"/>
        </w:rPr>
        <w:t>mplificadores, atenuadores, etc)</w:t>
      </w:r>
    </w:p>
    <w:p w:rsidR="00EA763E" w:rsidRDefault="003D120B">
      <w:pPr>
        <w:pStyle w:val="Prrafodelista"/>
        <w:numPr>
          <w:ilvl w:val="2"/>
          <w:numId w:val="1"/>
        </w:numPr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Mantenimiento y soporte t</w:t>
      </w:r>
      <w:r>
        <w:rPr>
          <w:sz w:val="20"/>
          <w:szCs w:val="20"/>
          <w:highlight w:val="white"/>
        </w:rPr>
        <w:t>é</w:t>
      </w:r>
      <w:r>
        <w:rPr>
          <w:sz w:val="20"/>
          <w:szCs w:val="20"/>
          <w:highlight w:val="white"/>
        </w:rPr>
        <w:t>cnico instalaciones de seguridad (totalidad de los elementos de detecci</w:t>
      </w:r>
      <w:r>
        <w:rPr>
          <w:sz w:val="20"/>
          <w:szCs w:val="20"/>
          <w:highlight w:val="white"/>
        </w:rPr>
        <w:t>ó</w:t>
      </w:r>
      <w:r>
        <w:rPr>
          <w:sz w:val="20"/>
          <w:szCs w:val="20"/>
          <w:highlight w:val="white"/>
        </w:rPr>
        <w:t>n de intrusi</w:t>
      </w:r>
      <w:r>
        <w:rPr>
          <w:sz w:val="20"/>
          <w:szCs w:val="20"/>
          <w:highlight w:val="white"/>
        </w:rPr>
        <w:t>ó</w:t>
      </w:r>
      <w:r>
        <w:rPr>
          <w:sz w:val="20"/>
          <w:szCs w:val="20"/>
          <w:highlight w:val="white"/>
        </w:rPr>
        <w:t>n, sirenas, centrales de alarma, etc)</w:t>
      </w:r>
    </w:p>
    <w:p w:rsidR="00C1159B" w:rsidRDefault="00C1159B" w:rsidP="00D017E9">
      <w:pPr>
        <w:pStyle w:val="Prrafodelista"/>
        <w:ind w:left="2160"/>
        <w:jc w:val="both"/>
        <w:rPr>
          <w:sz w:val="20"/>
          <w:szCs w:val="20"/>
          <w:highlight w:val="white"/>
        </w:rPr>
      </w:pPr>
    </w:p>
    <w:p w:rsidR="00C1159B" w:rsidRPr="00C1159B" w:rsidRDefault="00C1159B" w:rsidP="00C1159B">
      <w:pPr>
        <w:pStyle w:val="Prrafodelista"/>
        <w:numPr>
          <w:ilvl w:val="1"/>
          <w:numId w:val="1"/>
        </w:numPr>
        <w:jc w:val="both"/>
        <w:rPr>
          <w:sz w:val="20"/>
          <w:szCs w:val="20"/>
          <w:highlight w:val="white"/>
        </w:rPr>
      </w:pPr>
      <w:r w:rsidRPr="00C1159B">
        <w:rPr>
          <w:b/>
          <w:sz w:val="20"/>
          <w:szCs w:val="20"/>
          <w:highlight w:val="white"/>
        </w:rPr>
        <w:t xml:space="preserve">Desagregado </w:t>
      </w:r>
      <w:r>
        <w:rPr>
          <w:b/>
          <w:sz w:val="20"/>
          <w:szCs w:val="20"/>
          <w:highlight w:val="white"/>
        </w:rPr>
        <w:t>“</w:t>
      </w:r>
      <w:r>
        <w:rPr>
          <w:b/>
          <w:sz w:val="20"/>
          <w:szCs w:val="20"/>
          <w:highlight w:val="white"/>
        </w:rPr>
        <w:t>porcentual %</w:t>
      </w:r>
      <w:r>
        <w:rPr>
          <w:b/>
          <w:sz w:val="20"/>
          <w:szCs w:val="20"/>
          <w:highlight w:val="white"/>
        </w:rPr>
        <w:t>”</w:t>
      </w:r>
      <w:r>
        <w:rPr>
          <w:b/>
          <w:sz w:val="20"/>
          <w:szCs w:val="20"/>
          <w:highlight w:val="white"/>
        </w:rPr>
        <w:t xml:space="preserve"> </w:t>
      </w:r>
      <w:r w:rsidRPr="00C1159B">
        <w:rPr>
          <w:b/>
          <w:sz w:val="20"/>
          <w:szCs w:val="20"/>
          <w:highlight w:val="white"/>
        </w:rPr>
        <w:t xml:space="preserve">de </w:t>
      </w:r>
      <w:r>
        <w:rPr>
          <w:b/>
          <w:sz w:val="20"/>
          <w:szCs w:val="20"/>
          <w:highlight w:val="white"/>
        </w:rPr>
        <w:t xml:space="preserve">la </w:t>
      </w:r>
      <w:r w:rsidRPr="00C1159B">
        <w:rPr>
          <w:b/>
          <w:sz w:val="20"/>
          <w:szCs w:val="20"/>
          <w:highlight w:val="white"/>
        </w:rPr>
        <w:t>propuesta econ</w:t>
      </w:r>
      <w:r w:rsidRPr="00C1159B">
        <w:rPr>
          <w:b/>
          <w:sz w:val="20"/>
          <w:szCs w:val="20"/>
          <w:highlight w:val="white"/>
        </w:rPr>
        <w:t>ó</w:t>
      </w:r>
      <w:r w:rsidRPr="00C1159B">
        <w:rPr>
          <w:b/>
          <w:sz w:val="20"/>
          <w:szCs w:val="20"/>
          <w:highlight w:val="white"/>
        </w:rPr>
        <w:t xml:space="preserve">mica </w:t>
      </w:r>
      <w:r>
        <w:rPr>
          <w:b/>
          <w:sz w:val="20"/>
          <w:szCs w:val="20"/>
          <w:highlight w:val="white"/>
        </w:rPr>
        <w:t>p</w:t>
      </w:r>
      <w:r w:rsidRPr="00C1159B">
        <w:rPr>
          <w:b/>
          <w:sz w:val="20"/>
          <w:szCs w:val="20"/>
          <w:highlight w:val="white"/>
        </w:rPr>
        <w:t>or rubro</w:t>
      </w:r>
      <w:r>
        <w:rPr>
          <w:b/>
          <w:sz w:val="20"/>
          <w:szCs w:val="20"/>
          <w:highlight w:val="white"/>
        </w:rPr>
        <w:t>s incluidos</w:t>
      </w:r>
      <w:r w:rsidRPr="00C1159B">
        <w:rPr>
          <w:sz w:val="20"/>
          <w:szCs w:val="20"/>
          <w:highlight w:val="white"/>
        </w:rPr>
        <w:t>:</w:t>
      </w:r>
    </w:p>
    <w:p w:rsidR="00C1159B" w:rsidRPr="00C1159B" w:rsidRDefault="003D120B" w:rsidP="00C1159B">
      <w:pPr>
        <w:pStyle w:val="Prrafodelista"/>
        <w:ind w:left="1440"/>
        <w:rPr>
          <w:sz w:val="20"/>
          <w:szCs w:val="20"/>
          <w:highlight w:val="white"/>
        </w:rPr>
      </w:pPr>
      <w:r>
        <w:rPr>
          <w:noProof/>
          <w:lang w:eastAsia="es-ES"/>
        </w:rPr>
        <w:drawing>
          <wp:inline distT="0" distB="0" distL="0" distR="0" wp14:anchorId="3BD95594" wp14:editId="5F05278A">
            <wp:extent cx="5400040" cy="3647685"/>
            <wp:effectExtent l="0" t="0" r="10160" b="1016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p w:rsidR="00C1159B" w:rsidRDefault="00C1159B" w:rsidP="00C1159B">
      <w:pPr>
        <w:jc w:val="both"/>
        <w:rPr>
          <w:sz w:val="20"/>
          <w:szCs w:val="20"/>
          <w:highlight w:val="white"/>
        </w:rPr>
      </w:pPr>
    </w:p>
    <w:p w:rsidR="00EA763E" w:rsidRDefault="003D120B">
      <w:pPr>
        <w:pStyle w:val="Prrafodelista"/>
        <w:numPr>
          <w:ilvl w:val="0"/>
          <w:numId w:val="1"/>
        </w:num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Aspecto Legal:</w:t>
      </w:r>
    </w:p>
    <w:p w:rsidR="00EA763E" w:rsidRDefault="003D120B">
      <w:pPr>
        <w:pStyle w:val="Prrafodelista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Se prev</w:t>
      </w:r>
      <w:r>
        <w:rPr>
          <w:sz w:val="20"/>
          <w:szCs w:val="20"/>
        </w:rPr>
        <w:t>é</w:t>
      </w:r>
      <w:r>
        <w:rPr>
          <w:sz w:val="20"/>
          <w:szCs w:val="20"/>
        </w:rPr>
        <w:t xml:space="preserve"> la empresa constructora  retire su staff permanent</w:t>
      </w:r>
      <w:r>
        <w:rPr>
          <w:sz w:val="20"/>
          <w:szCs w:val="20"/>
        </w:rPr>
        <w:t>e del  edilicio para el 30/04.</w:t>
      </w:r>
    </w:p>
    <w:p w:rsidR="00EA763E" w:rsidRDefault="003D120B">
      <w:pPr>
        <w:pStyle w:val="Prrafodelista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Se presenta como inminente la necesidad de reemplazar todas las actividades que actualmente realiza la UTE, desde el d</w:t>
      </w:r>
      <w:r>
        <w:rPr>
          <w:sz w:val="20"/>
          <w:szCs w:val="20"/>
        </w:rPr>
        <w:t>í</w:t>
      </w:r>
      <w:r>
        <w:rPr>
          <w:sz w:val="20"/>
          <w:szCs w:val="20"/>
        </w:rPr>
        <w:t>a de la fecha, a fin de efectuar una transici</w:t>
      </w:r>
      <w:r>
        <w:rPr>
          <w:sz w:val="20"/>
          <w:szCs w:val="20"/>
        </w:rPr>
        <w:t>ó</w:t>
      </w:r>
      <w:r>
        <w:rPr>
          <w:sz w:val="20"/>
          <w:szCs w:val="20"/>
        </w:rPr>
        <w:t>n adecuada que incluya la transferencia del conocimiento t</w:t>
      </w:r>
      <w:r>
        <w:rPr>
          <w:sz w:val="20"/>
          <w:szCs w:val="20"/>
        </w:rPr>
        <w:t>é</w:t>
      </w:r>
      <w:r>
        <w:rPr>
          <w:sz w:val="20"/>
          <w:szCs w:val="20"/>
        </w:rPr>
        <w:t>c</w:t>
      </w:r>
      <w:r>
        <w:rPr>
          <w:sz w:val="20"/>
          <w:szCs w:val="20"/>
        </w:rPr>
        <w:t>nico y administrativo para afrontar el 01/05 con eficacia y eficiencia.</w:t>
      </w:r>
    </w:p>
    <w:p w:rsidR="00D017E9" w:rsidRDefault="00D017E9" w:rsidP="00D017E9">
      <w:pPr>
        <w:pStyle w:val="Prrafodelista"/>
        <w:ind w:left="1440"/>
        <w:jc w:val="both"/>
        <w:rPr>
          <w:sz w:val="20"/>
          <w:szCs w:val="20"/>
        </w:rPr>
      </w:pPr>
    </w:p>
    <w:p w:rsidR="00EA763E" w:rsidRDefault="003D120B">
      <w:pPr>
        <w:pStyle w:val="Prrafodelista"/>
        <w:numPr>
          <w:ilvl w:val="0"/>
          <w:numId w:val="1"/>
        </w:num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Otros aspectos Coyunturales: </w:t>
      </w:r>
    </w:p>
    <w:p w:rsidR="00EA763E" w:rsidRDefault="003D120B">
      <w:pPr>
        <w:pStyle w:val="Prrafodelista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La necesidad actual e impostergable de atender cuestiones edilicias que est</w:t>
      </w:r>
      <w:r>
        <w:rPr>
          <w:sz w:val="20"/>
          <w:szCs w:val="20"/>
        </w:rPr>
        <w:t>á</w:t>
      </w:r>
      <w:r>
        <w:rPr>
          <w:sz w:val="20"/>
          <w:szCs w:val="20"/>
        </w:rPr>
        <w:t xml:space="preserve">n siendo cubiertas por la UTE, solamente en la franja horaria de 7 a 17hs. Es </w:t>
      </w:r>
      <w:r>
        <w:rPr>
          <w:sz w:val="20"/>
          <w:szCs w:val="20"/>
        </w:rPr>
        <w:t>dable aclarar que en el caso de que un siniestro tenga lugar fuera de ese horario, no contamos con personal t</w:t>
      </w:r>
      <w:r>
        <w:rPr>
          <w:sz w:val="20"/>
          <w:szCs w:val="20"/>
        </w:rPr>
        <w:t>é</w:t>
      </w:r>
      <w:r>
        <w:rPr>
          <w:sz w:val="20"/>
          <w:szCs w:val="20"/>
        </w:rPr>
        <w:t xml:space="preserve">cnico adecuado para intervenir acorde a las circunstancias. </w:t>
      </w:r>
    </w:p>
    <w:p w:rsidR="00EA763E" w:rsidRDefault="003D120B">
      <w:pPr>
        <w:pStyle w:val="Prrafodelista"/>
        <w:ind w:left="1440"/>
        <w:jc w:val="both"/>
        <w:rPr>
          <w:sz w:val="20"/>
          <w:szCs w:val="20"/>
        </w:rPr>
      </w:pPr>
      <w:r>
        <w:rPr>
          <w:sz w:val="20"/>
          <w:szCs w:val="20"/>
        </w:rPr>
        <w:t>A continuaci</w:t>
      </w:r>
      <w:r>
        <w:rPr>
          <w:sz w:val="20"/>
          <w:szCs w:val="20"/>
        </w:rPr>
        <w:t>ó</w:t>
      </w:r>
      <w:r>
        <w:rPr>
          <w:sz w:val="20"/>
          <w:szCs w:val="20"/>
        </w:rPr>
        <w:t>n se detallan algunas de las coberturas requeridas:</w:t>
      </w:r>
    </w:p>
    <w:p w:rsidR="00EA763E" w:rsidRDefault="003D120B">
      <w:pPr>
        <w:pStyle w:val="Prrafodelista"/>
        <w:numPr>
          <w:ilvl w:val="2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Control sobre accesos interiores </w:t>
      </w:r>
    </w:p>
    <w:p w:rsidR="00EA763E" w:rsidRDefault="003D120B">
      <w:pPr>
        <w:pStyle w:val="Prrafodelista"/>
        <w:numPr>
          <w:ilvl w:val="2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Sistemas de Aires acondicionados</w:t>
      </w:r>
    </w:p>
    <w:p w:rsidR="00EA763E" w:rsidRDefault="003D120B">
      <w:pPr>
        <w:pStyle w:val="Prrafodelista"/>
        <w:numPr>
          <w:ilvl w:val="2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Controles de detecci</w:t>
      </w:r>
      <w:r>
        <w:rPr>
          <w:sz w:val="20"/>
          <w:szCs w:val="20"/>
        </w:rPr>
        <w:t>ó</w:t>
      </w:r>
      <w:r>
        <w:rPr>
          <w:sz w:val="20"/>
          <w:szCs w:val="20"/>
        </w:rPr>
        <w:t>n y extinci</w:t>
      </w:r>
      <w:r>
        <w:rPr>
          <w:sz w:val="20"/>
          <w:szCs w:val="20"/>
        </w:rPr>
        <w:t>ó</w:t>
      </w:r>
      <w:r>
        <w:rPr>
          <w:sz w:val="20"/>
          <w:szCs w:val="20"/>
        </w:rPr>
        <w:t>n de incendios</w:t>
      </w:r>
    </w:p>
    <w:p w:rsidR="00EA763E" w:rsidRDefault="003D120B">
      <w:pPr>
        <w:pStyle w:val="Prrafodelista"/>
        <w:numPr>
          <w:ilvl w:val="2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Control de Tableros y energ</w:t>
      </w:r>
      <w:r>
        <w:rPr>
          <w:sz w:val="20"/>
          <w:szCs w:val="20"/>
        </w:rPr>
        <w:t>í</w:t>
      </w:r>
      <w:r>
        <w:rPr>
          <w:sz w:val="20"/>
          <w:szCs w:val="20"/>
        </w:rPr>
        <w:t>a el</w:t>
      </w:r>
      <w:r>
        <w:rPr>
          <w:sz w:val="20"/>
          <w:szCs w:val="20"/>
        </w:rPr>
        <w:t>é</w:t>
      </w:r>
      <w:r>
        <w:rPr>
          <w:sz w:val="20"/>
          <w:szCs w:val="20"/>
        </w:rPr>
        <w:t xml:space="preserve">ctrica </w:t>
      </w:r>
    </w:p>
    <w:p w:rsidR="00EA763E" w:rsidRDefault="003D120B">
      <w:pPr>
        <w:pStyle w:val="Prrafodelista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La pronta puesta en marcha de los proyectos de Producci</w:t>
      </w:r>
      <w:r>
        <w:rPr>
          <w:sz w:val="20"/>
          <w:szCs w:val="20"/>
        </w:rPr>
        <w:t>ó</w:t>
      </w:r>
      <w:r>
        <w:rPr>
          <w:sz w:val="20"/>
          <w:szCs w:val="20"/>
        </w:rPr>
        <w:t>n Art</w:t>
      </w:r>
      <w:r>
        <w:rPr>
          <w:sz w:val="20"/>
          <w:szCs w:val="20"/>
        </w:rPr>
        <w:t>í</w:t>
      </w:r>
      <w:r>
        <w:rPr>
          <w:sz w:val="20"/>
          <w:szCs w:val="20"/>
        </w:rPr>
        <w:t>stica que tendr</w:t>
      </w:r>
      <w:r>
        <w:rPr>
          <w:sz w:val="20"/>
          <w:szCs w:val="20"/>
        </w:rPr>
        <w:t>á</w:t>
      </w:r>
      <w:r>
        <w:rPr>
          <w:sz w:val="20"/>
          <w:szCs w:val="20"/>
        </w:rPr>
        <w:t>n lugar a partir de Ma</w:t>
      </w:r>
      <w:r>
        <w:rPr>
          <w:sz w:val="20"/>
          <w:szCs w:val="20"/>
        </w:rPr>
        <w:t>yo/Junio implicaran una cobertura de mantenimiento edilicio adicional a la que actualmente se maneja. Es imposible abrir al publico en esas circunstancias.</w:t>
      </w:r>
    </w:p>
    <w:sectPr w:rsidR="00EA763E">
      <w:pgSz w:w="11906" w:h="16838"/>
      <w:pgMar w:top="1276" w:right="1701" w:bottom="56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13031"/>
    <w:multiLevelType w:val="hybridMultilevel"/>
    <w:tmpl w:val="139A75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A070C8"/>
    <w:multiLevelType w:val="hybridMultilevel"/>
    <w:tmpl w:val="FB02FF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F7798D"/>
    <w:multiLevelType w:val="hybridMultilevel"/>
    <w:tmpl w:val="BA142776"/>
    <w:lvl w:ilvl="0" w:tplc="0C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4B3F6B01"/>
    <w:multiLevelType w:val="hybridMultilevel"/>
    <w:tmpl w:val="8A4E7C9C"/>
    <w:lvl w:ilvl="0" w:tplc="3836DBBC">
      <w:start w:val="1"/>
      <w:numFmt w:val="decimal"/>
      <w:lvlText w:val="%1.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58B428B8"/>
    <w:multiLevelType w:val="hybridMultilevel"/>
    <w:tmpl w:val="B804080C"/>
    <w:lvl w:ilvl="0" w:tplc="2FF41F4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A42DB4">
      <w:start w:val="1"/>
      <w:numFmt w:val="lowerLetter"/>
      <w:lvlText w:val="%2."/>
      <w:lvlJc w:val="left"/>
      <w:pPr>
        <w:ind w:left="1440" w:hanging="360"/>
      </w:pPr>
    </w:lvl>
    <w:lvl w:ilvl="2" w:tplc="B2D2A250">
      <w:start w:val="1"/>
      <w:numFmt w:val="lowerRoman"/>
      <w:lvlText w:val="%3."/>
      <w:lvlJc w:val="right"/>
      <w:pPr>
        <w:ind w:left="2160" w:hanging="180"/>
      </w:pPr>
    </w:lvl>
    <w:lvl w:ilvl="3" w:tplc="47422378">
      <w:start w:val="1"/>
      <w:numFmt w:val="decimal"/>
      <w:lvlText w:val="%4."/>
      <w:lvlJc w:val="left"/>
      <w:pPr>
        <w:ind w:left="2880" w:hanging="360"/>
      </w:pPr>
    </w:lvl>
    <w:lvl w:ilvl="4" w:tplc="1F066FEE">
      <w:start w:val="1"/>
      <w:numFmt w:val="lowerLetter"/>
      <w:lvlText w:val="%5."/>
      <w:lvlJc w:val="left"/>
      <w:pPr>
        <w:ind w:left="3600" w:hanging="360"/>
      </w:pPr>
    </w:lvl>
    <w:lvl w:ilvl="5" w:tplc="A0405C58">
      <w:start w:val="1"/>
      <w:numFmt w:val="lowerRoman"/>
      <w:lvlText w:val="%6."/>
      <w:lvlJc w:val="right"/>
      <w:pPr>
        <w:ind w:left="4320" w:hanging="180"/>
      </w:pPr>
    </w:lvl>
    <w:lvl w:ilvl="6" w:tplc="FDBA74D4">
      <w:start w:val="1"/>
      <w:numFmt w:val="decimal"/>
      <w:lvlText w:val="%7."/>
      <w:lvlJc w:val="left"/>
      <w:pPr>
        <w:ind w:left="5040" w:hanging="360"/>
      </w:pPr>
    </w:lvl>
    <w:lvl w:ilvl="7" w:tplc="8624A68C">
      <w:start w:val="1"/>
      <w:numFmt w:val="lowerLetter"/>
      <w:lvlText w:val="%8."/>
      <w:lvlJc w:val="left"/>
      <w:pPr>
        <w:ind w:left="5760" w:hanging="360"/>
      </w:pPr>
    </w:lvl>
    <w:lvl w:ilvl="8" w:tplc="BD44804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04676"/>
    <w:multiLevelType w:val="hybridMultilevel"/>
    <w:tmpl w:val="DC9AA776"/>
    <w:lvl w:ilvl="0" w:tplc="DD0A704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B90EF178">
      <w:start w:val="1"/>
      <w:numFmt w:val="lowerLetter"/>
      <w:lvlText w:val="%2."/>
      <w:lvlJc w:val="left"/>
      <w:pPr>
        <w:ind w:left="1788" w:hanging="360"/>
      </w:pPr>
    </w:lvl>
    <w:lvl w:ilvl="2" w:tplc="1982EA92">
      <w:start w:val="1"/>
      <w:numFmt w:val="lowerRoman"/>
      <w:lvlText w:val="%3."/>
      <w:lvlJc w:val="right"/>
      <w:pPr>
        <w:ind w:left="2508" w:hanging="180"/>
      </w:pPr>
    </w:lvl>
    <w:lvl w:ilvl="3" w:tplc="6BDC3BCC">
      <w:start w:val="1"/>
      <w:numFmt w:val="decimal"/>
      <w:lvlText w:val="%4."/>
      <w:lvlJc w:val="left"/>
      <w:pPr>
        <w:ind w:left="3228" w:hanging="360"/>
      </w:pPr>
    </w:lvl>
    <w:lvl w:ilvl="4" w:tplc="8B629948">
      <w:start w:val="1"/>
      <w:numFmt w:val="lowerLetter"/>
      <w:lvlText w:val="%5."/>
      <w:lvlJc w:val="left"/>
      <w:pPr>
        <w:ind w:left="3948" w:hanging="360"/>
      </w:pPr>
    </w:lvl>
    <w:lvl w:ilvl="5" w:tplc="C98821DE">
      <w:start w:val="1"/>
      <w:numFmt w:val="lowerRoman"/>
      <w:lvlText w:val="%6."/>
      <w:lvlJc w:val="right"/>
      <w:pPr>
        <w:ind w:left="4668" w:hanging="180"/>
      </w:pPr>
    </w:lvl>
    <w:lvl w:ilvl="6" w:tplc="B93254B4">
      <w:start w:val="1"/>
      <w:numFmt w:val="decimal"/>
      <w:lvlText w:val="%7."/>
      <w:lvlJc w:val="left"/>
      <w:pPr>
        <w:ind w:left="5388" w:hanging="360"/>
      </w:pPr>
    </w:lvl>
    <w:lvl w:ilvl="7" w:tplc="0C58E69E">
      <w:start w:val="1"/>
      <w:numFmt w:val="lowerLetter"/>
      <w:lvlText w:val="%8."/>
      <w:lvlJc w:val="left"/>
      <w:pPr>
        <w:ind w:left="6108" w:hanging="360"/>
      </w:pPr>
    </w:lvl>
    <w:lvl w:ilvl="8" w:tplc="DE807A32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88031AE"/>
    <w:multiLevelType w:val="hybridMultilevel"/>
    <w:tmpl w:val="1E04E868"/>
    <w:lvl w:ilvl="0" w:tplc="822AEB9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3286C8A">
      <w:start w:val="1"/>
      <w:numFmt w:val="lowerLetter"/>
      <w:lvlText w:val="%2."/>
      <w:lvlJc w:val="left"/>
      <w:pPr>
        <w:ind w:left="1440" w:hanging="360"/>
      </w:pPr>
    </w:lvl>
    <w:lvl w:ilvl="2" w:tplc="55AC36F2">
      <w:start w:val="1"/>
      <w:numFmt w:val="lowerRoman"/>
      <w:lvlText w:val="%3."/>
      <w:lvlJc w:val="right"/>
      <w:pPr>
        <w:ind w:left="2160" w:hanging="180"/>
      </w:pPr>
    </w:lvl>
    <w:lvl w:ilvl="3" w:tplc="3836DBBC">
      <w:start w:val="1"/>
      <w:numFmt w:val="decimal"/>
      <w:lvlText w:val="%4."/>
      <w:lvlJc w:val="left"/>
      <w:pPr>
        <w:ind w:left="2880" w:hanging="360"/>
      </w:pPr>
    </w:lvl>
    <w:lvl w:ilvl="4" w:tplc="39F85DF8">
      <w:start w:val="1"/>
      <w:numFmt w:val="lowerLetter"/>
      <w:lvlText w:val="%5."/>
      <w:lvlJc w:val="left"/>
      <w:pPr>
        <w:ind w:left="3600" w:hanging="360"/>
      </w:pPr>
    </w:lvl>
    <w:lvl w:ilvl="5" w:tplc="8F4A735E">
      <w:start w:val="1"/>
      <w:numFmt w:val="lowerRoman"/>
      <w:lvlText w:val="%6."/>
      <w:lvlJc w:val="right"/>
      <w:pPr>
        <w:ind w:left="4320" w:hanging="180"/>
      </w:pPr>
    </w:lvl>
    <w:lvl w:ilvl="6" w:tplc="4EB62AC0">
      <w:start w:val="1"/>
      <w:numFmt w:val="decimal"/>
      <w:lvlText w:val="%7."/>
      <w:lvlJc w:val="left"/>
      <w:pPr>
        <w:ind w:left="5040" w:hanging="360"/>
      </w:pPr>
    </w:lvl>
    <w:lvl w:ilvl="7" w:tplc="600E97DC">
      <w:start w:val="1"/>
      <w:numFmt w:val="lowerLetter"/>
      <w:lvlText w:val="%8."/>
      <w:lvlJc w:val="left"/>
      <w:pPr>
        <w:ind w:left="5760" w:hanging="360"/>
      </w:pPr>
    </w:lvl>
    <w:lvl w:ilvl="8" w:tplc="53DE0504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2917D9"/>
    <w:multiLevelType w:val="hybridMultilevel"/>
    <w:tmpl w:val="44749A1E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7"/>
  </w:num>
  <w:num w:numId="5">
    <w:abstractNumId w:val="0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811"/>
    <w:rsid w:val="00001694"/>
    <w:rsid w:val="000F2BB1"/>
    <w:rsid w:val="0034678A"/>
    <w:rsid w:val="00381860"/>
    <w:rsid w:val="003C270E"/>
    <w:rsid w:val="003D120B"/>
    <w:rsid w:val="004B58F3"/>
    <w:rsid w:val="004B7A61"/>
    <w:rsid w:val="005B446A"/>
    <w:rsid w:val="005F406F"/>
    <w:rsid w:val="006F6595"/>
    <w:rsid w:val="00795C24"/>
    <w:rsid w:val="007D51CA"/>
    <w:rsid w:val="007E50EC"/>
    <w:rsid w:val="008B2526"/>
    <w:rsid w:val="00911C0F"/>
    <w:rsid w:val="009E18B9"/>
    <w:rsid w:val="00C1159B"/>
    <w:rsid w:val="00C23B66"/>
    <w:rsid w:val="00D017E9"/>
    <w:rsid w:val="00EA763E"/>
    <w:rsid w:val="00EC6811"/>
    <w:rsid w:val="00ED7E8C"/>
    <w:rsid w:val="00F5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Times New Roman" w:cs="Times New Roman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rsid w:val="007D51CA"/>
    <w:pPr>
      <w:autoSpaceDE w:val="0"/>
      <w:autoSpaceDN w:val="0"/>
      <w:adjustRightInd w:val="0"/>
      <w:spacing w:after="0" w:line="240" w:lineRule="auto"/>
    </w:pPr>
    <w:rPr>
      <w:rFonts w:ascii="Times New Roman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2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2B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Times New Roman" w:cs="Times New Roman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rsid w:val="007D51CA"/>
    <w:pPr>
      <w:autoSpaceDE w:val="0"/>
      <w:autoSpaceDN w:val="0"/>
      <w:adjustRightInd w:val="0"/>
      <w:spacing w:after="0" w:line="240" w:lineRule="auto"/>
    </w:pPr>
    <w:rPr>
      <w:rFonts w:ascii="Times New Roman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2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2B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1.xlsx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oleObject" Target="Gr&#225;fico%20en%20Microsoft%20Word" TargetMode="External"/><Relationship Id="rId1" Type="http://schemas.openxmlformats.org/officeDocument/2006/relationships/themeOverride" Target="../theme/themeOverrid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explosion val="25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1"/>
          </c:dLbls>
          <c:cat>
            <c:strRef>
              <c:f>Hoja1!$A$2:$A$8</c:f>
              <c:strCache>
                <c:ptCount val="7"/>
                <c:pt idx="0">
                  <c:v>Equipos y Maquinarias</c:v>
                </c:pt>
                <c:pt idx="1">
                  <c:v>Personal: Mano de Obra* (incluye cargas sociales, etc.)</c:v>
                </c:pt>
                <c:pt idx="2">
                  <c:v>Seguros del personal y ART</c:v>
                </c:pt>
                <c:pt idx="3">
                  <c:v>Materiales y repuestos</c:v>
                </c:pt>
                <c:pt idx="4">
                  <c:v>Gastos Generales (detallar discriminadamente los mismos)</c:v>
                </c:pt>
                <c:pt idx="5">
                  <c:v>Impuestos</c:v>
                </c:pt>
                <c:pt idx="6">
                  <c:v>Beneficio Industrial</c:v>
                </c:pt>
              </c:strCache>
            </c:strRef>
          </c:cat>
          <c:val>
            <c:numRef>
              <c:f>Hoja1!$B$2:$B$8</c:f>
              <c:numCache>
                <c:formatCode>General</c:formatCode>
                <c:ptCount val="7"/>
                <c:pt idx="0">
                  <c:v>0.65</c:v>
                </c:pt>
                <c:pt idx="1">
                  <c:v>54.2</c:v>
                </c:pt>
                <c:pt idx="2">
                  <c:v>0.97</c:v>
                </c:pt>
                <c:pt idx="3">
                  <c:v>10.02</c:v>
                </c:pt>
                <c:pt idx="4">
                  <c:v>2.75</c:v>
                </c:pt>
                <c:pt idx="5">
                  <c:v>24.06</c:v>
                </c:pt>
                <c:pt idx="6">
                  <c:v>7.35</c:v>
                </c:pt>
              </c:numCache>
            </c:numRef>
          </c:val>
        </c:ser>
        <c:ser>
          <c:idx val="1"/>
          <c:order val="1"/>
          <c:explosion val="25"/>
          <c:cat>
            <c:strRef>
              <c:f>Hoja1!$A$2:$A$8</c:f>
              <c:strCache>
                <c:ptCount val="7"/>
                <c:pt idx="0">
                  <c:v>Equipos y Maquinarias</c:v>
                </c:pt>
                <c:pt idx="1">
                  <c:v>Personal: Mano de Obra* (incluye cargas sociales, etc.)</c:v>
                </c:pt>
                <c:pt idx="2">
                  <c:v>Seguros del personal y ART</c:v>
                </c:pt>
                <c:pt idx="3">
                  <c:v>Materiales y repuestos</c:v>
                </c:pt>
                <c:pt idx="4">
                  <c:v>Gastos Generales (detallar discriminadamente los mismos)</c:v>
                </c:pt>
                <c:pt idx="5">
                  <c:v>Impuestos</c:v>
                </c:pt>
                <c:pt idx="6">
                  <c:v>Beneficio Industrial</c:v>
                </c:pt>
              </c:strCache>
            </c:strRef>
          </c:cat>
          <c:val>
            <c:numRef>
              <c:f>Hoja1!$C$2:$C$8</c:f>
              <c:numCache>
                <c:formatCode>General</c:formatCode>
                <c:ptCount val="7"/>
                <c:pt idx="5">
                  <c:v>17.36</c:v>
                </c:pt>
              </c:numCache>
            </c:numRef>
          </c:val>
        </c:ser>
        <c:ser>
          <c:idx val="2"/>
          <c:order val="2"/>
          <c:explosion val="25"/>
          <c:cat>
            <c:strRef>
              <c:f>Hoja1!$A$2:$A$8</c:f>
              <c:strCache>
                <c:ptCount val="7"/>
                <c:pt idx="0">
                  <c:v>Equipos y Maquinarias</c:v>
                </c:pt>
                <c:pt idx="1">
                  <c:v>Personal: Mano de Obra* (incluye cargas sociales, etc.)</c:v>
                </c:pt>
                <c:pt idx="2">
                  <c:v>Seguros del personal y ART</c:v>
                </c:pt>
                <c:pt idx="3">
                  <c:v>Materiales y repuestos</c:v>
                </c:pt>
                <c:pt idx="4">
                  <c:v>Gastos Generales (detallar discriminadamente los mismos)</c:v>
                </c:pt>
                <c:pt idx="5">
                  <c:v>Impuestos</c:v>
                </c:pt>
                <c:pt idx="6">
                  <c:v>Beneficio Industrial</c:v>
                </c:pt>
              </c:strCache>
            </c:strRef>
          </c:cat>
          <c:val>
            <c:numRef>
              <c:f>Hoja1!$D$2:$D$8</c:f>
              <c:numCache>
                <c:formatCode>General</c:formatCode>
                <c:ptCount val="7"/>
                <c:pt idx="5">
                  <c:v>4.13</c:v>
                </c:pt>
              </c:numCache>
            </c:numRef>
          </c:val>
        </c:ser>
        <c:ser>
          <c:idx val="3"/>
          <c:order val="3"/>
          <c:explosion val="25"/>
          <c:cat>
            <c:strRef>
              <c:f>Hoja1!$A$2:$A$8</c:f>
              <c:strCache>
                <c:ptCount val="7"/>
                <c:pt idx="0">
                  <c:v>Equipos y Maquinarias</c:v>
                </c:pt>
                <c:pt idx="1">
                  <c:v>Personal: Mano de Obra* (incluye cargas sociales, etc.)</c:v>
                </c:pt>
                <c:pt idx="2">
                  <c:v>Seguros del personal y ART</c:v>
                </c:pt>
                <c:pt idx="3">
                  <c:v>Materiales y repuestos</c:v>
                </c:pt>
                <c:pt idx="4">
                  <c:v>Gastos Generales (detallar discriminadamente los mismos)</c:v>
                </c:pt>
                <c:pt idx="5">
                  <c:v>Impuestos</c:v>
                </c:pt>
                <c:pt idx="6">
                  <c:v>Beneficio Industrial</c:v>
                </c:pt>
              </c:strCache>
            </c:strRef>
          </c:cat>
          <c:val>
            <c:numRef>
              <c:f>Hoja1!$E$2:$E$8</c:f>
              <c:numCache>
                <c:formatCode>General</c:formatCode>
                <c:ptCount val="7"/>
                <c:pt idx="5">
                  <c:v>2.57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r"/>
      <c:overlay val="0"/>
    </c:legend>
    <c:plotVisOnly val="1"/>
    <c:dispBlanksAs val="gap"/>
    <c:showDLblsOverMax val="0"/>
  </c:chart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barChart>
        <c:barDir val="bar"/>
        <c:grouping val="clustered"/>
        <c:varyColors val="0"/>
        <c:ser>
          <c:idx val="0"/>
          <c:order val="0"/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'[Gráfico en Microsoft Word]Hoja2'!$A$1:$A$16</c:f>
              <c:strCache>
                <c:ptCount val="16"/>
                <c:pt idx="0">
                  <c:v>INSTALACION ELECTRICA DE B.T.</c:v>
                </c:pt>
                <c:pt idx="1">
                  <c:v>PRODUCCIÓN DE AGUA FRIA CENTRALIZADA</c:v>
                </c:pt>
                <c:pt idx="2">
                  <c:v>INSTALACION DE TRATAMIENTO DE AIRE</c:v>
                </c:pt>
                <c:pt idx="3">
                  <c:v>INSTALACION DE CAÑERIAS DE AGUA</c:v>
                </c:pt>
                <c:pt idx="4">
                  <c:v>INSTALACION DE SANEAMIENTO</c:v>
                </c:pt>
                <c:pt idx="5">
                  <c:v>SISTEMA DE CONTROL</c:v>
                </c:pt>
                <c:pt idx="6">
                  <c:v>INSTALACIONES DE TELEFONIA Y DISTRIBUCION DE DATOS</c:v>
                </c:pt>
                <c:pt idx="7">
                  <c:v>INSTALACIONES AUDIOVISUALES</c:v>
                </c:pt>
                <c:pt idx="8">
                  <c:v>INSTALACIONES DE SEGURIDAD</c:v>
                </c:pt>
                <c:pt idx="9">
                  <c:v>INSTALACIONES DE DETECCIÓN Y EXTINCIÓN DE INCENDIOS</c:v>
                </c:pt>
                <c:pt idx="10">
                  <c:v>INSTALACIÓN DE PARARRAYOS</c:v>
                </c:pt>
                <c:pt idx="11">
                  <c:v>COMPONENTES DE OBRA CIVIL DEL EDIFICIO</c:v>
                </c:pt>
                <c:pt idx="12">
                  <c:v>TRANSPORTES VERTICALES</c:v>
                </c:pt>
                <c:pt idx="13">
                  <c:v>EQUIPAMIENTO Y APARATAJE FIJO</c:v>
                </c:pt>
                <c:pt idx="14">
                  <c:v>INSTALACIONES ESPECIALES</c:v>
                </c:pt>
                <c:pt idx="15">
                  <c:v>PLAZA TANGO E INSTALACIONES SUBTERRANEAS</c:v>
                </c:pt>
              </c:strCache>
            </c:strRef>
          </c:cat>
          <c:val>
            <c:numRef>
              <c:f>'[Gráfico en Microsoft Word]Hoja2'!$B$1:$B$16</c:f>
              <c:numCache>
                <c:formatCode>General</c:formatCode>
                <c:ptCount val="16"/>
                <c:pt idx="0">
                  <c:v>14.9</c:v>
                </c:pt>
                <c:pt idx="1">
                  <c:v>13.64</c:v>
                </c:pt>
                <c:pt idx="2">
                  <c:v>11.87</c:v>
                </c:pt>
                <c:pt idx="3">
                  <c:v>7.7</c:v>
                </c:pt>
                <c:pt idx="4">
                  <c:v>3.71</c:v>
                </c:pt>
                <c:pt idx="5">
                  <c:v>3.65</c:v>
                </c:pt>
                <c:pt idx="6">
                  <c:v>1.41</c:v>
                </c:pt>
                <c:pt idx="7">
                  <c:v>0.34</c:v>
                </c:pt>
                <c:pt idx="8">
                  <c:v>5.62</c:v>
                </c:pt>
                <c:pt idx="9">
                  <c:v>6.31</c:v>
                </c:pt>
                <c:pt idx="10">
                  <c:v>0.57999999999999996</c:v>
                </c:pt>
                <c:pt idx="11">
                  <c:v>13.12</c:v>
                </c:pt>
                <c:pt idx="12">
                  <c:v>6.42</c:v>
                </c:pt>
                <c:pt idx="13">
                  <c:v>3.54</c:v>
                </c:pt>
                <c:pt idx="14">
                  <c:v>3.91</c:v>
                </c:pt>
                <c:pt idx="15">
                  <c:v>3.28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83964672"/>
        <c:axId val="211937536"/>
      </c:barChart>
      <c:catAx>
        <c:axId val="183964672"/>
        <c:scaling>
          <c:orientation val="minMax"/>
        </c:scaling>
        <c:delete val="0"/>
        <c:axPos val="l"/>
        <c:majorTickMark val="out"/>
        <c:minorTickMark val="none"/>
        <c:tickLblPos val="nextTo"/>
        <c:crossAx val="211937536"/>
        <c:crosses val="autoZero"/>
        <c:auto val="1"/>
        <c:lblAlgn val="ctr"/>
        <c:lblOffset val="100"/>
        <c:noMultiLvlLbl val="0"/>
      </c:catAx>
      <c:valAx>
        <c:axId val="211937536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183964672"/>
        <c:crosses val="autoZero"/>
        <c:crossBetween val="between"/>
      </c:valAx>
    </c:plotArea>
    <c:plotVisOnly val="1"/>
    <c:dispBlanksAs val="gap"/>
    <c:showDLblsOverMax val="0"/>
  </c:chart>
  <c:externalData r:id="rId2">
    <c:autoUpdate val="0"/>
  </c:externalData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906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2016-05-10T15:25:00Z</dcterms:created>
  <dcterms:modified xsi:type="dcterms:W3CDTF">2016-05-10T15:56:00Z</dcterms:modified>
</cp:coreProperties>
</file>