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E6D87F" w14:textId="6E73A846" w:rsidR="009716D4" w:rsidRDefault="002E4145">
      <w:proofErr w:type="spellStart"/>
      <w:r>
        <w:t>Were</w:t>
      </w:r>
      <w:proofErr w:type="spellEnd"/>
      <w:r>
        <w:t xml:space="preserve"> going to be I </w:t>
      </w:r>
      <w:r w:rsidR="00497101">
        <w:t>Colossians</w:t>
      </w:r>
      <w:r>
        <w:t xml:space="preserve"> chapter 2. While you </w:t>
      </w:r>
      <w:proofErr w:type="spellStart"/>
      <w:proofErr w:type="gramStart"/>
      <w:r>
        <w:t>re</w:t>
      </w:r>
      <w:proofErr w:type="spellEnd"/>
      <w:r>
        <w:t xml:space="preserve"> turning</w:t>
      </w:r>
      <w:proofErr w:type="gramEnd"/>
      <w:r>
        <w:t xml:space="preserve"> there </w:t>
      </w:r>
      <w:proofErr w:type="spellStart"/>
      <w:r>
        <w:t>lets</w:t>
      </w:r>
      <w:proofErr w:type="spellEnd"/>
      <w:r>
        <w:t xml:space="preserve"> talk about the people group of the week:</w:t>
      </w:r>
      <w:r>
        <w:br/>
      </w:r>
      <w:r>
        <w:br/>
        <w:t xml:space="preserve">Prayer. </w:t>
      </w:r>
      <w:r>
        <w:br/>
      </w:r>
      <w:r>
        <w:br/>
        <w:t xml:space="preserve">I was listening to a pastor preach this week, and he told this story. He said “imagine you are in a battle. Completely outnumbered. Surrounded. The city you are in is bound to fall. There are enemy sympathizers in the city, that are doing everything they can to help bring the enemy inside. The enemy outside, wants to do everything it can to get in and destroy you. </w:t>
      </w:r>
      <w:proofErr w:type="gramStart"/>
      <w:r>
        <w:t>Personally</w:t>
      </w:r>
      <w:proofErr w:type="gramEnd"/>
      <w:r>
        <w:t xml:space="preserve"> you. </w:t>
      </w:r>
      <w:r w:rsidR="001549BC">
        <w:t xml:space="preserve">Pretty bad </w:t>
      </w:r>
      <w:proofErr w:type="gramStart"/>
      <w:r w:rsidR="001549BC">
        <w:t>news</w:t>
      </w:r>
      <w:proofErr w:type="gramEnd"/>
      <w:r w:rsidR="001549BC">
        <w:t xml:space="preserve"> right? Pretty bad day all told. Until you find out that there is a song, and </w:t>
      </w:r>
      <w:proofErr w:type="spellStart"/>
      <w:r w:rsidR="001549BC">
        <w:t>ifyou</w:t>
      </w:r>
      <w:proofErr w:type="spellEnd"/>
      <w:r w:rsidR="001549BC">
        <w:t xml:space="preserve"> sing it, it will make the enemy tremble and flee. </w:t>
      </w:r>
      <w:proofErr w:type="gramStart"/>
      <w:r w:rsidR="004E6E19">
        <w:t>So</w:t>
      </w:r>
      <w:proofErr w:type="gramEnd"/>
      <w:r w:rsidR="004E6E19">
        <w:t xml:space="preserve"> you try it and sure enough, it works. Who wouldn’t then sing that song everywhere they </w:t>
      </w:r>
      <w:proofErr w:type="gramStart"/>
      <w:r w:rsidR="004E6E19">
        <w:t>went.</w:t>
      </w:r>
      <w:proofErr w:type="gramEnd"/>
      <w:r w:rsidR="004E6E19">
        <w:t xml:space="preserve"> You might get one of those boom boxes they used to carry in the 80s and blast it everywhere you went. </w:t>
      </w:r>
      <w:r w:rsidR="00497101">
        <w:t xml:space="preserve">You would want to sing </w:t>
      </w:r>
      <w:proofErr w:type="gramStart"/>
      <w:r w:rsidR="00497101">
        <w:t>it, and</w:t>
      </w:r>
      <w:proofErr w:type="gramEnd"/>
      <w:r w:rsidR="00497101">
        <w:t xml:space="preserve"> teach everyone to sing it. </w:t>
      </w:r>
      <w:r w:rsidR="00E11758">
        <w:t>in the end you would conquer the enemy, and there would be no threat at all.</w:t>
      </w:r>
      <w:r w:rsidR="00497101">
        <w:br/>
      </w:r>
      <w:r w:rsidR="00497101">
        <w:br/>
        <w:t xml:space="preserve">Yet we have such a song, and we </w:t>
      </w:r>
      <w:proofErr w:type="gramStart"/>
      <w:r w:rsidR="00497101">
        <w:t>don’t</w:t>
      </w:r>
      <w:proofErr w:type="gramEnd"/>
      <w:r w:rsidR="00497101">
        <w:t xml:space="preserve"> sing it. </w:t>
      </w:r>
      <w:r w:rsidR="00497101">
        <w:br/>
      </w:r>
      <w:r w:rsidR="00497101">
        <w:br/>
      </w:r>
      <w:proofErr w:type="gramStart"/>
      <w:r w:rsidR="00497101">
        <w:t>Lets</w:t>
      </w:r>
      <w:proofErr w:type="gramEnd"/>
      <w:r w:rsidR="00497101">
        <w:t xml:space="preserve"> read our passage today. Col 2:1-8</w:t>
      </w:r>
    </w:p>
    <w:p w14:paraId="508F9BDE" w14:textId="77777777" w:rsidR="003916DE" w:rsidRDefault="00497101">
      <w:pPr>
        <w:rPr>
          <w:rStyle w:val="highl"/>
          <w:color w:val="000000" w:themeColor="text1"/>
        </w:rPr>
      </w:pPr>
      <w:r>
        <w:br/>
      </w:r>
      <w:r w:rsidR="00E11758">
        <w:t>I want you to notice the quilting language in this passage in verse 2</w:t>
      </w:r>
      <w:r>
        <w:t xml:space="preserve">. </w:t>
      </w:r>
      <w:r w:rsidR="00E11758">
        <w:t xml:space="preserve">Speaking of – I love the quilt that Carol, and you guys all made and signed for me. I have had a few opportunities to use it, sitting in my recliner in the evenings these past few cold nights. Its been a blessing. But like that quilt where we all had a hand in tying a knot, this passage is a quilt. </w:t>
      </w:r>
      <w:r w:rsidR="00E11758">
        <w:br/>
      </w:r>
      <w:r w:rsidR="00E11758">
        <w:br/>
        <w:t xml:space="preserve">Verse 2 Paul </w:t>
      </w:r>
      <w:proofErr w:type="gramStart"/>
      <w:r w:rsidR="00E11758">
        <w:t>says</w:t>
      </w:r>
      <w:proofErr w:type="gramEnd"/>
      <w:r w:rsidR="00E11758">
        <w:t xml:space="preserve"> “</w:t>
      </w:r>
      <w:r w:rsidR="00E11758">
        <w:rPr>
          <w:rStyle w:val="text"/>
        </w:rPr>
        <w:t>that their hearts may be encouraged, being knit together in love,</w:t>
      </w:r>
      <w:r w:rsidR="00E11758">
        <w:rPr>
          <w:rStyle w:val="text"/>
        </w:rPr>
        <w:t xml:space="preserve">”, it strikes me that this quilt is an unusual quilt, and made up of all sorts of different people. Unlike the quilt you guys made for me where everything is measured and even, and carefully planned out. The quilt of the body of Christ is made up of wildly different kinds, and sizes and shapes of fabric. Where a quilt for a bed is going to be square, the body of </w:t>
      </w:r>
      <w:proofErr w:type="spellStart"/>
      <w:r w:rsidR="00E11758">
        <w:rPr>
          <w:rStyle w:val="text"/>
        </w:rPr>
        <w:t>christ</w:t>
      </w:r>
      <w:proofErr w:type="spellEnd"/>
      <w:r w:rsidR="00E11758">
        <w:rPr>
          <w:rStyle w:val="text"/>
        </w:rPr>
        <w:t xml:space="preserve"> is not, and so its appropriate to use wildly different pieces of fabric. Its appropriate for God to knit together a handicap IT man, with an artistic horse loving pharmacist, with a handful of musicians, some with medical knowledge, some who are willing to give of their time, and some who are willing to give of their money, quilted together with people who are afraid of the pandemic, and people that are not afraid of the pandemic. Quilted together with an author, and people that love animals, and people that struggle here or there. There is a beauty and a purpose, and organization in the asymmetry of people that God brings together for his purposes, to worship him through church. </w:t>
      </w:r>
      <w:r w:rsidR="00413C89">
        <w:rPr>
          <w:rStyle w:val="text"/>
        </w:rPr>
        <w:t xml:space="preserve">In some ways, were all a bunch of </w:t>
      </w:r>
      <w:proofErr w:type="spellStart"/>
      <w:r w:rsidR="00413C89">
        <w:rPr>
          <w:rStyle w:val="text"/>
        </w:rPr>
        <w:t>missfits</w:t>
      </w:r>
      <w:proofErr w:type="spellEnd"/>
      <w:r w:rsidR="00413C89">
        <w:rPr>
          <w:rStyle w:val="text"/>
        </w:rPr>
        <w:t xml:space="preserve">, for whom Christ fills the gaps, for whom Christ makes up the </w:t>
      </w:r>
      <w:proofErr w:type="spellStart"/>
      <w:r w:rsidR="00413C89">
        <w:rPr>
          <w:rStyle w:val="text"/>
        </w:rPr>
        <w:t>lack</w:t>
      </w:r>
      <w:proofErr w:type="spellEnd"/>
      <w:r w:rsidR="00413C89">
        <w:rPr>
          <w:rStyle w:val="text"/>
        </w:rPr>
        <w:t xml:space="preserve">, and knits our hearts together into something greater than the sum of the parts. </w:t>
      </w:r>
      <w:r w:rsidR="00413C89">
        <w:rPr>
          <w:rStyle w:val="text"/>
        </w:rPr>
        <w:br/>
      </w:r>
      <w:r w:rsidR="00413C89">
        <w:rPr>
          <w:rStyle w:val="text"/>
        </w:rPr>
        <w:br/>
        <w:t xml:space="preserve">Bronze does something like this too. Bronze when its new is quite shiny, and if you like shiny yellow metals, its nice to look at. As </w:t>
      </w:r>
      <w:proofErr w:type="gramStart"/>
      <w:r w:rsidR="00413C89">
        <w:rPr>
          <w:rStyle w:val="text"/>
        </w:rPr>
        <w:t>it</w:t>
      </w:r>
      <w:proofErr w:type="gramEnd"/>
      <w:r w:rsidR="00413C89">
        <w:rPr>
          <w:rStyle w:val="text"/>
        </w:rPr>
        <w:t xml:space="preserve"> ages, and is exposed to the winds and the rain, and the salt of the sea, or the oils of our skin, that bronze begins to darken. The darkening is called patina. Patina is a kind of cool chemical reaction. Bronze is made up of copper, tin and sometimes zinc. None of which are particularly strong metals. Stronger than clay, or something like that for sure, they are still metals, but they are soft </w:t>
      </w:r>
      <w:r w:rsidR="00413C89">
        <w:rPr>
          <w:rStyle w:val="text"/>
        </w:rPr>
        <w:lastRenderedPageBreak/>
        <w:t xml:space="preserve">metals. But when you mix 8 oz to 1 copper to </w:t>
      </w:r>
      <w:proofErr w:type="gramStart"/>
      <w:r w:rsidR="00413C89">
        <w:rPr>
          <w:rStyle w:val="text"/>
        </w:rPr>
        <w:t>tin, and</w:t>
      </w:r>
      <w:proofErr w:type="gramEnd"/>
      <w:r w:rsidR="00413C89">
        <w:rPr>
          <w:rStyle w:val="text"/>
        </w:rPr>
        <w:t xml:space="preserve"> add in a little bit of zinc you get a bronze alloy </w:t>
      </w:r>
      <w:proofErr w:type="spellStart"/>
      <w:r w:rsidR="00413C89">
        <w:rPr>
          <w:rStyle w:val="text"/>
        </w:rPr>
        <w:t>tht</w:t>
      </w:r>
      <w:proofErr w:type="spellEnd"/>
      <w:r w:rsidR="00413C89">
        <w:rPr>
          <w:rStyle w:val="text"/>
        </w:rPr>
        <w:t xml:space="preserve"> is stronger than all of its component parts. Better still, when allowed to develop a patina over time, a crystal lattice forms around the bronze that is stronger than any of </w:t>
      </w:r>
      <w:proofErr w:type="spellStart"/>
      <w:r w:rsidR="00413C89">
        <w:rPr>
          <w:rStyle w:val="text"/>
        </w:rPr>
        <w:t>elemenets</w:t>
      </w:r>
      <w:proofErr w:type="spellEnd"/>
      <w:r w:rsidR="00413C89">
        <w:rPr>
          <w:rStyle w:val="text"/>
        </w:rPr>
        <w:t xml:space="preserve"> that go into bronze, and the bronze itself. It can be nearly un-</w:t>
      </w:r>
      <w:proofErr w:type="spellStart"/>
      <w:r w:rsidR="00413C89">
        <w:rPr>
          <w:rStyle w:val="text"/>
        </w:rPr>
        <w:t>scratachable</w:t>
      </w:r>
      <w:proofErr w:type="spellEnd"/>
      <w:r w:rsidR="00413C89">
        <w:rPr>
          <w:rStyle w:val="text"/>
        </w:rPr>
        <w:t xml:space="preserve"> if allowed to form slowly over time. If you allow the lattice to knit together slowly over time. You get something beautiful. Our new saying here, that will go up on our sign once we get the sign reprinted is ‘taking strangers making family”. God </w:t>
      </w:r>
      <w:proofErr w:type="gramStart"/>
      <w:r w:rsidR="00413C89">
        <w:rPr>
          <w:rStyle w:val="text"/>
        </w:rPr>
        <w:t>more or less does</w:t>
      </w:r>
      <w:proofErr w:type="gramEnd"/>
      <w:r w:rsidR="00413C89">
        <w:rPr>
          <w:rStyle w:val="text"/>
        </w:rPr>
        <w:t xml:space="preserve"> the same thing here with people that nature does with bronze. Over time, we become greater than the sum of our parts, we are family through our connection with Christ, but we become family also eternally and unbreakably. </w:t>
      </w:r>
      <w:r w:rsidR="00413C89">
        <w:rPr>
          <w:rStyle w:val="text"/>
        </w:rPr>
        <w:br/>
      </w:r>
      <w:r w:rsidR="00413C89">
        <w:rPr>
          <w:rStyle w:val="text"/>
        </w:rPr>
        <w:br/>
        <w:t xml:space="preserve">Its why we miss Kurt so badly when we don’t see him for months on </w:t>
      </w:r>
      <w:proofErr w:type="gramStart"/>
      <w:r w:rsidR="00413C89">
        <w:rPr>
          <w:rStyle w:val="text"/>
        </w:rPr>
        <w:t>end, and</w:t>
      </w:r>
      <w:proofErr w:type="gramEnd"/>
      <w:r w:rsidR="00413C89">
        <w:rPr>
          <w:rStyle w:val="text"/>
        </w:rPr>
        <w:t xml:space="preserve"> are so glad to see him when he comes. We hurt when our family hurts because we have been knit together in Christ. </w:t>
      </w:r>
      <w:r w:rsidR="00413C89">
        <w:rPr>
          <w:rStyle w:val="text"/>
        </w:rPr>
        <w:br/>
      </w:r>
      <w:r w:rsidR="00413C89">
        <w:rPr>
          <w:rStyle w:val="text"/>
        </w:rPr>
        <w:br/>
      </w:r>
      <w:r w:rsidR="00413C89">
        <w:t xml:space="preserve">This letter that Paul writes to the church at </w:t>
      </w:r>
      <w:proofErr w:type="spellStart"/>
      <w:r w:rsidR="00413C89">
        <w:t>Collosae</w:t>
      </w:r>
      <w:proofErr w:type="spellEnd"/>
      <w:r w:rsidR="00413C89">
        <w:t xml:space="preserve"> we know from chapter 4:10 and 18 is being written from Prison. </w:t>
      </w:r>
      <w:proofErr w:type="gramStart"/>
      <w:r w:rsidR="00413C89">
        <w:t>So</w:t>
      </w:r>
      <w:proofErr w:type="gramEnd"/>
      <w:r w:rsidR="00413C89">
        <w:t xml:space="preserve"> when Paul talks about his struggles, we know his struggles in part are that he is locked up, unjustly, under emperor </w:t>
      </w:r>
      <w:proofErr w:type="spellStart"/>
      <w:r w:rsidR="00413C89">
        <w:t>nero</w:t>
      </w:r>
      <w:proofErr w:type="spellEnd"/>
      <w:r w:rsidR="00413C89">
        <w:t xml:space="preserve"> – who can tell me something they remember about Emperor Nero? </w:t>
      </w:r>
      <w:r w:rsidR="003B199B">
        <w:t xml:space="preserve">Impaled Christians on wooden steaks, dipped them in oil, and ignited them to light the streets of </w:t>
      </w:r>
      <w:proofErr w:type="spellStart"/>
      <w:r w:rsidR="003B199B">
        <w:t>rome</w:t>
      </w:r>
      <w:proofErr w:type="spellEnd"/>
      <w:r w:rsidR="003B199B">
        <w:t xml:space="preserve">. Nero is also </w:t>
      </w:r>
      <w:proofErr w:type="gramStart"/>
      <w:r w:rsidR="003B199B">
        <w:t>remember</w:t>
      </w:r>
      <w:proofErr w:type="gramEnd"/>
      <w:r w:rsidR="003B199B">
        <w:t xml:space="preserve"> for trying a number of times, and ultimately succeeding at killing his mother through crazy and convoluted means. Nero is </w:t>
      </w:r>
      <w:proofErr w:type="gramStart"/>
      <w:r w:rsidR="003B199B">
        <w:t>remember</w:t>
      </w:r>
      <w:proofErr w:type="gramEnd"/>
      <w:r w:rsidR="003B199B">
        <w:t xml:space="preserve"> perhaps </w:t>
      </w:r>
      <w:proofErr w:type="spellStart"/>
      <w:r w:rsidR="003B199B">
        <w:t>aprocryphally</w:t>
      </w:r>
      <w:proofErr w:type="spellEnd"/>
      <w:r w:rsidR="003B199B">
        <w:t xml:space="preserve"> as being the man that fiddled while </w:t>
      </w:r>
      <w:proofErr w:type="spellStart"/>
      <w:r w:rsidR="003B199B">
        <w:t>rome</w:t>
      </w:r>
      <w:proofErr w:type="spellEnd"/>
      <w:r w:rsidR="003B199B">
        <w:t xml:space="preserve"> burned. He had Christians ripped apart by lions, by other gladiators, or burned alive. This was likely the man that put Paul in Jail. </w:t>
      </w:r>
      <w:proofErr w:type="gramStart"/>
      <w:r w:rsidR="003B199B">
        <w:t>So</w:t>
      </w:r>
      <w:proofErr w:type="gramEnd"/>
      <w:r w:rsidR="003B199B">
        <w:t xml:space="preserve"> when Paul says it’s a struggle in vs 1, he meant it. If you look back a few verses into chapter 1, Paul says that this suffering he is enduring i</w:t>
      </w:r>
      <w:r w:rsidR="0062216F">
        <w:t>s</w:t>
      </w:r>
      <w:r w:rsidR="003B199B">
        <w:t xml:space="preserve"> for the sake of the church at </w:t>
      </w:r>
      <w:proofErr w:type="spellStart"/>
      <w:r w:rsidR="003B199B">
        <w:t>collosae</w:t>
      </w:r>
      <w:proofErr w:type="spellEnd"/>
      <w:r w:rsidR="003B199B">
        <w:t xml:space="preserve">. </w:t>
      </w:r>
      <w:r w:rsidR="0062216F">
        <w:t xml:space="preserve">Why because he loves them like family, because they have been knit together like family, when one hurts, they all hurt. When one has reason to rejoice, they all do. But the benefits </w:t>
      </w:r>
      <w:proofErr w:type="gramStart"/>
      <w:r w:rsidR="0062216F">
        <w:t>don’t</w:t>
      </w:r>
      <w:proofErr w:type="gramEnd"/>
      <w:r w:rsidR="0062216F">
        <w:t xml:space="preserve"> stop there, in addition to a loving family community, we see there are other benefits, look at vs 2 again, encouragement, assurance of understanding of the mystery of Christ. </w:t>
      </w:r>
      <w:r w:rsidR="0062216F">
        <w:br/>
      </w:r>
      <w:r w:rsidR="0062216F">
        <w:br/>
      </w:r>
      <w:proofErr w:type="gramStart"/>
      <w:r w:rsidR="0062216F">
        <w:t>So</w:t>
      </w:r>
      <w:proofErr w:type="gramEnd"/>
      <w:r w:rsidR="0062216F">
        <w:t xml:space="preserve"> this is the background, and important stuff. The reason Paul finds to rejoice in the midst of his </w:t>
      </w:r>
      <w:proofErr w:type="gramStart"/>
      <w:r w:rsidR="0062216F">
        <w:t>struggle, and</w:t>
      </w:r>
      <w:proofErr w:type="gramEnd"/>
      <w:r w:rsidR="0062216F">
        <w:t xml:space="preserve"> helps him bear up under persecution is the fact his church family is “well ordered” and firm in the faith vs 5. </w:t>
      </w:r>
      <w:r w:rsidR="0062216F">
        <w:br/>
      </w:r>
      <w:r w:rsidR="0062216F">
        <w:br/>
        <w:t xml:space="preserve">Their strength gives him strength. He knows his efforts </w:t>
      </w:r>
      <w:proofErr w:type="gramStart"/>
      <w:r w:rsidR="0062216F">
        <w:t>haven’t</w:t>
      </w:r>
      <w:proofErr w:type="gramEnd"/>
      <w:r w:rsidR="0062216F">
        <w:t xml:space="preserve"> been wasted. He poured his life into these people, and the growth he sees encourages him. His encouragement under persecution likewise encourages the </w:t>
      </w:r>
      <w:proofErr w:type="spellStart"/>
      <w:r w:rsidR="0062216F">
        <w:t>collossian</w:t>
      </w:r>
      <w:proofErr w:type="spellEnd"/>
      <w:r w:rsidR="0062216F">
        <w:t xml:space="preserve"> church. Most of you </w:t>
      </w:r>
      <w:proofErr w:type="gramStart"/>
      <w:r w:rsidR="0062216F">
        <w:t>are, or</w:t>
      </w:r>
      <w:proofErr w:type="gramEnd"/>
      <w:r w:rsidR="0062216F">
        <w:t xml:space="preserve"> have been parents. How many of you have had to endure something that you didn’t like, but because it was good for your kid, or because your child loved it, you persevered through the midst of the difficulty. </w:t>
      </w:r>
      <w:r w:rsidR="0062216F">
        <w:br/>
      </w:r>
      <w:r w:rsidR="0062216F">
        <w:br/>
        <w:t xml:space="preserve">A friend of mine from seminary said the hardest part of being a parent is not dirty diapers, but piano recitals. </w:t>
      </w:r>
      <w:proofErr w:type="gramStart"/>
      <w:r w:rsidR="0062216F">
        <w:t>Apparently</w:t>
      </w:r>
      <w:proofErr w:type="gramEnd"/>
      <w:r w:rsidR="0062216F">
        <w:t xml:space="preserve"> his kids school has multi hour events where small groups of kids perform poorly, group after group after group until your kids finally perform flawlessly. Then after that you sit there and wait while everyone </w:t>
      </w:r>
      <w:proofErr w:type="spellStart"/>
      <w:r w:rsidR="0062216F">
        <w:t>elses</w:t>
      </w:r>
      <w:proofErr w:type="spellEnd"/>
      <w:r w:rsidR="0062216F">
        <w:t xml:space="preserve"> kids finish their performances as well. He says </w:t>
      </w:r>
      <w:proofErr w:type="gramStart"/>
      <w:r w:rsidR="0062216F">
        <w:t>it’s</w:t>
      </w:r>
      <w:proofErr w:type="gramEnd"/>
      <w:r w:rsidR="0062216F">
        <w:t xml:space="preserve"> a form of torture. You want to sleep, but don’t want to be rude, and yet its becoming harder and harder to keep your eyes open, and then your wife elbows you in the ribs to help you keep awake, which is only fair because you elbowed her in the ribs just a few minutes ago to help her stay awake. But you go through these things, and </w:t>
      </w:r>
      <w:r w:rsidR="0062216F">
        <w:lastRenderedPageBreak/>
        <w:t xml:space="preserve">endure them with joy because of the joy, and benefits they have to your children. Similar situation here, except with fewer instruments, and more prison. </w:t>
      </w:r>
      <w:r w:rsidR="00D621CD">
        <w:br/>
      </w:r>
      <w:r w:rsidR="00D621CD">
        <w:br/>
        <w:t>In fact, Pastor John Piper wrote “</w:t>
      </w:r>
      <w:r w:rsidR="00D621CD">
        <w:t>the way to get assured understanding about the mystery of God, namely, Jesus Christ the treasure chest of wisdom, is to have your heart knit together in love with other believers. The deepest and most certain insights into the character of God and the wisdom of God come into heads that are attached to loving hearts.</w:t>
      </w:r>
      <w:r w:rsidR="00D621CD">
        <w:t xml:space="preserve">” Loving your brothers and sisters in Christ helps unlock the doors of wisdom, and knowledge of Christ. If God is love, if Christ is Love, to know and be like them is to exude love on those around us. </w:t>
      </w:r>
      <w:r w:rsidR="00877E5A">
        <w:t xml:space="preserve">Not just those that love us back. Scripture says, while we were yet sinners, Christ died for us. Did we love God while we were yet sinners? No. We </w:t>
      </w:r>
      <w:proofErr w:type="gramStart"/>
      <w:r w:rsidR="00877E5A">
        <w:t>didn’t</w:t>
      </w:r>
      <w:proofErr w:type="gramEnd"/>
      <w:r w:rsidR="00877E5A">
        <w:t xml:space="preserve"> even really have a good handle on what love meant. We weren’t even a glimmer in our </w:t>
      </w:r>
      <w:proofErr w:type="gramStart"/>
      <w:r w:rsidR="00877E5A">
        <w:t>parents</w:t>
      </w:r>
      <w:proofErr w:type="gramEnd"/>
      <w:r w:rsidR="00877E5A">
        <w:t xml:space="preserve"> eye, and yet Romans 5:7-8 says “</w:t>
      </w:r>
      <w:r w:rsidR="00877E5A">
        <w:rPr>
          <w:rStyle w:val="reftext"/>
        </w:rPr>
        <w:t>7</w:t>
      </w:r>
      <w:r w:rsidR="00877E5A">
        <w:t xml:space="preserve">Very rarely will anyone die for a righteous man, though for a good man someone might possibly dare to die. </w:t>
      </w:r>
      <w:r w:rsidR="00877E5A">
        <w:rPr>
          <w:rStyle w:val="reftext"/>
        </w:rPr>
        <w:t>8</w:t>
      </w:r>
      <w:hyperlink r:id="rId5" w:tooltip="1161: de (Conj) -- A primary particle; but, and, etc." w:history="1">
        <w:r w:rsidR="00877E5A" w:rsidRPr="00877E5A">
          <w:rPr>
            <w:rStyle w:val="Hyperlink"/>
            <w:color w:val="000000" w:themeColor="text1"/>
            <w:u w:val="none"/>
          </w:rPr>
          <w:t>But</w:t>
        </w:r>
      </w:hyperlink>
      <w:r w:rsidR="00877E5A" w:rsidRPr="00877E5A">
        <w:rPr>
          <w:rStyle w:val="highl"/>
          <w:color w:val="000000" w:themeColor="text1"/>
        </w:rPr>
        <w:t xml:space="preserve"> </w:t>
      </w:r>
      <w:hyperlink r:id="rId6" w:tooltip="2316: Theos (N-NMS) -- A deity, especially the supreme Divinity; figuratively, a magistrate; by Hebraism, very." w:history="1">
        <w:r w:rsidR="00877E5A" w:rsidRPr="00877E5A">
          <w:rPr>
            <w:rStyle w:val="Hyperlink"/>
            <w:color w:val="000000" w:themeColor="text1"/>
            <w:u w:val="none"/>
          </w:rPr>
          <w:t>God</w:t>
        </w:r>
      </w:hyperlink>
      <w:r w:rsidR="00877E5A" w:rsidRPr="00877E5A">
        <w:rPr>
          <w:rStyle w:val="highl"/>
          <w:color w:val="000000" w:themeColor="text1"/>
        </w:rPr>
        <w:t xml:space="preserve"> </w:t>
      </w:r>
      <w:hyperlink r:id="rId7" w:tooltip="4921: synistēsin (V-PIA-3S) -- To place together, commend, prove, exhibit; instrans: I stand with; To be composed of, cohere. " w:history="1">
        <w:r w:rsidR="00877E5A" w:rsidRPr="00877E5A">
          <w:rPr>
            <w:rStyle w:val="Hyperlink"/>
            <w:color w:val="000000" w:themeColor="text1"/>
            <w:u w:val="none"/>
          </w:rPr>
          <w:t>proves</w:t>
        </w:r>
      </w:hyperlink>
      <w:r w:rsidR="00877E5A" w:rsidRPr="00877E5A">
        <w:rPr>
          <w:rStyle w:val="highl"/>
          <w:color w:val="000000" w:themeColor="text1"/>
        </w:rPr>
        <w:t xml:space="preserve"> </w:t>
      </w:r>
      <w:hyperlink r:id="rId8" w:tooltip="1438: heautou (RefPro-GM3S) -- Himself, herself, itself. " w:history="1">
        <w:r w:rsidR="00877E5A" w:rsidRPr="00877E5A">
          <w:rPr>
            <w:rStyle w:val="Hyperlink"/>
            <w:color w:val="000000" w:themeColor="text1"/>
            <w:u w:val="none"/>
          </w:rPr>
          <w:t>His</w:t>
        </w:r>
      </w:hyperlink>
      <w:r w:rsidR="00877E5A" w:rsidRPr="00877E5A">
        <w:rPr>
          <w:rStyle w:val="highl"/>
          <w:color w:val="000000" w:themeColor="text1"/>
        </w:rPr>
        <w:t xml:space="preserve"> </w:t>
      </w:r>
      <w:hyperlink r:id="rId9" w:tooltip="26: agapēn (N-AFS) -- From agapao; love, i.e. Affection or benevolence; specially a love-feast." w:history="1">
        <w:r w:rsidR="00877E5A" w:rsidRPr="00877E5A">
          <w:rPr>
            <w:rStyle w:val="Hyperlink"/>
            <w:color w:val="000000" w:themeColor="text1"/>
            <w:u w:val="none"/>
          </w:rPr>
          <w:t>love</w:t>
        </w:r>
      </w:hyperlink>
      <w:r w:rsidR="00877E5A" w:rsidRPr="00877E5A">
        <w:rPr>
          <w:rStyle w:val="highl"/>
          <w:color w:val="000000" w:themeColor="text1"/>
        </w:rPr>
        <w:t xml:space="preserve"> </w:t>
      </w:r>
      <w:hyperlink r:id="rId10" w:tooltip="1519: eis (Prep) -- A primary preposition; to or into, of place, time, or purpose; also in adverbial phrases." w:history="1">
        <w:r w:rsidR="00877E5A" w:rsidRPr="00877E5A">
          <w:rPr>
            <w:rStyle w:val="Hyperlink"/>
            <w:color w:val="000000" w:themeColor="text1"/>
            <w:u w:val="none"/>
          </w:rPr>
          <w:t>for</w:t>
        </w:r>
      </w:hyperlink>
      <w:r w:rsidR="00877E5A" w:rsidRPr="00877E5A">
        <w:rPr>
          <w:rStyle w:val="highl"/>
          <w:color w:val="000000" w:themeColor="text1"/>
        </w:rPr>
        <w:t xml:space="preserve"> </w:t>
      </w:r>
      <w:hyperlink r:id="rId11" w:tooltip="1473: hēmas (PPro-A1P) -- I, the first-person pronoun. A primary pronoun of the first person I." w:history="1">
        <w:r w:rsidR="00877E5A" w:rsidRPr="00877E5A">
          <w:rPr>
            <w:rStyle w:val="Hyperlink"/>
            <w:color w:val="000000" w:themeColor="text1"/>
            <w:u w:val="none"/>
          </w:rPr>
          <w:t>us</w:t>
        </w:r>
      </w:hyperlink>
      <w:r w:rsidR="00877E5A" w:rsidRPr="00877E5A">
        <w:rPr>
          <w:rStyle w:val="highl"/>
          <w:color w:val="000000" w:themeColor="text1"/>
        </w:rPr>
        <w:t xml:space="preserve"> </w:t>
      </w:r>
      <w:hyperlink r:id="rId12" w:tooltip="3754: hoti (Conj) -- Neuter of hostis as conjunction; demonstrative, that; causative, because." w:history="1">
        <w:r w:rsidR="00877E5A" w:rsidRPr="00877E5A">
          <w:rPr>
            <w:rStyle w:val="Hyperlink"/>
            <w:color w:val="000000" w:themeColor="text1"/>
            <w:u w:val="none"/>
          </w:rPr>
          <w:t>in this:</w:t>
        </w:r>
      </w:hyperlink>
      <w:r w:rsidR="00877E5A" w:rsidRPr="00877E5A">
        <w:rPr>
          <w:rStyle w:val="highl"/>
          <w:color w:val="000000" w:themeColor="text1"/>
        </w:rPr>
        <w:t xml:space="preserve"> </w:t>
      </w:r>
      <w:hyperlink r:id="rId13" w:tooltip="1473: hēmōn (PPro-G1P) -- I, the first-person pronoun. A primary pronoun of the first person I." w:history="1">
        <w:r w:rsidR="00877E5A" w:rsidRPr="00877E5A">
          <w:rPr>
            <w:rStyle w:val="Hyperlink"/>
            <w:color w:val="000000" w:themeColor="text1"/>
            <w:u w:val="none"/>
          </w:rPr>
          <w:t>While we</w:t>
        </w:r>
      </w:hyperlink>
      <w:r w:rsidR="00877E5A" w:rsidRPr="00877E5A">
        <w:rPr>
          <w:rStyle w:val="highl"/>
          <w:color w:val="000000" w:themeColor="text1"/>
        </w:rPr>
        <w:t xml:space="preserve"> </w:t>
      </w:r>
      <w:hyperlink r:id="rId14" w:tooltip="1510: ontōn (V-PPA-GMP) -- I am, exist. The first person singular present indicative; a prolonged form of a primary and defective verb; I exist." w:history="1">
        <w:r w:rsidR="00877E5A" w:rsidRPr="00877E5A">
          <w:rPr>
            <w:rStyle w:val="Hyperlink"/>
            <w:color w:val="000000" w:themeColor="text1"/>
            <w:u w:val="none"/>
          </w:rPr>
          <w:t>were</w:t>
        </w:r>
      </w:hyperlink>
      <w:r w:rsidR="00877E5A" w:rsidRPr="00877E5A">
        <w:rPr>
          <w:rStyle w:val="highl"/>
          <w:color w:val="000000" w:themeColor="text1"/>
        </w:rPr>
        <w:t xml:space="preserve"> </w:t>
      </w:r>
      <w:hyperlink r:id="rId15" w:tooltip="2089: eti (Adv) -- (a) of time: still, yet, even now, (b) of degree: even, further, more, in addition. Perhaps akin to etos; yet, still." w:history="1">
        <w:r w:rsidR="00877E5A" w:rsidRPr="00877E5A">
          <w:rPr>
            <w:rStyle w:val="Hyperlink"/>
            <w:color w:val="000000" w:themeColor="text1"/>
            <w:u w:val="none"/>
          </w:rPr>
          <w:t>still</w:t>
        </w:r>
      </w:hyperlink>
      <w:r w:rsidR="00877E5A" w:rsidRPr="00877E5A">
        <w:rPr>
          <w:rStyle w:val="highl"/>
          <w:color w:val="000000" w:themeColor="text1"/>
        </w:rPr>
        <w:t xml:space="preserve"> </w:t>
      </w:r>
      <w:hyperlink r:id="rId16" w:tooltip="268: hamartōlōn (Adj-GMP) -- Sinning, sinful, depraved, detestable. From hamartano; sinful, i.e. A sinner." w:history="1">
        <w:r w:rsidR="00877E5A" w:rsidRPr="00877E5A">
          <w:rPr>
            <w:rStyle w:val="Hyperlink"/>
            <w:color w:val="000000" w:themeColor="text1"/>
            <w:u w:val="none"/>
          </w:rPr>
          <w:t>sinners,</w:t>
        </w:r>
      </w:hyperlink>
      <w:r w:rsidR="00877E5A" w:rsidRPr="00877E5A">
        <w:rPr>
          <w:rStyle w:val="highl"/>
          <w:color w:val="000000" w:themeColor="text1"/>
        </w:rPr>
        <w:t xml:space="preserve"> </w:t>
      </w:r>
      <w:hyperlink r:id="rId17" w:tooltip="5547: Christos (N-NMS) -- Anointed One; the Messiah, the Christ. From chrio; Anointed One, i.e. The Messiah, an epithet of Jesus." w:history="1">
        <w:r w:rsidR="00877E5A" w:rsidRPr="00877E5A">
          <w:rPr>
            <w:rStyle w:val="Hyperlink"/>
            <w:color w:val="000000" w:themeColor="text1"/>
            <w:u w:val="none"/>
          </w:rPr>
          <w:t>Christ</w:t>
        </w:r>
      </w:hyperlink>
      <w:r w:rsidR="00877E5A" w:rsidRPr="00877E5A">
        <w:rPr>
          <w:rStyle w:val="highl"/>
          <w:color w:val="000000" w:themeColor="text1"/>
        </w:rPr>
        <w:t xml:space="preserve"> </w:t>
      </w:r>
      <w:hyperlink r:id="rId18" w:tooltip="599: apethanen (V-AIA-3S) -- To be dying, be about to die, wither, decay. From apo and thnesko; to die off." w:history="1">
        <w:r w:rsidR="00877E5A" w:rsidRPr="00877E5A">
          <w:rPr>
            <w:rStyle w:val="Hyperlink"/>
            <w:color w:val="000000" w:themeColor="text1"/>
            <w:u w:val="none"/>
          </w:rPr>
          <w:t>died</w:t>
        </w:r>
      </w:hyperlink>
      <w:r w:rsidR="00877E5A" w:rsidRPr="00877E5A">
        <w:rPr>
          <w:rStyle w:val="highl"/>
          <w:color w:val="000000" w:themeColor="text1"/>
        </w:rPr>
        <w:t xml:space="preserve"> </w:t>
      </w:r>
      <w:hyperlink r:id="rId19" w:tooltip="5228: hyper (Prep) -- Gen: in behalf of; acc: above. " w:history="1">
        <w:r w:rsidR="00877E5A" w:rsidRPr="00877E5A">
          <w:rPr>
            <w:rStyle w:val="Hyperlink"/>
            <w:color w:val="000000" w:themeColor="text1"/>
            <w:u w:val="none"/>
          </w:rPr>
          <w:t>for</w:t>
        </w:r>
      </w:hyperlink>
      <w:r w:rsidR="00877E5A" w:rsidRPr="00877E5A">
        <w:rPr>
          <w:rStyle w:val="highl"/>
          <w:color w:val="000000" w:themeColor="text1"/>
        </w:rPr>
        <w:t xml:space="preserve"> </w:t>
      </w:r>
      <w:hyperlink r:id="rId20" w:tooltip="1473: hēmōn (PPro-G1P) -- I, the first-person pronoun. A primary pronoun of the first person I." w:history="1">
        <w:r w:rsidR="00877E5A" w:rsidRPr="00877E5A">
          <w:rPr>
            <w:rStyle w:val="Hyperlink"/>
            <w:color w:val="000000" w:themeColor="text1"/>
            <w:u w:val="none"/>
          </w:rPr>
          <w:t>us.</w:t>
        </w:r>
      </w:hyperlink>
      <w:r w:rsidR="00877E5A">
        <w:rPr>
          <w:rStyle w:val="highl"/>
          <w:color w:val="000000" w:themeColor="text1"/>
        </w:rPr>
        <w:t xml:space="preserve"> God knew us to a point well beyond we are even capable of knowing ourselves. He knew the sins we would commit knowingly. He knew the sins we would accidently commit. He knew </w:t>
      </w:r>
      <w:proofErr w:type="gramStart"/>
      <w:r w:rsidR="00877E5A">
        <w:rPr>
          <w:rStyle w:val="highl"/>
          <w:color w:val="000000" w:themeColor="text1"/>
        </w:rPr>
        <w:t>every thing</w:t>
      </w:r>
      <w:proofErr w:type="gramEnd"/>
      <w:r w:rsidR="00877E5A">
        <w:rPr>
          <w:rStyle w:val="highl"/>
          <w:color w:val="000000" w:themeColor="text1"/>
        </w:rPr>
        <w:t xml:space="preserve"> good bad or otherwise that we would do, rightly compared our righteousness to used menstrual rags and chose to die for us any way. </w:t>
      </w:r>
      <w:r w:rsidR="00877E5A">
        <w:rPr>
          <w:rStyle w:val="highl"/>
          <w:color w:val="000000" w:themeColor="text1"/>
        </w:rPr>
        <w:br/>
      </w:r>
      <w:r w:rsidR="00877E5A">
        <w:rPr>
          <w:rStyle w:val="highl"/>
          <w:color w:val="000000" w:themeColor="text1"/>
        </w:rPr>
        <w:br/>
        <w:t xml:space="preserve">What an awesome and loving God we serve. </w:t>
      </w:r>
      <w:r w:rsidR="00877E5A">
        <w:rPr>
          <w:rStyle w:val="highl"/>
          <w:color w:val="000000" w:themeColor="text1"/>
        </w:rPr>
        <w:br/>
      </w:r>
      <w:r w:rsidR="00877E5A">
        <w:rPr>
          <w:rStyle w:val="highl"/>
          <w:color w:val="000000" w:themeColor="text1"/>
        </w:rPr>
        <w:br/>
        <w:t xml:space="preserve">This brings us to the last half of the passage. Verses 6-8. These verses are a fresh repeating of what has already been said in slightly different words. Vs 4 was a warning against being deceived. Vs 8 likewise is a warning against being deceived. </w:t>
      </w:r>
      <w:r w:rsidR="00877E5A">
        <w:rPr>
          <w:rStyle w:val="highl"/>
          <w:color w:val="000000" w:themeColor="text1"/>
        </w:rPr>
        <w:br/>
      </w:r>
      <w:r w:rsidR="00877E5A">
        <w:rPr>
          <w:rStyle w:val="highl"/>
          <w:color w:val="000000" w:themeColor="text1"/>
        </w:rPr>
        <w:br/>
      </w:r>
      <w:r w:rsidR="00877E5A">
        <w:t>V</w:t>
      </w:r>
      <w:r w:rsidR="00877E5A">
        <w:t>erse 8: "See to it that no one makes a prey of you by philosophy and empty deceit, according to human tradition, according to the elemental spirits of the universe, and not according to Christ." Verse 4: "I say this in order that no one may delude you with beguiling speech." Both verses warn the Colossians to guard themselves from traditions or philosophies or words that lead away from Christ.</w:t>
      </w:r>
      <w:r w:rsidR="00877E5A">
        <w:br/>
      </w:r>
      <w:r w:rsidR="00877E5A">
        <w:br/>
      </w:r>
      <w:r w:rsidR="00877E5A">
        <w:rPr>
          <w:rStyle w:val="highl"/>
          <w:color w:val="000000" w:themeColor="text1"/>
        </w:rPr>
        <w:t xml:space="preserve">Verses 6-7 correspond to verses 2-3. Giving us tools to guard ourselves against the “beguiling speech”. </w:t>
      </w:r>
      <w:r w:rsidR="003916DE">
        <w:rPr>
          <w:rStyle w:val="highl"/>
          <w:color w:val="000000" w:themeColor="text1"/>
        </w:rPr>
        <w:t xml:space="preserve">There is some variation on how that phrase beguiling speech is translated. Youngs literal translation settled on beguiling speech, and I liked that quite a bit. One translation </w:t>
      </w:r>
      <w:proofErr w:type="gramStart"/>
      <w:r w:rsidR="003916DE">
        <w:rPr>
          <w:rStyle w:val="highl"/>
          <w:color w:val="000000" w:themeColor="text1"/>
        </w:rPr>
        <w:t>said</w:t>
      </w:r>
      <w:proofErr w:type="gramEnd"/>
      <w:r w:rsidR="003916DE">
        <w:rPr>
          <w:rStyle w:val="highl"/>
          <w:color w:val="000000" w:themeColor="text1"/>
        </w:rPr>
        <w:t xml:space="preserve"> “big talk”. We have all known people who come in and talk big, and then they go right on out, and never follow through, or </w:t>
      </w:r>
      <w:proofErr w:type="gramStart"/>
      <w:r w:rsidR="003916DE">
        <w:rPr>
          <w:rStyle w:val="highl"/>
          <w:color w:val="000000" w:themeColor="text1"/>
        </w:rPr>
        <w:t>cant</w:t>
      </w:r>
      <w:proofErr w:type="gramEnd"/>
      <w:r w:rsidR="003916DE">
        <w:rPr>
          <w:rStyle w:val="highl"/>
          <w:color w:val="000000" w:themeColor="text1"/>
        </w:rPr>
        <w:t xml:space="preserve">’ follow through. NRSV says “Plausible Arguments”, Oddly my favorite rending in the English comes from the new living translation which says: “well-crafted but deceptive arguments”. Beguiling speech indeed. </w:t>
      </w:r>
      <w:r w:rsidR="003916DE">
        <w:rPr>
          <w:rStyle w:val="highl"/>
          <w:color w:val="000000" w:themeColor="text1"/>
        </w:rPr>
        <w:br/>
      </w:r>
      <w:r w:rsidR="003916DE">
        <w:rPr>
          <w:rStyle w:val="highl"/>
          <w:color w:val="000000" w:themeColor="text1"/>
        </w:rPr>
        <w:br/>
      </w:r>
      <w:proofErr w:type="spellStart"/>
      <w:r w:rsidR="003916DE">
        <w:rPr>
          <w:rStyle w:val="highl"/>
          <w:color w:val="000000" w:themeColor="text1"/>
        </w:rPr>
        <w:t>Any way</w:t>
      </w:r>
      <w:proofErr w:type="spellEnd"/>
      <w:r w:rsidR="003916DE">
        <w:rPr>
          <w:rStyle w:val="highl"/>
          <w:color w:val="000000" w:themeColor="text1"/>
        </w:rPr>
        <w:t>, the tools are fourfold:</w:t>
      </w:r>
    </w:p>
    <w:p w14:paraId="747D798D" w14:textId="77777777" w:rsidR="00B52B69" w:rsidRPr="00B52B69" w:rsidRDefault="003916DE" w:rsidP="00B52B69">
      <w:pPr>
        <w:pStyle w:val="ListParagraph"/>
        <w:numPr>
          <w:ilvl w:val="0"/>
          <w:numId w:val="1"/>
        </w:numPr>
        <w:rPr>
          <w:rStyle w:val="highl"/>
        </w:rPr>
      </w:pPr>
      <w:r>
        <w:rPr>
          <w:rStyle w:val="highl"/>
          <w:color w:val="000000" w:themeColor="text1"/>
        </w:rPr>
        <w:t xml:space="preserve">Sit under teaching of the Truth of Christ. 2, receive the word of Christ. Third, </w:t>
      </w:r>
      <w:proofErr w:type="gramStart"/>
      <w:r>
        <w:rPr>
          <w:rStyle w:val="highl"/>
          <w:color w:val="000000" w:themeColor="text1"/>
        </w:rPr>
        <w:t>Become</w:t>
      </w:r>
      <w:proofErr w:type="gramEnd"/>
      <w:r>
        <w:rPr>
          <w:rStyle w:val="highl"/>
          <w:color w:val="000000" w:themeColor="text1"/>
        </w:rPr>
        <w:t xml:space="preserve"> rooted, and built up in Christ, and fourth</w:t>
      </w:r>
      <w:r w:rsidR="00B52B69">
        <w:rPr>
          <w:rStyle w:val="highl"/>
          <w:color w:val="000000" w:themeColor="text1"/>
        </w:rPr>
        <w:t xml:space="preserve"> live a certain way as a result – a way that abounds in thanksgiving. </w:t>
      </w:r>
    </w:p>
    <w:p w14:paraId="3E8D6836" w14:textId="77777777" w:rsidR="0036285B" w:rsidRDefault="00B52B69" w:rsidP="0036285B">
      <w:pPr>
        <w:pStyle w:val="NormalWeb"/>
      </w:pPr>
      <w:r>
        <w:rPr>
          <w:rStyle w:val="highl"/>
          <w:color w:val="000000" w:themeColor="text1"/>
        </w:rPr>
        <w:t>Piper writes “</w:t>
      </w:r>
      <w:r>
        <w:t xml:space="preserve">In verses 2 and 3 the deep assurance of our knowledge of Christ leads to strong encouragement that guards us from the deceit mentioned in verse 4. In verses 6 and 7 being </w:t>
      </w:r>
      <w:r>
        <w:lastRenderedPageBreak/>
        <w:t>rooted and built up in Christ leads to an overflowing gratitude that guards us from deceit mentioned in verse 8. If you were to ask me how the guardian of "encouragement" (in verse 2) relates to the guardian of "gratitude" (in verse 7), I would say that gratitude is the completion of encouragement.</w:t>
      </w:r>
      <w:r>
        <w:t>”</w:t>
      </w:r>
      <w:r>
        <w:br/>
      </w:r>
      <w:r>
        <w:br/>
        <w:t xml:space="preserve">He goes on to say that thankfulness is an essential guardian of the soul, and so we should guard ourselves with gratitude. Unless we are singing the song of thanksgiving in our hearts, the enemies at the gates can overwhelm our walls, and march right on in. Does your life reflect this quilt of love? Does it reflect encouragement as a result? Is that encouragement consummated in gratitude? </w:t>
      </w:r>
      <w:r>
        <w:br/>
      </w:r>
      <w:r>
        <w:br/>
        <w:t xml:space="preserve">How would you feel, if your beloved son, who could have lived, but chose to give up his liver to help someone else, if his gift was spurned and unappreciated by the recipient of the </w:t>
      </w:r>
      <w:proofErr w:type="gramStart"/>
      <w:r>
        <w:t>liver.</w:t>
      </w:r>
      <w:proofErr w:type="gramEnd"/>
      <w:r>
        <w:t xml:space="preserve"> How would that make you feel?</w:t>
      </w:r>
      <w:r>
        <w:br/>
      </w:r>
      <w:r>
        <w:br/>
        <w:t xml:space="preserve">Christ died for us, and if we don’t have encouragement that leads to gratitude and thanksgiving then we have dropped the </w:t>
      </w:r>
      <w:proofErr w:type="gramStart"/>
      <w:r>
        <w:t>ball, and</w:t>
      </w:r>
      <w:proofErr w:type="gramEnd"/>
      <w:r>
        <w:t xml:space="preserve"> are letting our savior down. </w:t>
      </w:r>
      <w:r>
        <w:br/>
      </w:r>
      <w:r>
        <w:br/>
        <w:t xml:space="preserve">He knew we would. He planned for that. And yet shall we continue in sin that grace may abound? May it never be. </w:t>
      </w:r>
      <w:r>
        <w:br/>
      </w:r>
      <w:r>
        <w:br/>
        <w:t xml:space="preserve">Finally, I want to draw our attention to one more verse, that we are just going to briefly hit. Go ahead and turn in your bibles to 1 Thessalonians 5:18. Someone near the camera read it out loud for us. </w:t>
      </w:r>
      <w:r>
        <w:br/>
      </w:r>
      <w:r>
        <w:br/>
        <w:t xml:space="preserve">While </w:t>
      </w:r>
      <w:proofErr w:type="gramStart"/>
      <w:r>
        <w:t>you’re</w:t>
      </w:r>
      <w:proofErr w:type="gramEnd"/>
      <w:r>
        <w:t xml:space="preserve"> turning there, I want to point out there are no conditions included in our passage today. No charge to have thankfulness or gratitude, except when. It </w:t>
      </w:r>
      <w:proofErr w:type="gramStart"/>
      <w:r>
        <w:t>doesn’t</w:t>
      </w:r>
      <w:proofErr w:type="gramEnd"/>
      <w:r>
        <w:t xml:space="preserve"> say be thankful, unless traffic is bad. It </w:t>
      </w:r>
      <w:proofErr w:type="gramStart"/>
      <w:r>
        <w:t>doesn’t</w:t>
      </w:r>
      <w:proofErr w:type="gramEnd"/>
      <w:r>
        <w:t xml:space="preserve"> say be thankful, except when your family is rude. It </w:t>
      </w:r>
      <w:proofErr w:type="gramStart"/>
      <w:r>
        <w:t>doesn’t</w:t>
      </w:r>
      <w:proofErr w:type="gramEnd"/>
      <w:r>
        <w:t xml:space="preserve"> say be thankful except when your personal rights feel trod upon. It says to be thankful. To allow thankfulness to guard our hearts and minds. </w:t>
      </w:r>
      <w:r>
        <w:br/>
      </w:r>
      <w:r>
        <w:br/>
      </w:r>
      <w:proofErr w:type="spellStart"/>
      <w:r>
        <w:t>Its</w:t>
      </w:r>
      <w:proofErr w:type="spellEnd"/>
      <w:r>
        <w:t xml:space="preserve"> easy to elevate our own sense of self to be elevated to the point where perceived </w:t>
      </w:r>
      <w:r w:rsidR="0036285B">
        <w:t xml:space="preserve">and real </w:t>
      </w:r>
      <w:r>
        <w:t xml:space="preserve">injustices against our selves become more important than being thankful to God. </w:t>
      </w:r>
      <w:r w:rsidR="0036285B">
        <w:t xml:space="preserve">I bring up my thief neighbors from time to time. Its easy to respond in </w:t>
      </w:r>
      <w:proofErr w:type="gramStart"/>
      <w:r w:rsidR="0036285B">
        <w:t>anger, when</w:t>
      </w:r>
      <w:proofErr w:type="gramEnd"/>
      <w:r w:rsidR="0036285B">
        <w:t xml:space="preserve"> they take your grandfathers tools. Its easy to respond in anger when they tell lies about you to your </w:t>
      </w:r>
      <w:proofErr w:type="gramStart"/>
      <w:r w:rsidR="0036285B">
        <w:t>land lord</w:t>
      </w:r>
      <w:proofErr w:type="gramEnd"/>
      <w:r w:rsidR="0036285B">
        <w:t xml:space="preserve">. Its easy to respond in anger when our circumstances are horrible. And yet we have this verse… can someone read it out nice and loudly for me from 1 </w:t>
      </w:r>
      <w:proofErr w:type="spellStart"/>
      <w:r w:rsidR="0036285B">
        <w:t>thess</w:t>
      </w:r>
      <w:proofErr w:type="spellEnd"/>
      <w:r w:rsidR="0036285B">
        <w:t xml:space="preserve"> 5:18? </w:t>
      </w:r>
      <w:proofErr w:type="gramStart"/>
      <w:r w:rsidR="0036285B">
        <w:t>Actually</w:t>
      </w:r>
      <w:proofErr w:type="gramEnd"/>
      <w:r w:rsidR="0036285B">
        <w:t xml:space="preserve"> start in 17, read 17 and 18 for me. </w:t>
      </w:r>
      <w:r w:rsidR="0036285B">
        <w:br/>
      </w:r>
      <w:r w:rsidR="0036285B">
        <w:br/>
        <w:t xml:space="preserve">Pray without </w:t>
      </w:r>
      <w:proofErr w:type="gramStart"/>
      <w:r w:rsidR="0036285B">
        <w:t>ceasing, and</w:t>
      </w:r>
      <w:proofErr w:type="gramEnd"/>
      <w:r w:rsidR="0036285B">
        <w:t xml:space="preserve"> </w:t>
      </w:r>
      <w:r w:rsidR="0036285B">
        <w:t>give thanks in all circumstances; for this is the will of God in Christ Jesus for you.</w:t>
      </w:r>
      <w:r w:rsidR="0036285B">
        <w:t xml:space="preserve"> </w:t>
      </w:r>
      <w:r w:rsidR="00877E5A" w:rsidRPr="00B52B69">
        <w:rPr>
          <w:rStyle w:val="highl"/>
          <w:color w:val="000000" w:themeColor="text1"/>
        </w:rPr>
        <w:br/>
      </w:r>
      <w:r w:rsidR="0036285B">
        <w:br/>
      </w:r>
      <w:proofErr w:type="gramStart"/>
      <w:r w:rsidR="0036285B">
        <w:t>So</w:t>
      </w:r>
      <w:proofErr w:type="gramEnd"/>
      <w:r w:rsidR="0036285B">
        <w:t xml:space="preserve"> what are we to do when our circumstances are hard? Be thankful. Christ lived this out. </w:t>
      </w:r>
      <w:r w:rsidR="0036285B">
        <w:br/>
      </w:r>
      <w:r w:rsidR="0036285B">
        <w:br/>
        <w:t>Remember the situation in the upper room? Where Christ instituted the practice of observing communion? The word in the Greek is “</w:t>
      </w:r>
      <w:proofErr w:type="spellStart"/>
      <w:r w:rsidR="0036285B">
        <w:t>eucharisteo</w:t>
      </w:r>
      <w:proofErr w:type="spellEnd"/>
      <w:r w:rsidR="0036285B">
        <w:t xml:space="preserve">”. A lady named Ann </w:t>
      </w:r>
      <w:proofErr w:type="spellStart"/>
      <w:r w:rsidR="0036285B">
        <w:t>Voskamp</w:t>
      </w:r>
      <w:proofErr w:type="spellEnd"/>
      <w:r w:rsidR="0036285B">
        <w:t xml:space="preserve"> wrote this </w:t>
      </w:r>
      <w:r w:rsidR="0036285B">
        <w:lastRenderedPageBreak/>
        <w:t>about that word “</w:t>
      </w:r>
      <w:r w:rsidR="0036285B">
        <w:t xml:space="preserve">Ann </w:t>
      </w:r>
      <w:proofErr w:type="spellStart"/>
      <w:r w:rsidR="0036285B">
        <w:t>Voskamp</w:t>
      </w:r>
      <w:proofErr w:type="spellEnd"/>
      <w:r w:rsidR="0036285B">
        <w:t>:</w:t>
      </w:r>
      <w:r w:rsidR="0036285B">
        <w:t xml:space="preserve"> </w:t>
      </w:r>
      <w:r w:rsidR="0036285B">
        <w:t xml:space="preserve">The root word of </w:t>
      </w:r>
      <w:proofErr w:type="spellStart"/>
      <w:r w:rsidR="0036285B">
        <w:t>eucharisteo</w:t>
      </w:r>
      <w:proofErr w:type="spellEnd"/>
      <w:r w:rsidR="0036285B">
        <w:t xml:space="preserve"> is </w:t>
      </w:r>
      <w:proofErr w:type="spellStart"/>
      <w:r w:rsidR="0036285B">
        <w:t>charis</w:t>
      </w:r>
      <w:proofErr w:type="spellEnd"/>
      <w:r w:rsidR="0036285B">
        <w:t xml:space="preserve">, meaning “grace.” Jesus took the bread and saw it as grace and gave thanks. He took the bread and knew it to be gift and gave thanks. </w:t>
      </w:r>
      <w:proofErr w:type="spellStart"/>
      <w:r w:rsidR="0036285B">
        <w:t>Eucharisteo</w:t>
      </w:r>
      <w:proofErr w:type="spellEnd"/>
      <w:r w:rsidR="0036285B">
        <w:t xml:space="preserve">, thanksgiving, envelopes the Greek word for grace, </w:t>
      </w:r>
      <w:proofErr w:type="spellStart"/>
      <w:r w:rsidR="0036285B">
        <w:t>charis</w:t>
      </w:r>
      <w:proofErr w:type="spellEnd"/>
      <w:r w:rsidR="0036285B">
        <w:t xml:space="preserve">. But it also holds its derivative, the Greek word </w:t>
      </w:r>
      <w:proofErr w:type="spellStart"/>
      <w:r w:rsidR="0036285B">
        <w:t>chara</w:t>
      </w:r>
      <w:proofErr w:type="spellEnd"/>
      <w:r w:rsidR="0036285B">
        <w:t xml:space="preserve">, meaning “joy.” Charis. Grace. </w:t>
      </w:r>
      <w:proofErr w:type="spellStart"/>
      <w:r w:rsidR="0036285B">
        <w:t>Eucharisteo</w:t>
      </w:r>
      <w:proofErr w:type="spellEnd"/>
      <w:r w:rsidR="0036285B">
        <w:t xml:space="preserve">. Thanksgiving. Chara. Joy. </w:t>
      </w:r>
      <w:r w:rsidR="0036285B">
        <w:t>When he prayed during that last supper, John Piper says this is essentially what Jesus Prayed “</w:t>
      </w:r>
      <w:r w:rsidR="0036285B">
        <w:t>Thank you, Father, that my body, symbolized by this bread, is about to be brutally broken and I am about to be (momentarily) damned by your wrath (</w:t>
      </w:r>
      <w:hyperlink r:id="rId21" w:tgtFrame="_blank" w:history="1">
        <w:r w:rsidR="0036285B">
          <w:rPr>
            <w:rStyle w:val="Hyperlink"/>
          </w:rPr>
          <w:t>Isaiah 53:10</w:t>
        </w:r>
      </w:hyperlink>
      <w:r w:rsidR="0036285B">
        <w:t>) so that you will receive supreme glory in being able to forgive undeserving sinners (</w:t>
      </w:r>
      <w:hyperlink r:id="rId22" w:tgtFrame="_blank" w:history="1">
        <w:r w:rsidR="0036285B">
          <w:rPr>
            <w:rStyle w:val="Hyperlink"/>
          </w:rPr>
          <w:t>Philippians 2:11</w:t>
        </w:r>
      </w:hyperlink>
      <w:r w:rsidR="0036285B">
        <w:t>) and I will share eternally full joy (</w:t>
      </w:r>
      <w:hyperlink r:id="rId23" w:tgtFrame="_blank" w:history="1">
        <w:r w:rsidR="0036285B">
          <w:rPr>
            <w:rStyle w:val="Hyperlink"/>
          </w:rPr>
          <w:t>John 15:11</w:t>
        </w:r>
      </w:hyperlink>
      <w:r w:rsidR="0036285B">
        <w:t xml:space="preserve">; </w:t>
      </w:r>
      <w:hyperlink r:id="rId24" w:tgtFrame="_blank" w:history="1">
        <w:r w:rsidR="0036285B">
          <w:rPr>
            <w:rStyle w:val="Hyperlink"/>
          </w:rPr>
          <w:t>Psalm 16:11</w:t>
        </w:r>
      </w:hyperlink>
      <w:r w:rsidR="0036285B">
        <w:t>) with hundreds of millions of forgiven sinners made righteous through my sacrifice (</w:t>
      </w:r>
      <w:hyperlink r:id="rId25" w:tgtFrame="_blank" w:history="1">
        <w:r w:rsidR="0036285B">
          <w:rPr>
            <w:rStyle w:val="Hyperlink"/>
          </w:rPr>
          <w:t>Isaiah 53:11</w:t>
        </w:r>
      </w:hyperlink>
      <w:r w:rsidR="0036285B">
        <w:t>).</w:t>
      </w:r>
    </w:p>
    <w:p w14:paraId="6C1B1698" w14:textId="77777777" w:rsidR="0036285B" w:rsidRDefault="0036285B" w:rsidP="0036285B">
      <w:pPr>
        <w:pStyle w:val="NormalWeb"/>
      </w:pPr>
      <w:r>
        <w:t xml:space="preserve">Jesus’s thanks </w:t>
      </w:r>
      <w:proofErr w:type="gramStart"/>
      <w:r>
        <w:t>was</w:t>
      </w:r>
      <w:proofErr w:type="gramEnd"/>
      <w:r>
        <w:t xml:space="preserve"> not based on his present circumstances. He was about to endure the worst possible horror.</w:t>
      </w:r>
      <w:r>
        <w:t xml:space="preserve"> And yet</w:t>
      </w:r>
      <w:r>
        <w:t xml:space="preserve"> He felt </w:t>
      </w:r>
      <w:r>
        <w:rPr>
          <w:rStyle w:val="Emphasis"/>
        </w:rPr>
        <w:t>thankful</w:t>
      </w:r>
      <w:r>
        <w:t xml:space="preserve"> to the Father for the </w:t>
      </w:r>
      <w:r>
        <w:rPr>
          <w:rStyle w:val="Emphasis"/>
        </w:rPr>
        <w:t>grace</w:t>
      </w:r>
      <w:r>
        <w:t xml:space="preserve"> and glory that was coming because of the cross and this gave him </w:t>
      </w:r>
      <w:r>
        <w:rPr>
          <w:rStyle w:val="Emphasis"/>
        </w:rPr>
        <w:t>joy</w:t>
      </w:r>
      <w:r>
        <w:t>.</w:t>
      </w:r>
      <w:r>
        <w:t>”</w:t>
      </w:r>
      <w:r>
        <w:br/>
      </w:r>
      <w:r>
        <w:br/>
        <w:t xml:space="preserve">If anyone had a right to be angry, it was Jesus, and yet we see him respond with joy. With thanksgiving. With grace. He set his own rights </w:t>
      </w:r>
      <w:proofErr w:type="gramStart"/>
      <w:r>
        <w:t>aside, because</w:t>
      </w:r>
      <w:proofErr w:type="gramEnd"/>
      <w:r>
        <w:t xml:space="preserve"> he loved you. Any other injustice we endure on this earth </w:t>
      </w:r>
      <w:proofErr w:type="gramStart"/>
      <w:r>
        <w:t>has to</w:t>
      </w:r>
      <w:proofErr w:type="gramEnd"/>
      <w:r>
        <w:t xml:space="preserve"> be examined in that context. In that light. </w:t>
      </w:r>
      <w:proofErr w:type="gramStart"/>
      <w:r>
        <w:t>So</w:t>
      </w:r>
      <w:proofErr w:type="gramEnd"/>
      <w:r>
        <w:t xml:space="preserve"> my neighbors stole some of my grandfathers tools. Christ died for that sin, like he died for my many sins. </w:t>
      </w:r>
      <w:r>
        <w:br/>
      </w:r>
      <w:r>
        <w:br/>
      </w:r>
      <w:proofErr w:type="gramStart"/>
      <w:r>
        <w:t>So</w:t>
      </w:r>
      <w:proofErr w:type="gramEnd"/>
      <w:r>
        <w:t xml:space="preserve"> my neighbors lied about me to my landlord. Christ died for that sin too like he died for my many sins. </w:t>
      </w:r>
      <w:proofErr w:type="gramStart"/>
      <w:r>
        <w:t>So</w:t>
      </w:r>
      <w:proofErr w:type="gramEnd"/>
      <w:r>
        <w:t xml:space="preserve"> my neighbors trod upon my rights. In sinning, I have trod upon the rights of Christ, and required him to be put to death. </w:t>
      </w:r>
      <w:r>
        <w:br/>
      </w:r>
      <w:r>
        <w:br/>
        <w:t xml:space="preserve">In the words of the old Hymn, it was my sin that held him there, until it was accomplished. His dying breath has brought me life. I know that it is finished. </w:t>
      </w:r>
      <w:r>
        <w:br/>
      </w:r>
      <w:r>
        <w:br/>
        <w:t xml:space="preserve">Gospel. </w:t>
      </w:r>
      <w:r>
        <w:br/>
      </w:r>
      <w:r>
        <w:br/>
        <w:t>Communion.</w:t>
      </w:r>
      <w:r>
        <w:br/>
      </w:r>
      <w:r>
        <w:br/>
      </w:r>
      <w:r>
        <w:rPr>
          <w:rStyle w:val="text"/>
        </w:rPr>
        <w:t>For I received from the Lord what I also delivered to you, that the Lord Jesus on the night when he was betrayed took bread,</w:t>
      </w:r>
      <w:r>
        <w:t xml:space="preserve"> </w:t>
      </w:r>
      <w:r>
        <w:rPr>
          <w:rStyle w:val="text"/>
          <w:vertAlign w:val="superscript"/>
        </w:rPr>
        <w:t>24 </w:t>
      </w:r>
      <w:r>
        <w:rPr>
          <w:rStyle w:val="text"/>
        </w:rPr>
        <w:t xml:space="preserve">and when he had given thanks, he broke it, and said, </w:t>
      </w:r>
      <w:r>
        <w:rPr>
          <w:rStyle w:val="woj"/>
        </w:rPr>
        <w:t>“This is my body, which is for</w:t>
      </w:r>
      <w:r>
        <w:rPr>
          <w:rStyle w:val="woj"/>
          <w:vertAlign w:val="superscript"/>
        </w:rPr>
        <w:t>[</w:t>
      </w:r>
      <w:hyperlink r:id="rId26" w:anchor="fen-ESV-28608b" w:tooltip="See footnote b" w:history="1">
        <w:r>
          <w:rPr>
            <w:rStyle w:val="Hyperlink"/>
            <w:vertAlign w:val="superscript"/>
          </w:rPr>
          <w:t>b</w:t>
        </w:r>
      </w:hyperlink>
      <w:r>
        <w:rPr>
          <w:rStyle w:val="woj"/>
          <w:vertAlign w:val="superscript"/>
        </w:rPr>
        <w:t>]</w:t>
      </w:r>
      <w:r>
        <w:rPr>
          <w:rStyle w:val="woj"/>
        </w:rPr>
        <w:t xml:space="preserve"> you. Do this in remembrance of me.”</w:t>
      </w:r>
      <w:r>
        <w:rPr>
          <w:rStyle w:val="woj"/>
          <w:vertAlign w:val="superscript"/>
        </w:rPr>
        <w:t>[</w:t>
      </w:r>
      <w:hyperlink r:id="rId27" w:anchor="fen-ESV-28608c" w:tooltip="See footnote c" w:history="1">
        <w:r>
          <w:rPr>
            <w:rStyle w:val="Hyperlink"/>
            <w:vertAlign w:val="superscript"/>
          </w:rPr>
          <w:t>c</w:t>
        </w:r>
      </w:hyperlink>
      <w:r>
        <w:rPr>
          <w:rStyle w:val="woj"/>
          <w:vertAlign w:val="superscript"/>
        </w:rPr>
        <w:t>]</w:t>
      </w:r>
      <w:r>
        <w:t xml:space="preserve"> </w:t>
      </w:r>
      <w:r>
        <w:rPr>
          <w:rStyle w:val="text"/>
          <w:vertAlign w:val="superscript"/>
        </w:rPr>
        <w:t>25 </w:t>
      </w:r>
      <w:r>
        <w:rPr>
          <w:rStyle w:val="text"/>
        </w:rPr>
        <w:t xml:space="preserve">In the same way also he took the cup, after supper, saying, </w:t>
      </w:r>
      <w:r>
        <w:rPr>
          <w:rStyle w:val="woj"/>
        </w:rPr>
        <w:t>“This cup is the new covenant in my blood. Do this, as often as you drink it, in remembrance of me.”</w:t>
      </w:r>
      <w:r>
        <w:t xml:space="preserve"> </w:t>
      </w:r>
      <w:r>
        <w:rPr>
          <w:rStyle w:val="text"/>
          <w:vertAlign w:val="superscript"/>
        </w:rPr>
        <w:t>26 </w:t>
      </w:r>
      <w:r>
        <w:rPr>
          <w:rStyle w:val="text"/>
        </w:rPr>
        <w:t>For as often as you eat this bread and drink the cup, you proclaim the Lord's death until he comes.</w:t>
      </w:r>
    </w:p>
    <w:p w14:paraId="663EB4B6" w14:textId="77777777" w:rsidR="0036285B" w:rsidRDefault="0036285B" w:rsidP="0036285B">
      <w:pPr>
        <w:pStyle w:val="NormalWeb"/>
      </w:pPr>
      <w:r>
        <w:rPr>
          <w:rStyle w:val="text"/>
          <w:vertAlign w:val="superscript"/>
        </w:rPr>
        <w:t>27 </w:t>
      </w:r>
      <w:r>
        <w:rPr>
          <w:rStyle w:val="text"/>
        </w:rPr>
        <w:t>Whoever, therefore, eats the bread or drinks the cup of the Lord in an unworthy manner will be guilty concerning the body and blood of the Lord.</w:t>
      </w:r>
      <w:r>
        <w:t xml:space="preserve"> </w:t>
      </w:r>
      <w:r>
        <w:rPr>
          <w:rStyle w:val="text"/>
          <w:vertAlign w:val="superscript"/>
        </w:rPr>
        <w:t>28 </w:t>
      </w:r>
      <w:r>
        <w:rPr>
          <w:rStyle w:val="text"/>
        </w:rPr>
        <w:t>Let a person examine himself, then, and so eat of the bread and drink of the cup.</w:t>
      </w:r>
      <w:r>
        <w:t xml:space="preserve"> </w:t>
      </w:r>
      <w:r>
        <w:rPr>
          <w:rStyle w:val="text"/>
          <w:vertAlign w:val="superscript"/>
        </w:rPr>
        <w:t>29 </w:t>
      </w:r>
      <w:r>
        <w:rPr>
          <w:rStyle w:val="text"/>
        </w:rPr>
        <w:t>For anyone who eats and drinks without discerning the body eats and drinks judgment on himself.</w:t>
      </w:r>
    </w:p>
    <w:p w14:paraId="70201768" w14:textId="0EA79A4A" w:rsidR="00497101" w:rsidRDefault="00497101" w:rsidP="0036285B">
      <w:pPr>
        <w:pStyle w:val="NormalWeb"/>
      </w:pPr>
    </w:p>
    <w:sectPr w:rsidR="00497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1C604B"/>
    <w:multiLevelType w:val="hybridMultilevel"/>
    <w:tmpl w:val="5FA24830"/>
    <w:lvl w:ilvl="0" w:tplc="8A185AD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145"/>
    <w:rsid w:val="001549BC"/>
    <w:rsid w:val="002E4145"/>
    <w:rsid w:val="0036285B"/>
    <w:rsid w:val="003916DE"/>
    <w:rsid w:val="003B199B"/>
    <w:rsid w:val="00413C89"/>
    <w:rsid w:val="00497101"/>
    <w:rsid w:val="004E6E19"/>
    <w:rsid w:val="005C1985"/>
    <w:rsid w:val="0062216F"/>
    <w:rsid w:val="00877E5A"/>
    <w:rsid w:val="00B52B69"/>
    <w:rsid w:val="00D621CD"/>
    <w:rsid w:val="00E11758"/>
    <w:rsid w:val="00E50A1A"/>
    <w:rsid w:val="00EF0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52887"/>
  <w15:chartTrackingRefBased/>
  <w15:docId w15:val="{B83BF024-6EE3-4928-857A-F05731299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E11758"/>
  </w:style>
  <w:style w:type="character" w:customStyle="1" w:styleId="reftext">
    <w:name w:val="reftext"/>
    <w:basedOn w:val="DefaultParagraphFont"/>
    <w:rsid w:val="00877E5A"/>
  </w:style>
  <w:style w:type="character" w:customStyle="1" w:styleId="highl">
    <w:name w:val="highl"/>
    <w:basedOn w:val="DefaultParagraphFont"/>
    <w:rsid w:val="00877E5A"/>
  </w:style>
  <w:style w:type="character" w:styleId="Hyperlink">
    <w:name w:val="Hyperlink"/>
    <w:basedOn w:val="DefaultParagraphFont"/>
    <w:uiPriority w:val="99"/>
    <w:semiHidden/>
    <w:unhideWhenUsed/>
    <w:rsid w:val="00877E5A"/>
    <w:rPr>
      <w:color w:val="0000FF"/>
      <w:u w:val="single"/>
    </w:rPr>
  </w:style>
  <w:style w:type="paragraph" w:styleId="ListParagraph">
    <w:name w:val="List Paragraph"/>
    <w:basedOn w:val="Normal"/>
    <w:uiPriority w:val="34"/>
    <w:qFormat/>
    <w:rsid w:val="003916DE"/>
    <w:pPr>
      <w:ind w:left="720"/>
      <w:contextualSpacing/>
    </w:pPr>
  </w:style>
  <w:style w:type="paragraph" w:styleId="NormalWeb">
    <w:name w:val="Normal (Web)"/>
    <w:basedOn w:val="Normal"/>
    <w:uiPriority w:val="99"/>
    <w:unhideWhenUsed/>
    <w:rsid w:val="0036285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6285B"/>
    <w:rPr>
      <w:i/>
      <w:iCs/>
    </w:rPr>
  </w:style>
  <w:style w:type="character" w:customStyle="1" w:styleId="woj">
    <w:name w:val="woj"/>
    <w:basedOn w:val="DefaultParagraphFont"/>
    <w:rsid w:val="00362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566036">
      <w:bodyDiv w:val="1"/>
      <w:marLeft w:val="0"/>
      <w:marRight w:val="0"/>
      <w:marTop w:val="0"/>
      <w:marBottom w:val="0"/>
      <w:divBdr>
        <w:top w:val="none" w:sz="0" w:space="0" w:color="auto"/>
        <w:left w:val="none" w:sz="0" w:space="0" w:color="auto"/>
        <w:bottom w:val="none" w:sz="0" w:space="0" w:color="auto"/>
        <w:right w:val="none" w:sz="0" w:space="0" w:color="auto"/>
      </w:divBdr>
    </w:div>
    <w:div w:id="877861707">
      <w:bodyDiv w:val="1"/>
      <w:marLeft w:val="0"/>
      <w:marRight w:val="0"/>
      <w:marTop w:val="0"/>
      <w:marBottom w:val="0"/>
      <w:divBdr>
        <w:top w:val="none" w:sz="0" w:space="0" w:color="auto"/>
        <w:left w:val="none" w:sz="0" w:space="0" w:color="auto"/>
        <w:bottom w:val="none" w:sz="0" w:space="0" w:color="auto"/>
        <w:right w:val="none" w:sz="0" w:space="0" w:color="auto"/>
      </w:divBdr>
      <w:divsChild>
        <w:div w:id="969630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ehub.com/greek/1438.htm" TargetMode="External"/><Relationship Id="rId13" Type="http://schemas.openxmlformats.org/officeDocument/2006/relationships/hyperlink" Target="https://biblehub.com/greek/1473.htm" TargetMode="External"/><Relationship Id="rId18" Type="http://schemas.openxmlformats.org/officeDocument/2006/relationships/hyperlink" Target="https://biblehub.com/greek/599.htm" TargetMode="External"/><Relationship Id="rId26" Type="http://schemas.openxmlformats.org/officeDocument/2006/relationships/hyperlink" Target="https://www.biblegateway.com/passage/?search=1%20Corinthians%2011:17-34&amp;version=ESV" TargetMode="External"/><Relationship Id="rId3" Type="http://schemas.openxmlformats.org/officeDocument/2006/relationships/settings" Target="settings.xml"/><Relationship Id="rId21" Type="http://schemas.openxmlformats.org/officeDocument/2006/relationships/hyperlink" Target="https://biblia.com/bible/esv/Isa%2053.10" TargetMode="External"/><Relationship Id="rId7" Type="http://schemas.openxmlformats.org/officeDocument/2006/relationships/hyperlink" Target="https://biblehub.com/greek/4921.htm" TargetMode="External"/><Relationship Id="rId12" Type="http://schemas.openxmlformats.org/officeDocument/2006/relationships/hyperlink" Target="https://biblehub.com/greek/3754.htm" TargetMode="External"/><Relationship Id="rId17" Type="http://schemas.openxmlformats.org/officeDocument/2006/relationships/hyperlink" Target="https://biblehub.com/greek/5547.htm" TargetMode="External"/><Relationship Id="rId25" Type="http://schemas.openxmlformats.org/officeDocument/2006/relationships/hyperlink" Target="https://biblia.com/bible/esv/Isa%2053.11" TargetMode="External"/><Relationship Id="rId2" Type="http://schemas.openxmlformats.org/officeDocument/2006/relationships/styles" Target="styles.xml"/><Relationship Id="rId16" Type="http://schemas.openxmlformats.org/officeDocument/2006/relationships/hyperlink" Target="https://biblehub.com/greek/268.htm" TargetMode="External"/><Relationship Id="rId20" Type="http://schemas.openxmlformats.org/officeDocument/2006/relationships/hyperlink" Target="https://biblehub.com/greek/1473.ht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iblehub.com/greek/2316.htm" TargetMode="External"/><Relationship Id="rId11" Type="http://schemas.openxmlformats.org/officeDocument/2006/relationships/hyperlink" Target="https://biblehub.com/greek/1473.htm" TargetMode="External"/><Relationship Id="rId24" Type="http://schemas.openxmlformats.org/officeDocument/2006/relationships/hyperlink" Target="https://biblia.com/bible/esv/Ps%2016.11" TargetMode="External"/><Relationship Id="rId5" Type="http://schemas.openxmlformats.org/officeDocument/2006/relationships/hyperlink" Target="https://biblehub.com/greek/1161.htm" TargetMode="External"/><Relationship Id="rId15" Type="http://schemas.openxmlformats.org/officeDocument/2006/relationships/hyperlink" Target="https://biblehub.com/greek/2089.htm" TargetMode="External"/><Relationship Id="rId23" Type="http://schemas.openxmlformats.org/officeDocument/2006/relationships/hyperlink" Target="https://biblia.com/bible/esv/John%2015.11" TargetMode="External"/><Relationship Id="rId28" Type="http://schemas.openxmlformats.org/officeDocument/2006/relationships/fontTable" Target="fontTable.xml"/><Relationship Id="rId10" Type="http://schemas.openxmlformats.org/officeDocument/2006/relationships/hyperlink" Target="https://biblehub.com/greek/1519.htm" TargetMode="External"/><Relationship Id="rId19" Type="http://schemas.openxmlformats.org/officeDocument/2006/relationships/hyperlink" Target="https://biblehub.com/greek/5228.htm" TargetMode="External"/><Relationship Id="rId4" Type="http://schemas.openxmlformats.org/officeDocument/2006/relationships/webSettings" Target="webSettings.xml"/><Relationship Id="rId9" Type="http://schemas.openxmlformats.org/officeDocument/2006/relationships/hyperlink" Target="https://biblehub.com/greek/26.htm" TargetMode="External"/><Relationship Id="rId14" Type="http://schemas.openxmlformats.org/officeDocument/2006/relationships/hyperlink" Target="https://biblehub.com/greek/1510.htm" TargetMode="External"/><Relationship Id="rId22" Type="http://schemas.openxmlformats.org/officeDocument/2006/relationships/hyperlink" Target="https://biblia.com/bible/esv/Phil%202.11" TargetMode="External"/><Relationship Id="rId27" Type="http://schemas.openxmlformats.org/officeDocument/2006/relationships/hyperlink" Target="https://www.biblegateway.com/passage/?search=1%20Corinthians%2011:17-34&amp;version=E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2965</TotalTime>
  <Pages>5</Pages>
  <Words>2847</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c:creator>
  <cp:keywords/>
  <dc:description/>
  <cp:lastModifiedBy>Ken</cp:lastModifiedBy>
  <cp:revision>1</cp:revision>
  <dcterms:created xsi:type="dcterms:W3CDTF">2020-12-03T19:01:00Z</dcterms:created>
  <dcterms:modified xsi:type="dcterms:W3CDTF">2020-12-05T20:26:00Z</dcterms:modified>
</cp:coreProperties>
</file>