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FE6" w:rsidRPr="00733FE6" w:rsidRDefault="006F007E" w:rsidP="009F686D">
      <w:pPr>
        <w:spacing w:before="360"/>
        <w:jc w:val="both"/>
        <w:rPr>
          <w:rFonts w:ascii="Times New Roman" w:hAnsi="Times New Roman" w:cs="Times New Roman"/>
          <w:sz w:val="24"/>
          <w:szCs w:val="24"/>
        </w:rPr>
      </w:pPr>
      <w:r>
        <w:t>7:1 gatekeepers, singers, and levites</w:t>
      </w:r>
      <w:r>
        <w:br/>
      </w:r>
      <w:r>
        <w:br/>
        <w:t xml:space="preserve">So last week they finished the wall, this week they finished the gate. This has been a long time coming. From the first day of Nehemiah’s ministry, to the celebration that’s coming next week took about 13 years according to many commentators. The actual construction only took about 50 days, but the rest was planning, gathering materials, purchasing slaves back from their enemies and friends. Basically all the prep work. </w:t>
      </w:r>
      <w:r>
        <w:br/>
      </w:r>
      <w:r>
        <w:br/>
        <w:t xml:space="preserve">Now that everything is finally done he gathers three groups together. Singers, Priests, and Gatekeepers. Singers were part of an order from the King of Persia. That kind of caught my eye, its only been about </w:t>
      </w:r>
      <w:r w:rsidR="009F686D">
        <w:t>50</w:t>
      </w:r>
      <w:r>
        <w:t xml:space="preserve"> years since the days of Isiah and Daniel. </w:t>
      </w:r>
      <w:r w:rsidR="00733FE6">
        <w:t xml:space="preserve">Its likely that both men </w:t>
      </w:r>
      <w:r w:rsidR="009F686D">
        <w:t xml:space="preserve">Daniel and Isaiah </w:t>
      </w:r>
      <w:r w:rsidR="00733FE6">
        <w:t>would have had interactions with Cyrus.</w:t>
      </w:r>
      <w:r w:rsidR="009D1610">
        <w:t xml:space="preserve"> </w:t>
      </w:r>
      <w:r>
        <w:t xml:space="preserve">You’ll of course remember the story of Daniel and the Lions den. The kings advisors were jealous and tricked </w:t>
      </w:r>
      <w:r w:rsidR="00733FE6">
        <w:t>Darius</w:t>
      </w:r>
      <w:r>
        <w:t xml:space="preserve"> into making a decree that would get Daniel in Trouble. Knowing this Daniel worshiped the one true God any way. The result was </w:t>
      </w:r>
      <w:r w:rsidR="00733FE6">
        <w:t>being tossed into the Lions den. But God protected Daniel, and held closed the mouthes of the lions. Likewise Remember the story of Shadrach meshack and Abednego? Under Nebuchadnezzar who was one of the last kings of Babylon, these three boys refused to worship Nebuchadnezar</w:t>
      </w:r>
      <w:r w:rsidR="00260445">
        <w:t xml:space="preserve"> (who was defeated by Darius)</w:t>
      </w:r>
      <w:r w:rsidR="00733FE6">
        <w:t xml:space="preserve"> and as a result were tossed into a fire. But as you know these boys were not only unscathed but sat in the fire with a fourth man – likely Jesus. Nebuchadnezzar </w:t>
      </w:r>
      <w:r w:rsidR="00260445">
        <w:t>was succeeded by</w:t>
      </w:r>
      <w:r w:rsidR="00733FE6">
        <w:t xml:space="preserve"> Darius </w:t>
      </w:r>
      <w:r w:rsidR="00260445">
        <w:t xml:space="preserve">who was succeeded by </w:t>
      </w:r>
      <w:r w:rsidR="00733FE6">
        <w:t xml:space="preserve"> Cyrus, would likely have been aware of these events. Indeed God </w:t>
      </w:r>
      <w:r w:rsidR="00260445">
        <w:t>took special interest</w:t>
      </w:r>
      <w:r w:rsidR="00733FE6">
        <w:t xml:space="preserve"> Cyrus. In fact let me read you the first couple verses of Isaiah 45: </w:t>
      </w:r>
      <w:r w:rsidR="00733FE6" w:rsidRPr="00733FE6">
        <w:rPr>
          <w:rFonts w:ascii="Times New Roman" w:hAnsi="Times New Roman" w:cs="Times New Roman"/>
          <w:sz w:val="24"/>
          <w:szCs w:val="24"/>
        </w:rPr>
        <w:t xml:space="preserve">“This is what the </w:t>
      </w:r>
      <w:r w:rsidR="00733FE6" w:rsidRPr="00733FE6">
        <w:rPr>
          <w:rFonts w:ascii="Times New Roman" w:hAnsi="Times New Roman" w:cs="Times New Roman"/>
          <w:smallCaps/>
          <w:sz w:val="24"/>
          <w:szCs w:val="24"/>
        </w:rPr>
        <w:t>Lord</w:t>
      </w:r>
      <w:r w:rsidR="00733FE6" w:rsidRPr="00733FE6">
        <w:rPr>
          <w:rFonts w:ascii="Times New Roman" w:hAnsi="Times New Roman" w:cs="Times New Roman"/>
          <w:sz w:val="24"/>
          <w:szCs w:val="24"/>
        </w:rPr>
        <w:t xml:space="preserve"> says to his anointed,</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to Cyrus, whose right hand I take hold</w:t>
      </w:r>
      <w:r>
        <w:rPr>
          <w:rFonts w:ascii="Times New Roman" w:hAnsi="Times New Roman" w:cs="Times New Roman"/>
          <w:sz w:val="24"/>
          <w:szCs w:val="24"/>
          <w:vertAlign w:val="superscript"/>
        </w:rPr>
        <w:t xml:space="preserve"> </w:t>
      </w:r>
      <w:r w:rsidRPr="00733FE6">
        <w:rPr>
          <w:rFonts w:ascii="Times New Roman" w:hAnsi="Times New Roman" w:cs="Times New Roman"/>
          <w:sz w:val="24"/>
          <w:szCs w:val="24"/>
        </w:rPr>
        <w:t xml:space="preserve">of </w:t>
      </w:r>
    </w:p>
    <w:p w:rsidR="00733FE6" w:rsidRPr="00733FE6" w:rsidRDefault="00733FE6" w:rsidP="00733FE6">
      <w:pPr>
        <w:autoSpaceDE w:val="0"/>
        <w:autoSpaceDN w:val="0"/>
        <w:adjustRightInd w:val="0"/>
        <w:spacing w:after="0" w:line="240" w:lineRule="auto"/>
        <w:ind w:left="1440" w:hanging="1080"/>
        <w:rPr>
          <w:rFonts w:ascii="Times New Roman" w:hAnsi="Times New Roman" w:cs="Times New Roman"/>
          <w:sz w:val="24"/>
          <w:szCs w:val="24"/>
        </w:rPr>
      </w:pPr>
      <w:r w:rsidRPr="00733FE6">
        <w:rPr>
          <w:rFonts w:ascii="Times New Roman" w:hAnsi="Times New Roman" w:cs="Times New Roman"/>
          <w:sz w:val="24"/>
          <w:szCs w:val="24"/>
        </w:rPr>
        <w:t xml:space="preserve">to subdue nations before him </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 xml:space="preserve">and to strip kings of their armor, </w:t>
      </w:r>
    </w:p>
    <w:p w:rsidR="00733FE6" w:rsidRPr="00733FE6" w:rsidRDefault="00733FE6" w:rsidP="00733FE6">
      <w:pPr>
        <w:autoSpaceDE w:val="0"/>
        <w:autoSpaceDN w:val="0"/>
        <w:adjustRightInd w:val="0"/>
        <w:spacing w:after="0" w:line="240" w:lineRule="auto"/>
        <w:ind w:left="1440" w:hanging="1080"/>
        <w:rPr>
          <w:rFonts w:ascii="Times New Roman" w:hAnsi="Times New Roman" w:cs="Times New Roman"/>
          <w:sz w:val="24"/>
          <w:szCs w:val="24"/>
        </w:rPr>
      </w:pPr>
      <w:r w:rsidRPr="00733FE6">
        <w:rPr>
          <w:rFonts w:ascii="Times New Roman" w:hAnsi="Times New Roman" w:cs="Times New Roman"/>
          <w:sz w:val="24"/>
          <w:szCs w:val="24"/>
        </w:rPr>
        <w:t xml:space="preserve">to open doors before him </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 xml:space="preserve">so that gates will not be shut: </w:t>
      </w:r>
    </w:p>
    <w:p w:rsidR="00733FE6" w:rsidRPr="00733FE6" w:rsidRDefault="00733FE6" w:rsidP="00733FE6">
      <w:pPr>
        <w:autoSpaceDE w:val="0"/>
        <w:autoSpaceDN w:val="0"/>
        <w:adjustRightInd w:val="0"/>
        <w:spacing w:after="0" w:line="240" w:lineRule="auto"/>
        <w:ind w:left="1080" w:hanging="720"/>
        <w:rPr>
          <w:rFonts w:ascii="Times New Roman" w:hAnsi="Times New Roman" w:cs="Times New Roman"/>
          <w:sz w:val="24"/>
          <w:szCs w:val="24"/>
        </w:rPr>
      </w:pPr>
      <w:r w:rsidRPr="00733FE6">
        <w:rPr>
          <w:rFonts w:ascii="Times New Roman" w:hAnsi="Times New Roman" w:cs="Times New Roman"/>
          <w:sz w:val="24"/>
          <w:szCs w:val="24"/>
          <w:vertAlign w:val="superscript"/>
        </w:rPr>
        <w:t>2 </w:t>
      </w:r>
      <w:r w:rsidRPr="00733FE6">
        <w:rPr>
          <w:rFonts w:ascii="Times New Roman" w:hAnsi="Times New Roman" w:cs="Times New Roman"/>
          <w:sz w:val="24"/>
          <w:szCs w:val="24"/>
        </w:rPr>
        <w:t xml:space="preserve">I will go before you </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 xml:space="preserve">and will level the mountains; </w:t>
      </w:r>
    </w:p>
    <w:p w:rsidR="00733FE6" w:rsidRPr="00733FE6" w:rsidRDefault="00733FE6" w:rsidP="00733FE6">
      <w:pPr>
        <w:autoSpaceDE w:val="0"/>
        <w:autoSpaceDN w:val="0"/>
        <w:adjustRightInd w:val="0"/>
        <w:spacing w:after="0" w:line="240" w:lineRule="auto"/>
        <w:ind w:left="1440" w:hanging="1080"/>
        <w:rPr>
          <w:rFonts w:ascii="Times New Roman" w:hAnsi="Times New Roman" w:cs="Times New Roman"/>
          <w:sz w:val="24"/>
          <w:szCs w:val="24"/>
        </w:rPr>
      </w:pPr>
      <w:r w:rsidRPr="00733FE6">
        <w:rPr>
          <w:rFonts w:ascii="Times New Roman" w:hAnsi="Times New Roman" w:cs="Times New Roman"/>
          <w:sz w:val="24"/>
          <w:szCs w:val="24"/>
        </w:rPr>
        <w:t xml:space="preserve">I will break down gates of bronze </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 xml:space="preserve">and cut through bars of iron. </w:t>
      </w:r>
    </w:p>
    <w:p w:rsidR="00733FE6" w:rsidRPr="00733FE6" w:rsidRDefault="00733FE6" w:rsidP="00733FE6">
      <w:pPr>
        <w:autoSpaceDE w:val="0"/>
        <w:autoSpaceDN w:val="0"/>
        <w:adjustRightInd w:val="0"/>
        <w:spacing w:after="0" w:line="240" w:lineRule="auto"/>
        <w:ind w:left="1080" w:hanging="720"/>
        <w:rPr>
          <w:rFonts w:ascii="Times New Roman" w:hAnsi="Times New Roman" w:cs="Times New Roman"/>
          <w:sz w:val="24"/>
          <w:szCs w:val="24"/>
        </w:rPr>
      </w:pPr>
      <w:r w:rsidRPr="00733FE6">
        <w:rPr>
          <w:rFonts w:ascii="Times New Roman" w:hAnsi="Times New Roman" w:cs="Times New Roman"/>
          <w:sz w:val="24"/>
          <w:szCs w:val="24"/>
          <w:vertAlign w:val="superscript"/>
        </w:rPr>
        <w:t>3 </w:t>
      </w:r>
      <w:r w:rsidRPr="00733FE6">
        <w:rPr>
          <w:rFonts w:ascii="Times New Roman" w:hAnsi="Times New Roman" w:cs="Times New Roman"/>
          <w:sz w:val="24"/>
          <w:szCs w:val="24"/>
        </w:rPr>
        <w:t xml:space="preserve">I will give you hidden treasures, </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 xml:space="preserve">riches stored in secret places, </w:t>
      </w:r>
    </w:p>
    <w:p w:rsidR="00733FE6" w:rsidRPr="00733FE6" w:rsidRDefault="00733FE6" w:rsidP="00733FE6">
      <w:pPr>
        <w:autoSpaceDE w:val="0"/>
        <w:autoSpaceDN w:val="0"/>
        <w:adjustRightInd w:val="0"/>
        <w:spacing w:after="0" w:line="240" w:lineRule="auto"/>
        <w:ind w:left="1440" w:hanging="1080"/>
        <w:rPr>
          <w:rFonts w:ascii="Times New Roman" w:hAnsi="Times New Roman" w:cs="Times New Roman"/>
          <w:sz w:val="24"/>
          <w:szCs w:val="24"/>
        </w:rPr>
      </w:pPr>
      <w:r w:rsidRPr="00733FE6">
        <w:rPr>
          <w:rFonts w:ascii="Times New Roman" w:hAnsi="Times New Roman" w:cs="Times New Roman"/>
          <w:sz w:val="24"/>
          <w:szCs w:val="24"/>
        </w:rPr>
        <w:t xml:space="preserve">so that you may know that I am the </w:t>
      </w:r>
      <w:r w:rsidRPr="00733FE6">
        <w:rPr>
          <w:rFonts w:ascii="Times New Roman" w:hAnsi="Times New Roman" w:cs="Times New Roman"/>
          <w:smallCaps/>
          <w:sz w:val="24"/>
          <w:szCs w:val="24"/>
        </w:rPr>
        <w:t>Lord</w:t>
      </w:r>
      <w:r w:rsidRPr="00733FE6">
        <w:rPr>
          <w:rFonts w:ascii="Times New Roman" w:hAnsi="Times New Roman" w:cs="Times New Roman"/>
          <w:sz w:val="24"/>
          <w:szCs w:val="24"/>
        </w:rPr>
        <w:t xml:space="preserve">, </w:t>
      </w:r>
    </w:p>
    <w:p w:rsidR="00733FE6" w:rsidRPr="00733FE6" w:rsidRDefault="00733FE6" w:rsidP="00733FE6">
      <w:pPr>
        <w:autoSpaceDE w:val="0"/>
        <w:autoSpaceDN w:val="0"/>
        <w:adjustRightInd w:val="0"/>
        <w:spacing w:after="0" w:line="240" w:lineRule="auto"/>
        <w:ind w:left="1440" w:hanging="720"/>
        <w:rPr>
          <w:rFonts w:ascii="Times New Roman" w:hAnsi="Times New Roman" w:cs="Times New Roman"/>
          <w:sz w:val="24"/>
          <w:szCs w:val="24"/>
        </w:rPr>
      </w:pPr>
      <w:r w:rsidRPr="00733FE6">
        <w:rPr>
          <w:rFonts w:ascii="Times New Roman" w:hAnsi="Times New Roman" w:cs="Times New Roman"/>
          <w:sz w:val="24"/>
          <w:szCs w:val="24"/>
        </w:rPr>
        <w:t xml:space="preserve">the God of Israel, who summons you by name. </w:t>
      </w:r>
    </w:p>
    <w:p w:rsidR="00733FE6" w:rsidRDefault="00733FE6" w:rsidP="00733FE6">
      <w:pPr>
        <w:autoSpaceDE w:val="0"/>
        <w:autoSpaceDN w:val="0"/>
        <w:adjustRightInd w:val="0"/>
        <w:spacing w:after="0" w:line="240" w:lineRule="auto"/>
        <w:ind w:left="1080" w:hanging="720"/>
        <w:rPr>
          <w:rFonts w:ascii="Times New Roman" w:hAnsi="Times New Roman" w:cs="Times New Roman"/>
          <w:sz w:val="24"/>
          <w:szCs w:val="24"/>
        </w:rPr>
      </w:pPr>
      <w:r w:rsidRPr="00733FE6">
        <w:rPr>
          <w:rFonts w:ascii="Times New Roman" w:hAnsi="Times New Roman" w:cs="Times New Roman"/>
          <w:sz w:val="24"/>
          <w:szCs w:val="24"/>
          <w:vertAlign w:val="superscript"/>
        </w:rPr>
        <w:t>4 </w:t>
      </w:r>
      <w:r w:rsidRPr="00733FE6">
        <w:rPr>
          <w:rFonts w:ascii="Times New Roman" w:hAnsi="Times New Roman" w:cs="Times New Roman"/>
          <w:sz w:val="24"/>
          <w:szCs w:val="24"/>
        </w:rPr>
        <w:t>F</w:t>
      </w:r>
      <w:r>
        <w:rPr>
          <w:rFonts w:ascii="Times New Roman" w:hAnsi="Times New Roman" w:cs="Times New Roman"/>
          <w:sz w:val="24"/>
          <w:szCs w:val="24"/>
        </w:rPr>
        <w:t>or the sake of Jacob my servant.</w:t>
      </w:r>
      <w:r>
        <w:rPr>
          <w:rFonts w:ascii="Times New Roman" w:hAnsi="Times New Roman" w:cs="Times New Roman"/>
          <w:sz w:val="24"/>
          <w:szCs w:val="24"/>
        </w:rPr>
        <w:br/>
      </w:r>
    </w:p>
    <w:p w:rsidR="00030A01" w:rsidRDefault="00473DA8" w:rsidP="004A64AE">
      <w:pPr>
        <w:autoSpaceDE w:val="0"/>
        <w:autoSpaceDN w:val="0"/>
        <w:adjustRightInd w:val="0"/>
        <w:spacing w:after="0" w:line="240" w:lineRule="auto"/>
        <w:rPr>
          <w:rStyle w:val="woj"/>
        </w:rPr>
      </w:pPr>
      <w:r>
        <w:rPr>
          <w:rFonts w:ascii="Times New Roman" w:hAnsi="Times New Roman" w:cs="Times New Roman"/>
          <w:sz w:val="24"/>
          <w:szCs w:val="24"/>
        </w:rPr>
        <w:t xml:space="preserve">If God sets forth to make something happen – I think its fair to say its going to. Its not concrete, but is probably fair to say that Cyrus </w:t>
      </w:r>
      <w:r w:rsidR="009D1610">
        <w:rPr>
          <w:rFonts w:ascii="Times New Roman" w:hAnsi="Times New Roman" w:cs="Times New Roman"/>
          <w:sz w:val="24"/>
          <w:szCs w:val="24"/>
        </w:rPr>
        <w:t>was aware of our God</w:t>
      </w:r>
      <w:r>
        <w:rPr>
          <w:rFonts w:ascii="Times New Roman" w:hAnsi="Times New Roman" w:cs="Times New Roman"/>
          <w:sz w:val="24"/>
          <w:szCs w:val="24"/>
        </w:rPr>
        <w:t xml:space="preserve">. That he knew the stories of Isaiah of Daniel, of Shadrach Meshach and Abednego. He may have even come to fear God. There is a catholic church tradition that the three wisemen came from this part of Iran, and had been acolytes of the followers of God in a tradition that had persisted since Isaiah. </w:t>
      </w:r>
      <w:r w:rsidR="009D1610">
        <w:rPr>
          <w:rFonts w:ascii="Times New Roman" w:hAnsi="Times New Roman" w:cs="Times New Roman"/>
          <w:sz w:val="24"/>
          <w:szCs w:val="24"/>
        </w:rPr>
        <w:t xml:space="preserve">Xerxes would have been the grand or great grandson of Cyrus. If God succeeded – and when doesn’t God succeed at something he set out to do – then its likely Xerxes would have had some awareness of God as </w:t>
      </w:r>
      <w:r w:rsidR="009D1610">
        <w:rPr>
          <w:rFonts w:ascii="Times New Roman" w:hAnsi="Times New Roman" w:cs="Times New Roman"/>
          <w:sz w:val="24"/>
          <w:szCs w:val="24"/>
        </w:rPr>
        <w:lastRenderedPageBreak/>
        <w:t xml:space="preserve">well. Certainly he found a supremely capable follower of God to entrust his finances to in Nehemiah. He was at least smart enough, and believed God enough to have followed his forebearers example in this. So re-instituting the worship of God through singing as a decree from Xerxes is perhaps telling regarding where Xerxes heart is. </w:t>
      </w:r>
      <w:r w:rsidR="009D1610">
        <w:rPr>
          <w:rFonts w:ascii="Times New Roman" w:hAnsi="Times New Roman" w:cs="Times New Roman"/>
          <w:sz w:val="24"/>
          <w:szCs w:val="24"/>
        </w:rPr>
        <w:br/>
      </w:r>
      <w:r w:rsidR="009D1610">
        <w:rPr>
          <w:rFonts w:ascii="Times New Roman" w:hAnsi="Times New Roman" w:cs="Times New Roman"/>
          <w:sz w:val="24"/>
          <w:szCs w:val="24"/>
        </w:rPr>
        <w:br/>
        <w:t xml:space="preserve">Further proper worship is a pre-requisite for revival. I won’t get into that too much this week, but if you’ve read this part of scripture before you know that there is a revival coming in Jersusalem, and it started with obedience, and rebuilding the wall. Then a re-institution of public worship through singing and through the priests. </w:t>
      </w:r>
      <w:r w:rsidR="009D1610">
        <w:rPr>
          <w:rFonts w:ascii="Times New Roman" w:hAnsi="Times New Roman" w:cs="Times New Roman"/>
          <w:sz w:val="24"/>
          <w:szCs w:val="24"/>
        </w:rPr>
        <w:br/>
      </w:r>
      <w:r w:rsidR="009D1610">
        <w:rPr>
          <w:rFonts w:ascii="Times New Roman" w:hAnsi="Times New Roman" w:cs="Times New Roman"/>
          <w:sz w:val="24"/>
          <w:szCs w:val="24"/>
        </w:rPr>
        <w:br/>
        <w:t>It would be easy at this point for the people to take their focus off God. They have this huge city, surrounded by a huge wall, with strong gates. They have gone from being relatively weak, to a rather physically fit people – as would anyone that built an enormous wall in 50 days start to finish. They went from being peasants and farmers, to people that were familiar with the use of weapons. They were probably sitting there feeling pretty secure behind their big wall, feeling like they had accomplished a lot.</w:t>
      </w:r>
      <w:r w:rsidR="00260445">
        <w:rPr>
          <w:rFonts w:ascii="Times New Roman" w:hAnsi="Times New Roman" w:cs="Times New Roman"/>
          <w:sz w:val="24"/>
          <w:szCs w:val="24"/>
        </w:rPr>
        <w:t xml:space="preserve"> It would have been easy for them to start thinking about how great THEY were. </w:t>
      </w:r>
      <w:r w:rsidR="00260445">
        <w:rPr>
          <w:rFonts w:ascii="Times New Roman" w:hAnsi="Times New Roman" w:cs="Times New Roman"/>
          <w:sz w:val="24"/>
          <w:szCs w:val="24"/>
        </w:rPr>
        <w:br/>
      </w:r>
      <w:r w:rsidR="00260445">
        <w:rPr>
          <w:rFonts w:ascii="Times New Roman" w:hAnsi="Times New Roman" w:cs="Times New Roman"/>
          <w:sz w:val="24"/>
          <w:szCs w:val="24"/>
        </w:rPr>
        <w:br/>
        <w:t xml:space="preserve">I think its at this point that our enemy has the greatest opportunity to trip us up. God gives his people a victory. But if his people start taking the credit, instead of giving God the glory, then not only would that be sin, but there is more sins to follow. If you ask anyone whose been on a missions trip, leading up to the trip in all the stresses and preperations, and after the missions trip has concluded are the two biggest periods of attack by our enemy. He attacks us in our insecurity, and in our success. He will attack you on the field as well. It is critical that people be undergirded with a strong relationship with the Lord at these two points because this is when you will need God the most to fend off attacks. Our enemy doesn’t want you go around and telling people about Jesus. So he tries to attack you and keep it from happening in the first place. Worse than you going around and telling people about Jesus, is coming back and encouraging other people to do the same. When you’re telling people about Jesus and trying to encourage others to do the same, you’re invading the enemies territory, and he will take notice. So spend time reading Gods word, spend time in prayer, spend time in worship, spend time in fellowship with other beleivers. So that you’re armed and ready when the enemies attacks come. </w:t>
      </w:r>
      <w:r w:rsidR="00260445">
        <w:rPr>
          <w:rFonts w:ascii="Times New Roman" w:hAnsi="Times New Roman" w:cs="Times New Roman"/>
          <w:sz w:val="24"/>
          <w:szCs w:val="24"/>
        </w:rPr>
        <w:br/>
      </w:r>
      <w:r w:rsidR="00260445">
        <w:rPr>
          <w:rFonts w:ascii="Times New Roman" w:hAnsi="Times New Roman" w:cs="Times New Roman"/>
          <w:sz w:val="24"/>
          <w:szCs w:val="24"/>
        </w:rPr>
        <w:br/>
      </w:r>
      <w:r w:rsidR="00260445">
        <w:rPr>
          <w:rFonts w:ascii="Times New Roman" w:hAnsi="Times New Roman" w:cs="Times New Roman"/>
          <w:sz w:val="24"/>
          <w:szCs w:val="24"/>
        </w:rPr>
        <w:br/>
        <w:t xml:space="preserve">The third group were gate keepers. It struck me the type of men Nehemiah chose for the various positions he needed to fill in the kingdom. Look with me at vs 2. He basically has two criteria: </w:t>
      </w:r>
      <w:r w:rsidR="00260445" w:rsidRPr="00260445">
        <w:rPr>
          <w:rFonts w:ascii="Times New Roman" w:hAnsi="Times New Roman" w:cs="Times New Roman"/>
          <w:sz w:val="24"/>
          <w:szCs w:val="24"/>
        </w:rPr>
        <w:t>I gave my brother Hanani and Hananiah the governor of the castle charge over Jerusalem, for he was a more faithfu</w:t>
      </w:r>
      <w:r w:rsidR="00260445">
        <w:rPr>
          <w:rFonts w:ascii="Times New Roman" w:hAnsi="Times New Roman" w:cs="Times New Roman"/>
          <w:sz w:val="24"/>
          <w:szCs w:val="24"/>
        </w:rPr>
        <w:t>l and God-fearing man than many.</w:t>
      </w:r>
      <w:r w:rsidR="00260445">
        <w:rPr>
          <w:rFonts w:ascii="Times New Roman" w:hAnsi="Times New Roman" w:cs="Times New Roman"/>
          <w:sz w:val="24"/>
          <w:szCs w:val="24"/>
        </w:rPr>
        <w:br/>
      </w:r>
      <w:r w:rsidR="00260445">
        <w:rPr>
          <w:rFonts w:ascii="Times New Roman" w:hAnsi="Times New Roman" w:cs="Times New Roman"/>
          <w:sz w:val="24"/>
          <w:szCs w:val="24"/>
        </w:rPr>
        <w:br/>
        <w:t xml:space="preserve">He basically has two criteria, be faithful, and god fearing. </w:t>
      </w:r>
      <w:r w:rsidR="007F1D3C">
        <w:rPr>
          <w:rFonts w:ascii="Times New Roman" w:hAnsi="Times New Roman" w:cs="Times New Roman"/>
          <w:sz w:val="24"/>
          <w:szCs w:val="24"/>
        </w:rPr>
        <w:t xml:space="preserve">He wanted people first of all that were willing to show up. People that came to church regularly, that demonstrated their commitment with their presence. Showing up means a lot. People that would follow through on their commitments. This is an area young people today are weak in. </w:t>
      </w:r>
      <w:r w:rsidR="00260445">
        <w:rPr>
          <w:rFonts w:ascii="Times New Roman" w:hAnsi="Times New Roman" w:cs="Times New Roman"/>
          <w:sz w:val="24"/>
          <w:szCs w:val="24"/>
        </w:rPr>
        <w:t xml:space="preserve"> </w:t>
      </w:r>
      <w:r w:rsidR="002F388F">
        <w:rPr>
          <w:rFonts w:ascii="Times New Roman" w:hAnsi="Times New Roman" w:cs="Times New Roman"/>
          <w:sz w:val="24"/>
          <w:szCs w:val="24"/>
        </w:rPr>
        <w:t xml:space="preserve">Dr. Alvin reid the professor of evangelism was speaking specifically of millennials when he said that they care about everything but do nothing. They care about sex trafficking, but they never do more than post about it on facebook. They care about ending hunger, the hurting, the lost, but do they ever volunteer at soup </w:t>
      </w:r>
      <w:r w:rsidR="002F388F">
        <w:rPr>
          <w:rFonts w:ascii="Times New Roman" w:hAnsi="Times New Roman" w:cs="Times New Roman"/>
          <w:sz w:val="24"/>
          <w:szCs w:val="24"/>
        </w:rPr>
        <w:lastRenderedPageBreak/>
        <w:t xml:space="preserve">kitchens or share the gospel? I heard this week on the radio that there were only four times that invaders breached the great wall of china, and all four times it was because the invading army bribed their way in. Faithfulness, and a healthy fear of God I think are two qualities of people that God chooses to use. Even people like Jonah that don’t want to be faithful often end up developing that quality along the way. When Jonah eventually arrived in Nineveh he was faithful with God’s message. </w:t>
      </w:r>
      <w:r w:rsidR="002F388F">
        <w:rPr>
          <w:rFonts w:ascii="Times New Roman" w:hAnsi="Times New Roman" w:cs="Times New Roman"/>
          <w:sz w:val="24"/>
          <w:szCs w:val="24"/>
        </w:rPr>
        <w:br/>
      </w:r>
      <w:r w:rsidR="002F388F">
        <w:rPr>
          <w:rFonts w:ascii="Times New Roman" w:hAnsi="Times New Roman" w:cs="Times New Roman"/>
          <w:sz w:val="24"/>
          <w:szCs w:val="24"/>
        </w:rPr>
        <w:br/>
        <w:t xml:space="preserve">So we’ve talked about when our enemy attacks, and that to guard against it we must be faithful and God fearing by reading our bible and praying, and that God – like Nehemiah – often chooses to use people that are God fearing and faithful. </w:t>
      </w:r>
      <w:r w:rsidR="002F388F">
        <w:rPr>
          <w:rFonts w:ascii="Times New Roman" w:hAnsi="Times New Roman" w:cs="Times New Roman"/>
          <w:sz w:val="24"/>
          <w:szCs w:val="24"/>
        </w:rPr>
        <w:br/>
      </w:r>
      <w:r w:rsidR="002F388F">
        <w:rPr>
          <w:rFonts w:ascii="Times New Roman" w:hAnsi="Times New Roman" w:cs="Times New Roman"/>
          <w:sz w:val="24"/>
          <w:szCs w:val="24"/>
        </w:rPr>
        <w:br/>
        <w:t xml:space="preserve">Finally </w:t>
      </w:r>
      <w:r w:rsidR="006F007E">
        <w:t>It</w:t>
      </w:r>
      <w:r w:rsidR="00FF3396">
        <w:t>’</w:t>
      </w:r>
      <w:r w:rsidR="006F007E">
        <w:t xml:space="preserve">s interesting to me that the VERY first thing God calls Nehemiah to do once the task is finished is to (Vs5) begin a genealogy. Anyone who could prove their ancestry was in, and anyone who could not was out. </w:t>
      </w:r>
      <w:r w:rsidR="00FF3396">
        <w:t xml:space="preserve">Everyone had to trace their lineage back to this jew or that. </w:t>
      </w:r>
      <w:r w:rsidR="00FF3396">
        <w:br/>
      </w:r>
      <w:r w:rsidR="00FF3396">
        <w:br/>
        <w:t xml:space="preserve">It strikes me, that Tobiah’s sons showed up. Look with me at the end of the chapter. </w:t>
      </w:r>
      <w:r w:rsidR="00FF3396">
        <w:br/>
      </w:r>
      <w:r w:rsidR="00FF3396">
        <w:br/>
      </w:r>
      <w:r w:rsidR="00FF3396" w:rsidRPr="00FF3396">
        <w:rPr>
          <w:rFonts w:ascii="Times New Roman" w:hAnsi="Times New Roman" w:cs="Times New Roman"/>
          <w:sz w:val="24"/>
          <w:szCs w:val="24"/>
        </w:rPr>
        <w:t xml:space="preserve">The following were those who came up from Tel-melah, Tel-harsha, Cherub, Addon, and Immer, but they could not prove their fathers’ houses nor their descent, whether they belonged to Israel: </w:t>
      </w:r>
      <w:r w:rsidR="00FF3396" w:rsidRPr="00FF3396">
        <w:rPr>
          <w:rFonts w:ascii="Open Sans" w:hAnsi="Open Sans" w:cs="Times New Roman"/>
          <w:b/>
          <w:sz w:val="24"/>
          <w:szCs w:val="24"/>
          <w:vertAlign w:val="superscript"/>
        </w:rPr>
        <w:t>62 </w:t>
      </w:r>
      <w:r w:rsidR="00FF3396" w:rsidRPr="00FF3396">
        <w:rPr>
          <w:rFonts w:ascii="Times New Roman" w:hAnsi="Times New Roman" w:cs="Times New Roman"/>
          <w:sz w:val="24"/>
          <w:szCs w:val="24"/>
        </w:rPr>
        <w:t xml:space="preserve">the sons of Delaiah, the sons of Tobiah, the sons of Nekoda, 642. </w:t>
      </w:r>
      <w:r w:rsidR="00FF3396" w:rsidRPr="00FF3396">
        <w:rPr>
          <w:rFonts w:ascii="Open Sans" w:hAnsi="Open Sans" w:cs="Times New Roman"/>
          <w:b/>
          <w:sz w:val="24"/>
          <w:szCs w:val="24"/>
          <w:vertAlign w:val="superscript"/>
        </w:rPr>
        <w:t>63 </w:t>
      </w:r>
      <w:r w:rsidR="00FF3396" w:rsidRPr="00FF3396">
        <w:rPr>
          <w:rFonts w:ascii="Times New Roman" w:hAnsi="Times New Roman" w:cs="Times New Roman"/>
          <w:sz w:val="24"/>
          <w:szCs w:val="24"/>
        </w:rPr>
        <w:t xml:space="preserve">Also, of the priests: the sons of Hobaiah, the sons of Hakkoz, the sons of Barzillai (who had taken a wife of the daughters of Barzillai the Gileadite and was called by their name). </w:t>
      </w:r>
      <w:r w:rsidR="00FF3396" w:rsidRPr="00FF3396">
        <w:rPr>
          <w:rFonts w:ascii="Open Sans" w:hAnsi="Open Sans" w:cs="Times New Roman"/>
          <w:b/>
          <w:sz w:val="24"/>
          <w:szCs w:val="24"/>
          <w:vertAlign w:val="superscript"/>
        </w:rPr>
        <w:t>64 </w:t>
      </w:r>
      <w:r w:rsidR="00FF3396" w:rsidRPr="00FF3396">
        <w:rPr>
          <w:rFonts w:ascii="Times New Roman" w:hAnsi="Times New Roman" w:cs="Times New Roman"/>
          <w:sz w:val="24"/>
          <w:szCs w:val="24"/>
        </w:rPr>
        <w:t xml:space="preserve">These sought their registration among those enrolled in the genealogies, but it was not found there, so they were excluded </w:t>
      </w:r>
      <w:r w:rsidR="00FF3396">
        <w:rPr>
          <w:rFonts w:ascii="Times New Roman" w:hAnsi="Times New Roman" w:cs="Times New Roman"/>
          <w:sz w:val="24"/>
          <w:szCs w:val="24"/>
        </w:rPr>
        <w:t xml:space="preserve">from the priesthood as unclean. </w:t>
      </w:r>
      <w:r w:rsidR="00FF3396">
        <w:rPr>
          <w:rFonts w:ascii="Times New Roman" w:hAnsi="Times New Roman" w:cs="Times New Roman"/>
          <w:sz w:val="24"/>
          <w:szCs w:val="24"/>
        </w:rPr>
        <w:br/>
      </w:r>
      <w:r w:rsidR="00FF3396">
        <w:rPr>
          <w:rFonts w:ascii="Times New Roman" w:hAnsi="Times New Roman" w:cs="Times New Roman"/>
          <w:sz w:val="24"/>
          <w:szCs w:val="24"/>
        </w:rPr>
        <w:br/>
        <w:t>It strikes me that there were, and are sti</w:t>
      </w:r>
      <w:r w:rsidR="004A64AE">
        <w:rPr>
          <w:rFonts w:ascii="Times New Roman" w:hAnsi="Times New Roman" w:cs="Times New Roman"/>
          <w:sz w:val="24"/>
          <w:szCs w:val="24"/>
        </w:rPr>
        <w:t>ll two possible outcomes</w:t>
      </w:r>
      <w:r w:rsidR="00FF3396">
        <w:rPr>
          <w:rFonts w:ascii="Times New Roman" w:hAnsi="Times New Roman" w:cs="Times New Roman"/>
          <w:sz w:val="24"/>
          <w:szCs w:val="24"/>
        </w:rPr>
        <w:t xml:space="preserve">. </w:t>
      </w:r>
      <w:r w:rsidR="00FF3396">
        <w:rPr>
          <w:rFonts w:ascii="Times New Roman" w:hAnsi="Times New Roman" w:cs="Times New Roman"/>
          <w:sz w:val="24"/>
          <w:szCs w:val="24"/>
        </w:rPr>
        <w:br/>
      </w:r>
      <w:r w:rsidR="00FF3396">
        <w:rPr>
          <w:rFonts w:ascii="Times New Roman" w:hAnsi="Times New Roman" w:cs="Times New Roman"/>
          <w:sz w:val="24"/>
          <w:szCs w:val="24"/>
        </w:rPr>
        <w:br/>
        <w:t>On the one hand, you can trace your</w:t>
      </w:r>
      <w:r w:rsidR="004A64AE">
        <w:rPr>
          <w:rFonts w:ascii="Times New Roman" w:hAnsi="Times New Roman" w:cs="Times New Roman"/>
          <w:sz w:val="24"/>
          <w:szCs w:val="24"/>
        </w:rPr>
        <w:t xml:space="preserve"> </w:t>
      </w:r>
      <w:r w:rsidR="00FF3396">
        <w:rPr>
          <w:rFonts w:ascii="Times New Roman" w:hAnsi="Times New Roman" w:cs="Times New Roman"/>
          <w:sz w:val="24"/>
          <w:szCs w:val="24"/>
        </w:rPr>
        <w:t xml:space="preserve">lineage back to Israel </w:t>
      </w:r>
      <w:r w:rsidR="004A64AE">
        <w:rPr>
          <w:rFonts w:ascii="Times New Roman" w:hAnsi="Times New Roman" w:cs="Times New Roman"/>
          <w:sz w:val="24"/>
          <w:szCs w:val="24"/>
        </w:rPr>
        <w:t xml:space="preserve">for them, through their parents, for us spiritually </w:t>
      </w:r>
      <w:r w:rsidR="00FF3396">
        <w:rPr>
          <w:rFonts w:ascii="Times New Roman" w:hAnsi="Times New Roman" w:cs="Times New Roman"/>
          <w:sz w:val="24"/>
          <w:szCs w:val="24"/>
        </w:rPr>
        <w:t xml:space="preserve">through Jesus Christ. </w:t>
      </w:r>
      <w:r w:rsidR="004A64AE">
        <w:rPr>
          <w:rFonts w:ascii="Times New Roman" w:hAnsi="Times New Roman" w:cs="Times New Roman"/>
          <w:sz w:val="24"/>
          <w:szCs w:val="24"/>
        </w:rPr>
        <w:t xml:space="preserve">Or you can find your self in the same camp as the sons of Tobiah? Remember Tobiah? Mocked Nehemiah, hatched plots, tried to smear Nehemiahs name. Insulted him, and did basically everything he could think of to destroy Nehemiah. But when the time came that the walls were up, and safety was to be found, where did Tobiah send his children? Tobiah KNEW that God was real, that God was with Nehemiah, and that God was with Israel. But what happened? They were excluded. </w:t>
      </w:r>
      <w:r w:rsidR="00030A01">
        <w:rPr>
          <w:rFonts w:ascii="Times New Roman" w:hAnsi="Times New Roman" w:cs="Times New Roman"/>
          <w:sz w:val="24"/>
          <w:szCs w:val="24"/>
        </w:rPr>
        <w:t>Nehemiah knew he didn’t have to fear men, he didn’t have to fear tobiah. He knew there was only one he had to fear and that was the Lord Jesus Christ. I was reminded today of Luke 12:5 that says “</w:t>
      </w:r>
      <w:r w:rsidR="00030A01">
        <w:rPr>
          <w:rStyle w:val="woj"/>
        </w:rPr>
        <w:t>I will show you whom you should fear: Fear him who, after your body has been killed, has authority to throw you into hell.</w:t>
      </w:r>
      <w:r w:rsidR="00030A01">
        <w:rPr>
          <w:rStyle w:val="woj"/>
        </w:rPr>
        <w:t>”</w:t>
      </w:r>
      <w:r w:rsidR="00030A01">
        <w:rPr>
          <w:rStyle w:val="woj"/>
        </w:rPr>
        <w:br/>
      </w:r>
      <w:r w:rsidR="00030A01">
        <w:rPr>
          <w:rStyle w:val="woj"/>
        </w:rPr>
        <w:br/>
        <w:t xml:space="preserve">There is absolutely no way to change your genetics at this point in time. If you were born Asian, you’re going to be Asian till you die. If you’re born Jewish, you will be ethnically jewish until you die. If you’re born Irish, or African, or anything. Whatever ethnicity you’re born with, you are until you die. Which meant that the people who were excluded in Nehemiahs day had no hope of changing that. Being excluded then, would have been permanent. </w:t>
      </w:r>
      <w:r w:rsidR="00030A01">
        <w:rPr>
          <w:rStyle w:val="woj"/>
        </w:rPr>
        <w:br/>
      </w:r>
      <w:r w:rsidR="00030A01">
        <w:rPr>
          <w:rStyle w:val="woj"/>
        </w:rPr>
        <w:br/>
        <w:t xml:space="preserve">But praise God he made a way for our status to be changed. Because apart from that, because of our sin, we would be eternally excluded from Heaven and living in Hell when our bodies die. </w:t>
      </w:r>
    </w:p>
    <w:p w:rsidR="00AD7239" w:rsidRDefault="004A64AE" w:rsidP="004A64AE">
      <w:pPr>
        <w:autoSpaceDE w:val="0"/>
        <w:autoSpaceDN w:val="0"/>
        <w:adjustRightInd w:val="0"/>
        <w:spacing w:after="0" w:line="240" w:lineRule="auto"/>
      </w:pPr>
      <w:bookmarkStart w:id="0" w:name="_GoBack"/>
      <w:bookmarkEnd w:id="0"/>
      <w:r>
        <w:rPr>
          <w:rFonts w:ascii="Times New Roman" w:hAnsi="Times New Roman" w:cs="Times New Roman"/>
          <w:sz w:val="24"/>
          <w:szCs w:val="24"/>
        </w:rPr>
        <w:lastRenderedPageBreak/>
        <w:t>Sin</w:t>
      </w:r>
      <w:r>
        <w:rPr>
          <w:rFonts w:ascii="Times New Roman" w:hAnsi="Times New Roman" w:cs="Times New Roman"/>
          <w:sz w:val="24"/>
          <w:szCs w:val="24"/>
        </w:rPr>
        <w:br/>
      </w:r>
      <w:r>
        <w:rPr>
          <w:rFonts w:ascii="Times New Roman" w:hAnsi="Times New Roman" w:cs="Times New Roman"/>
          <w:sz w:val="24"/>
          <w:szCs w:val="24"/>
        </w:rPr>
        <w:br/>
        <w:t>etc</w:t>
      </w:r>
      <w:r>
        <w:rPr>
          <w:rFonts w:ascii="Times New Roman" w:hAnsi="Times New Roman" w:cs="Times New Roman"/>
          <w:sz w:val="24"/>
          <w:szCs w:val="24"/>
        </w:rPr>
        <w:br/>
      </w:r>
      <w:r>
        <w:rPr>
          <w:rFonts w:ascii="Times New Roman" w:hAnsi="Times New Roman" w:cs="Times New Roman"/>
          <w:sz w:val="24"/>
          <w:szCs w:val="24"/>
        </w:rPr>
        <w:br/>
        <w:t>Pascals Wager</w:t>
      </w:r>
    </w:p>
    <w:sectPr w:rsidR="00AD72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46EF" w:rsidRDefault="003446EF" w:rsidP="00733FE6">
      <w:pPr>
        <w:spacing w:after="0" w:line="240" w:lineRule="auto"/>
      </w:pPr>
      <w:r>
        <w:separator/>
      </w:r>
    </w:p>
  </w:endnote>
  <w:endnote w:type="continuationSeparator" w:id="0">
    <w:p w:rsidR="003446EF" w:rsidRDefault="003446EF" w:rsidP="00733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46EF" w:rsidRDefault="003446EF" w:rsidP="00733FE6">
      <w:pPr>
        <w:spacing w:after="0" w:line="240" w:lineRule="auto"/>
      </w:pPr>
      <w:r>
        <w:separator/>
      </w:r>
    </w:p>
  </w:footnote>
  <w:footnote w:type="continuationSeparator" w:id="0">
    <w:p w:rsidR="003446EF" w:rsidRDefault="003446EF" w:rsidP="00733F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7E"/>
    <w:rsid w:val="00030A01"/>
    <w:rsid w:val="00260445"/>
    <w:rsid w:val="002F388F"/>
    <w:rsid w:val="003446EF"/>
    <w:rsid w:val="00473DA8"/>
    <w:rsid w:val="004A64AE"/>
    <w:rsid w:val="006F007E"/>
    <w:rsid w:val="00733FE6"/>
    <w:rsid w:val="007F1D3C"/>
    <w:rsid w:val="009D1610"/>
    <w:rsid w:val="009F686D"/>
    <w:rsid w:val="00B45D7D"/>
    <w:rsid w:val="00E073AE"/>
    <w:rsid w:val="00F92683"/>
    <w:rsid w:val="00FF33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26C3EA-A387-48CD-BD13-F12E58DB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j">
    <w:name w:val="woj"/>
    <w:basedOn w:val="DefaultParagraphFont"/>
    <w:rsid w:val="00030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1433</TotalTime>
  <Pages>4</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2017-07-07T15:13:00Z</dcterms:created>
  <dcterms:modified xsi:type="dcterms:W3CDTF">2017-07-08T15:07:00Z</dcterms:modified>
</cp:coreProperties>
</file>