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C750" w14:textId="77777777" w:rsidR="00817CF0" w:rsidRPr="00817CF0" w:rsidRDefault="00817CF0" w:rsidP="00817C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7CF0">
        <w:rPr>
          <w:rFonts w:ascii="Times New Roman" w:eastAsia="Times New Roman" w:hAnsi="Times New Roman" w:cs="Times New Roman"/>
          <w:b/>
          <w:bCs/>
          <w:kern w:val="0"/>
          <w:sz w:val="36"/>
          <w:szCs w:val="36"/>
          <w14:ligatures w14:val="none"/>
        </w:rPr>
        <w:t>Introduction — “Whose Slave Are You? The Freedom That Binds Us to Righteousness”</w:t>
      </w:r>
    </w:p>
    <w:p w14:paraId="630002E3" w14:textId="77777777"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kern w:val="0"/>
          <w14:ligatures w14:val="none"/>
        </w:rPr>
        <w:t>If you’ve brought your Bible—and I hope you have—open with me to Romans 6:15.</w:t>
      </w:r>
    </w:p>
    <w:p w14:paraId="127BBC0C" w14:textId="77777777"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kern w:val="0"/>
          <w14:ligatures w14:val="none"/>
        </w:rPr>
        <w:t>Before we dive in, let’s look outward and pray for our People Group of the Week.</w:t>
      </w:r>
    </w:p>
    <w:p w14:paraId="39B605F7" w14:textId="77777777"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b/>
          <w:bCs/>
          <w:kern w:val="0"/>
          <w14:ligatures w14:val="none"/>
        </w:rPr>
        <w:t xml:space="preserve">Today: </w:t>
      </w:r>
      <w:proofErr w:type="gramStart"/>
      <w:r w:rsidRPr="00817CF0">
        <w:rPr>
          <w:rFonts w:ascii="Times New Roman" w:eastAsia="Times New Roman" w:hAnsi="Times New Roman" w:cs="Times New Roman"/>
          <w:b/>
          <w:bCs/>
          <w:kern w:val="0"/>
          <w14:ligatures w14:val="none"/>
        </w:rPr>
        <w:t>the</w:t>
      </w:r>
      <w:proofErr w:type="gramEnd"/>
      <w:r w:rsidRPr="00817CF0">
        <w:rPr>
          <w:rFonts w:ascii="Times New Roman" w:eastAsia="Times New Roman" w:hAnsi="Times New Roman" w:cs="Times New Roman"/>
          <w:b/>
          <w:bCs/>
          <w:kern w:val="0"/>
          <w14:ligatures w14:val="none"/>
        </w:rPr>
        <w:t xml:space="preserve"> Libyan Arab people of Libya</w:t>
      </w:r>
      <w:r w:rsidRPr="00817CF0">
        <w:rPr>
          <w:rFonts w:ascii="Times New Roman" w:eastAsia="Times New Roman" w:hAnsi="Times New Roman" w:cs="Times New Roman"/>
          <w:kern w:val="0"/>
          <w14:ligatures w14:val="none"/>
        </w:rPr>
        <w:t xml:space="preserve">. They live mainly along the North African coast; many families that were once nomadic are now settled in towns and cities. The primary religion is Islam, access to Christian information is restricted, and proselytizing is prohibited—real obstacles for gospel witness. </w:t>
      </w:r>
      <w:r w:rsidRPr="00817CF0">
        <w:rPr>
          <w:rFonts w:ascii="Times New Roman" w:eastAsia="Times New Roman" w:hAnsi="Times New Roman" w:cs="Times New Roman"/>
          <w:b/>
          <w:bCs/>
          <w:kern w:val="0"/>
          <w14:ligatures w14:val="none"/>
        </w:rPr>
        <w:t>Population</w:t>
      </w:r>
      <w:r w:rsidRPr="00817CF0">
        <w:rPr>
          <w:rFonts w:ascii="Times New Roman" w:eastAsia="Times New Roman" w:hAnsi="Times New Roman" w:cs="Times New Roman"/>
          <w:kern w:val="0"/>
          <w14:ligatures w14:val="none"/>
        </w:rPr>
        <w:t xml:space="preserve">: ~1,626,000. Of those, only 0.04% are evangelical (≈ 650). Libya under </w:t>
      </w:r>
      <w:proofErr w:type="spellStart"/>
      <w:r w:rsidRPr="00817CF0">
        <w:rPr>
          <w:rFonts w:ascii="Times New Roman" w:eastAsia="Times New Roman" w:hAnsi="Times New Roman" w:cs="Times New Roman"/>
          <w:kern w:val="0"/>
          <w14:ligatures w14:val="none"/>
        </w:rPr>
        <w:t>Gadaffi</w:t>
      </w:r>
      <w:proofErr w:type="spellEnd"/>
      <w:r w:rsidRPr="00817CF0">
        <w:rPr>
          <w:rFonts w:ascii="Times New Roman" w:eastAsia="Times New Roman" w:hAnsi="Times New Roman" w:cs="Times New Roman"/>
          <w:kern w:val="0"/>
          <w14:ligatures w14:val="none"/>
        </w:rPr>
        <w:t xml:space="preserve"> was a huge supporter of Palestine, rendering aid and resources to those seeking to harm Israel.</w:t>
      </w:r>
    </w:p>
    <w:p w14:paraId="4BF45363" w14:textId="77777777"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kern w:val="0"/>
          <w14:ligatures w14:val="none"/>
        </w:rPr>
        <w:t>A lot of people feel like the answer to things like this is more violence, and that may eventually be what happens—especially since they still have two different governments. However, wouldn’t a better way be to share the gospel? Every person bent toward evil that becomes a believer in Jesus Christ is reoriented—by God’s grace, mercy, and love—towards God.</w:t>
      </w:r>
    </w:p>
    <w:p w14:paraId="03D4518B" w14:textId="77777777"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kern w:val="0"/>
          <w14:ligatures w14:val="none"/>
        </w:rPr>
        <w:t>The population of Libya is almost entirely Sunni Muslim.</w:t>
      </w:r>
    </w:p>
    <w:p w14:paraId="0348F221" w14:textId="77777777"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kern w:val="0"/>
          <w14:ligatures w14:val="none"/>
        </w:rPr>
        <w:t>Pray for the Lord to reveal Himself—even through dreams and visions—and awaken hunger for truth. Pray for open doors and protection so that believers can share wisely and courageously. Pray for the few believers to be well-taught, unified, and bold in love for Jesus, and compassionate toward the lost.</w:t>
      </w:r>
    </w:p>
    <w:p w14:paraId="0B4C018A" w14:textId="77777777"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kern w:val="0"/>
          <w14:ligatures w14:val="none"/>
        </w:rPr>
        <w:t>Could I have two volunteers to pray?</w:t>
      </w:r>
    </w:p>
    <w:p w14:paraId="01024F95" w14:textId="77777777" w:rsid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kern w:val="0"/>
          <w14:ligatures w14:val="none"/>
        </w:rPr>
        <w:t xml:space="preserve">Now, last week we said it this way: </w:t>
      </w:r>
      <w:r w:rsidRPr="00817CF0">
        <w:rPr>
          <w:rFonts w:ascii="Times New Roman" w:eastAsia="Times New Roman" w:hAnsi="Times New Roman" w:cs="Times New Roman"/>
          <w:b/>
          <w:bCs/>
          <w:kern w:val="0"/>
          <w14:ligatures w14:val="none"/>
        </w:rPr>
        <w:t>when grace reigns, sin cannot</w:t>
      </w:r>
      <w:r w:rsidRPr="00817CF0">
        <w:rPr>
          <w:rFonts w:ascii="Times New Roman" w:eastAsia="Times New Roman" w:hAnsi="Times New Roman" w:cs="Times New Roman"/>
          <w:kern w:val="0"/>
          <w14:ligatures w14:val="none"/>
        </w:rPr>
        <w:t xml:space="preserve">. Grace takes the throne in a believer’s heart, and the old master is pushed out. Paul doesn’t stop there. In our text today he presses a sharper question: </w:t>
      </w:r>
      <w:r w:rsidRPr="00817CF0">
        <w:rPr>
          <w:rFonts w:ascii="Times New Roman" w:eastAsia="Times New Roman" w:hAnsi="Times New Roman" w:cs="Times New Roman"/>
          <w:i/>
          <w:iCs/>
          <w:kern w:val="0"/>
          <w14:ligatures w14:val="none"/>
        </w:rPr>
        <w:t xml:space="preserve">Whose </w:t>
      </w:r>
      <w:proofErr w:type="gramStart"/>
      <w:r w:rsidRPr="00817CF0">
        <w:rPr>
          <w:rFonts w:ascii="Times New Roman" w:eastAsia="Times New Roman" w:hAnsi="Times New Roman" w:cs="Times New Roman"/>
          <w:i/>
          <w:iCs/>
          <w:kern w:val="0"/>
          <w14:ligatures w14:val="none"/>
        </w:rPr>
        <w:t>slave</w:t>
      </w:r>
      <w:proofErr w:type="gramEnd"/>
      <w:r w:rsidRPr="00817CF0">
        <w:rPr>
          <w:rFonts w:ascii="Times New Roman" w:eastAsia="Times New Roman" w:hAnsi="Times New Roman" w:cs="Times New Roman"/>
          <w:i/>
          <w:iCs/>
          <w:kern w:val="0"/>
          <w14:ligatures w14:val="none"/>
        </w:rPr>
        <w:t xml:space="preserve"> are you?</w:t>
      </w:r>
      <w:r w:rsidRPr="00817CF0">
        <w:rPr>
          <w:rFonts w:ascii="Times New Roman" w:eastAsia="Times New Roman" w:hAnsi="Times New Roman" w:cs="Times New Roman"/>
          <w:kern w:val="0"/>
          <w14:ligatures w14:val="none"/>
        </w:rPr>
        <w:t xml:space="preserve"> The gospel never frees you into neutral territory; freedom always comes with a new allegiance.</w:t>
      </w:r>
    </w:p>
    <w:p w14:paraId="25C9ECF2" w14:textId="09F46CE5"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kern w:val="0"/>
          <w14:ligatures w14:val="none"/>
        </w:rPr>
        <w:t xml:space="preserve">Picture a field—Bannockburn, Scotland 1314. Remember the movie </w:t>
      </w:r>
      <w:r w:rsidRPr="00817CF0">
        <w:rPr>
          <w:rFonts w:ascii="Times New Roman" w:eastAsia="Times New Roman" w:hAnsi="Times New Roman" w:cs="Times New Roman"/>
          <w:i/>
          <w:iCs/>
          <w:kern w:val="0"/>
          <w14:ligatures w14:val="none"/>
        </w:rPr>
        <w:t>Braveheart</w:t>
      </w:r>
      <w:r w:rsidRPr="00817CF0">
        <w:rPr>
          <w:rFonts w:ascii="Times New Roman" w:eastAsia="Times New Roman" w:hAnsi="Times New Roman" w:cs="Times New Roman"/>
          <w:kern w:val="0"/>
          <w14:ligatures w14:val="none"/>
        </w:rPr>
        <w:t xml:space="preserve">, where William Wallace screamed </w:t>
      </w:r>
      <w:r w:rsidRPr="00817CF0">
        <w:rPr>
          <w:rFonts w:ascii="Times New Roman" w:eastAsia="Times New Roman" w:hAnsi="Times New Roman" w:cs="Times New Roman"/>
          <w:i/>
          <w:iCs/>
          <w:kern w:val="0"/>
          <w14:ligatures w14:val="none"/>
        </w:rPr>
        <w:t>“</w:t>
      </w:r>
      <w:proofErr w:type="spellStart"/>
      <w:r w:rsidRPr="00817CF0">
        <w:rPr>
          <w:rFonts w:ascii="Times New Roman" w:eastAsia="Times New Roman" w:hAnsi="Times New Roman" w:cs="Times New Roman"/>
          <w:i/>
          <w:iCs/>
          <w:kern w:val="0"/>
          <w14:ligatures w14:val="none"/>
        </w:rPr>
        <w:t>Freeeeedommm</w:t>
      </w:r>
      <w:proofErr w:type="spellEnd"/>
      <w:r w:rsidRPr="00817CF0">
        <w:rPr>
          <w:rFonts w:ascii="Times New Roman" w:eastAsia="Times New Roman" w:hAnsi="Times New Roman" w:cs="Times New Roman"/>
          <w:i/>
          <w:iCs/>
          <w:kern w:val="0"/>
          <w14:ligatures w14:val="none"/>
        </w:rPr>
        <w:t>!”</w:t>
      </w:r>
      <w:r w:rsidRPr="00817CF0">
        <w:rPr>
          <w:rFonts w:ascii="Times New Roman" w:eastAsia="Times New Roman" w:hAnsi="Times New Roman" w:cs="Times New Roman"/>
          <w:kern w:val="0"/>
          <w14:ligatures w14:val="none"/>
        </w:rPr>
        <w:t>? This is back in that time frame. On one side stands Robert the Bruce, the rightful king of Scotland, rallying a smaller force under his banner. On the other side, Edward II with a massive English army. It wasn’t just land at stake; it was allegiance. Every man stood under a banner. No one fought in the middle. And when the battle ended, only one banner still flew.</w:t>
      </w:r>
    </w:p>
    <w:p w14:paraId="14080CFC" w14:textId="77777777"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kern w:val="0"/>
          <w14:ligatures w14:val="none"/>
        </w:rPr>
        <w:t>Paul says the Christian life is like that. You’re either under sin’s banner or under Christ’s. And when grace takes hold, it’s like the rightful King riding in—the usurper is driven out, and a new reign begins.</w:t>
      </w:r>
    </w:p>
    <w:p w14:paraId="13E6DF9D" w14:textId="77777777" w:rsidR="00817CF0" w:rsidRPr="00817CF0" w:rsidRDefault="005B6172" w:rsidP="00817CF0">
      <w:pPr>
        <w:spacing w:after="0" w:line="240" w:lineRule="auto"/>
        <w:rPr>
          <w:rFonts w:ascii="Times New Roman" w:eastAsia="Times New Roman" w:hAnsi="Times New Roman" w:cs="Times New Roman"/>
          <w:kern w:val="0"/>
          <w14:ligatures w14:val="none"/>
        </w:rPr>
      </w:pPr>
      <w:r w:rsidRPr="005B6172">
        <w:rPr>
          <w:rFonts w:ascii="Times New Roman" w:eastAsia="Times New Roman" w:hAnsi="Times New Roman" w:cs="Times New Roman"/>
          <w:noProof/>
          <w:kern w:val="0"/>
        </w:rPr>
        <w:pict w14:anchorId="1A79E592">
          <v:rect id="_x0000_i1025" alt="" style="width:468pt;height:.05pt;mso-width-percent:0;mso-height-percent:0;mso-width-percent:0;mso-height-percent:0" o:hralign="center" o:hrstd="t" o:hr="t" fillcolor="#a0a0a0" stroked="f"/>
        </w:pict>
      </w:r>
    </w:p>
    <w:p w14:paraId="787C3E74" w14:textId="77777777" w:rsidR="00817CF0" w:rsidRDefault="00817CF0" w:rsidP="00817C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7CF0">
        <w:rPr>
          <w:rFonts w:ascii="Times New Roman" w:eastAsia="Times New Roman" w:hAnsi="Times New Roman" w:cs="Times New Roman"/>
          <w:b/>
          <w:bCs/>
          <w:kern w:val="0"/>
          <w:sz w:val="36"/>
          <w:szCs w:val="36"/>
          <w14:ligatures w14:val="none"/>
        </w:rPr>
        <w:lastRenderedPageBreak/>
        <w:t>Point 1 — Grace Exposes Your Master (Romans 6:15–16)</w:t>
      </w:r>
    </w:p>
    <w:p w14:paraId="6E92ACC8" w14:textId="5AA1490C" w:rsidR="00817CF0" w:rsidRPr="00817CF0" w:rsidRDefault="00817CF0" w:rsidP="00817C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7CF0">
        <w:rPr>
          <w:rFonts w:ascii="Times New Roman" w:eastAsia="Times New Roman" w:hAnsi="Times New Roman" w:cs="Times New Roman"/>
          <w:kern w:val="0"/>
          <w14:ligatures w14:val="none"/>
        </w:rPr>
        <w:t>Paul starts with the question he knows is coming:</w:t>
      </w:r>
    </w:p>
    <w:p w14:paraId="4435A1EB" w14:textId="77777777" w:rsidR="00817CF0" w:rsidRPr="00817CF0" w:rsidRDefault="00817CF0" w:rsidP="00817CF0">
      <w:pPr>
        <w:spacing w:after="0" w:line="240" w:lineRule="auto"/>
        <w:rPr>
          <w:rFonts w:ascii=".AppleSystemUIFont" w:eastAsia="Times New Roman" w:hAnsi=".AppleSystemUIFont" w:cs="Times New Roman"/>
          <w:color w:val="0E0E0E"/>
          <w:kern w:val="0"/>
          <w:sz w:val="21"/>
          <w:szCs w:val="21"/>
          <w14:ligatures w14:val="none"/>
        </w:rPr>
      </w:pPr>
      <w:r w:rsidRPr="00817CF0">
        <w:rPr>
          <w:rFonts w:ascii=".AppleSystemUIFont" w:eastAsia="Times New Roman" w:hAnsi=".AppleSystemUIFont" w:cs="Times New Roman"/>
          <w:color w:val="0E0E0E"/>
          <w:kern w:val="0"/>
          <w:sz w:val="21"/>
          <w:szCs w:val="21"/>
          <w14:ligatures w14:val="none"/>
        </w:rPr>
        <w:t>“What then? Are we to sin because we are not under law but under grace?”</w:t>
      </w:r>
    </w:p>
    <w:p w14:paraId="608E3BDE" w14:textId="77777777"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kern w:val="0"/>
          <w14:ligatures w14:val="none"/>
        </w:rPr>
        <w:t xml:space="preserve">His answer is short and sharp: </w:t>
      </w:r>
      <w:r w:rsidRPr="00817CF0">
        <w:rPr>
          <w:rFonts w:ascii="Times New Roman" w:eastAsia="Times New Roman" w:hAnsi="Times New Roman" w:cs="Times New Roman"/>
          <w:i/>
          <w:iCs/>
          <w:kern w:val="0"/>
          <w14:ligatures w14:val="none"/>
        </w:rPr>
        <w:t>By no means!</w:t>
      </w:r>
      <w:r w:rsidRPr="00817CF0">
        <w:rPr>
          <w:rFonts w:ascii="Times New Roman" w:eastAsia="Times New Roman" w:hAnsi="Times New Roman" w:cs="Times New Roman"/>
          <w:kern w:val="0"/>
          <w14:ligatures w14:val="none"/>
        </w:rPr>
        <w:t xml:space="preserve"> (Greek: </w:t>
      </w:r>
      <w:proofErr w:type="spellStart"/>
      <w:r w:rsidRPr="00817CF0">
        <w:rPr>
          <w:rFonts w:ascii="Times New Roman" w:eastAsia="Times New Roman" w:hAnsi="Times New Roman" w:cs="Times New Roman"/>
          <w:b/>
          <w:bCs/>
          <w:kern w:val="0"/>
          <w14:ligatures w14:val="none"/>
        </w:rPr>
        <w:t>μὴ</w:t>
      </w:r>
      <w:proofErr w:type="spellEnd"/>
      <w:r w:rsidRPr="00817CF0">
        <w:rPr>
          <w:rFonts w:ascii="Times New Roman" w:eastAsia="Times New Roman" w:hAnsi="Times New Roman" w:cs="Times New Roman"/>
          <w:b/>
          <w:bCs/>
          <w:kern w:val="0"/>
          <w14:ligatures w14:val="none"/>
        </w:rPr>
        <w:t xml:space="preserve"> </w:t>
      </w:r>
      <w:proofErr w:type="spellStart"/>
      <w:r w:rsidRPr="00817CF0">
        <w:rPr>
          <w:rFonts w:ascii="Times New Roman" w:eastAsia="Times New Roman" w:hAnsi="Times New Roman" w:cs="Times New Roman"/>
          <w:b/>
          <w:bCs/>
          <w:kern w:val="0"/>
          <w14:ligatures w14:val="none"/>
        </w:rPr>
        <w:t>γένοιτο</w:t>
      </w:r>
      <w:proofErr w:type="spellEnd"/>
      <w:r w:rsidRPr="00817CF0">
        <w:rPr>
          <w:rFonts w:ascii="Times New Roman" w:eastAsia="Times New Roman" w:hAnsi="Times New Roman" w:cs="Times New Roman"/>
          <w:b/>
          <w:bCs/>
          <w:kern w:val="0"/>
          <w14:ligatures w14:val="none"/>
        </w:rPr>
        <w:t xml:space="preserve"> — </w:t>
      </w:r>
      <w:proofErr w:type="spellStart"/>
      <w:r w:rsidRPr="00817CF0">
        <w:rPr>
          <w:rFonts w:ascii="Times New Roman" w:eastAsia="Times New Roman" w:hAnsi="Times New Roman" w:cs="Times New Roman"/>
          <w:b/>
          <w:bCs/>
          <w:kern w:val="0"/>
          <w14:ligatures w14:val="none"/>
        </w:rPr>
        <w:t>mē</w:t>
      </w:r>
      <w:proofErr w:type="spellEnd"/>
      <w:r w:rsidRPr="00817CF0">
        <w:rPr>
          <w:rFonts w:ascii="Times New Roman" w:eastAsia="Times New Roman" w:hAnsi="Times New Roman" w:cs="Times New Roman"/>
          <w:b/>
          <w:bCs/>
          <w:kern w:val="0"/>
          <w14:ligatures w14:val="none"/>
        </w:rPr>
        <w:t xml:space="preserve"> </w:t>
      </w:r>
      <w:proofErr w:type="spellStart"/>
      <w:r w:rsidRPr="00817CF0">
        <w:rPr>
          <w:rFonts w:ascii="Times New Roman" w:eastAsia="Times New Roman" w:hAnsi="Times New Roman" w:cs="Times New Roman"/>
          <w:b/>
          <w:bCs/>
          <w:kern w:val="0"/>
          <w14:ligatures w14:val="none"/>
        </w:rPr>
        <w:t>genoito</w:t>
      </w:r>
      <w:proofErr w:type="spellEnd"/>
      <w:r w:rsidRPr="00817CF0">
        <w:rPr>
          <w:rFonts w:ascii="Times New Roman" w:eastAsia="Times New Roman" w:hAnsi="Times New Roman" w:cs="Times New Roman"/>
          <w:kern w:val="0"/>
          <w14:ligatures w14:val="none"/>
        </w:rPr>
        <w:t xml:space="preserve">, a strong idiom meaning “May it never be!” or “Absolutely not!”). It’s one of the strongest </w:t>
      </w:r>
      <w:r w:rsidRPr="00817CF0">
        <w:rPr>
          <w:rFonts w:ascii="Times New Roman" w:eastAsia="Times New Roman" w:hAnsi="Times New Roman" w:cs="Times New Roman"/>
          <w:i/>
          <w:iCs/>
          <w:kern w:val="0"/>
          <w14:ligatures w14:val="none"/>
        </w:rPr>
        <w:t>No’s</w:t>
      </w:r>
      <w:r w:rsidRPr="00817CF0">
        <w:rPr>
          <w:rFonts w:ascii="Times New Roman" w:eastAsia="Times New Roman" w:hAnsi="Times New Roman" w:cs="Times New Roman"/>
          <w:kern w:val="0"/>
          <w14:ligatures w14:val="none"/>
        </w:rPr>
        <w:t xml:space="preserve"> in the whole Bible.</w:t>
      </w:r>
    </w:p>
    <w:p w14:paraId="2DBFF5D8" w14:textId="77777777"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kern w:val="0"/>
          <w14:ligatures w14:val="none"/>
        </w:rPr>
        <w:t>Why so strong? Because grace isn’t a permission slip—it’s a transfer of allegiance. Verse 16:</w:t>
      </w:r>
    </w:p>
    <w:p w14:paraId="1EF882AD" w14:textId="77777777" w:rsidR="00817CF0" w:rsidRPr="00817CF0" w:rsidRDefault="00817CF0" w:rsidP="00817CF0">
      <w:pPr>
        <w:spacing w:after="0" w:line="240" w:lineRule="auto"/>
        <w:rPr>
          <w:rFonts w:ascii=".AppleSystemUIFont" w:eastAsia="Times New Roman" w:hAnsi=".AppleSystemUIFont" w:cs="Times New Roman"/>
          <w:color w:val="0E0E0E"/>
          <w:kern w:val="0"/>
          <w:sz w:val="21"/>
          <w:szCs w:val="21"/>
          <w14:ligatures w14:val="none"/>
        </w:rPr>
      </w:pPr>
      <w:r w:rsidRPr="00817CF0">
        <w:rPr>
          <w:rFonts w:ascii=".AppleSystemUIFont" w:eastAsia="Times New Roman" w:hAnsi=".AppleSystemUIFont" w:cs="Times New Roman"/>
          <w:color w:val="0E0E0E"/>
          <w:kern w:val="0"/>
          <w:sz w:val="21"/>
          <w:szCs w:val="21"/>
          <w14:ligatures w14:val="none"/>
        </w:rPr>
        <w:t>“Do you not know that if you present yourselves to anyone as obedient slaves, you are slaves (</w:t>
      </w:r>
      <w:proofErr w:type="spellStart"/>
      <w:r w:rsidRPr="00817CF0">
        <w:rPr>
          <w:rFonts w:ascii=".AppleSystemUIFont" w:eastAsia="Times New Roman" w:hAnsi=".AppleSystemUIFont" w:cs="Times New Roman"/>
          <w:i/>
          <w:iCs/>
          <w:color w:val="0E0E0E"/>
          <w:kern w:val="0"/>
          <w:sz w:val="21"/>
          <w:szCs w:val="21"/>
          <w14:ligatures w14:val="none"/>
        </w:rPr>
        <w:t>δοῦλοι</w:t>
      </w:r>
      <w:proofErr w:type="spellEnd"/>
      <w:r w:rsidRPr="00817CF0">
        <w:rPr>
          <w:rFonts w:ascii=".AppleSystemUIFont" w:eastAsia="Times New Roman" w:hAnsi=".AppleSystemUIFont" w:cs="Times New Roman"/>
          <w:i/>
          <w:iCs/>
          <w:color w:val="0E0E0E"/>
          <w:kern w:val="0"/>
          <w:sz w:val="21"/>
          <w:szCs w:val="21"/>
          <w14:ligatures w14:val="none"/>
        </w:rPr>
        <w:t xml:space="preserve"> — </w:t>
      </w:r>
      <w:proofErr w:type="spellStart"/>
      <w:r w:rsidRPr="00817CF0">
        <w:rPr>
          <w:rFonts w:ascii=".AppleSystemUIFont" w:eastAsia="Times New Roman" w:hAnsi=".AppleSystemUIFont" w:cs="Times New Roman"/>
          <w:i/>
          <w:iCs/>
          <w:color w:val="0E0E0E"/>
          <w:kern w:val="0"/>
          <w:sz w:val="21"/>
          <w:szCs w:val="21"/>
          <w14:ligatures w14:val="none"/>
        </w:rPr>
        <w:t>douloi</w:t>
      </w:r>
      <w:proofErr w:type="spellEnd"/>
      <w:r w:rsidRPr="00817CF0">
        <w:rPr>
          <w:rFonts w:ascii=".AppleSystemUIFont" w:eastAsia="Times New Roman" w:hAnsi=".AppleSystemUIFont" w:cs="Times New Roman"/>
          <w:color w:val="0E0E0E"/>
          <w:kern w:val="0"/>
          <w:sz w:val="21"/>
          <w:szCs w:val="21"/>
          <w14:ligatures w14:val="none"/>
        </w:rPr>
        <w:t xml:space="preserve">, from </w:t>
      </w:r>
      <w:proofErr w:type="spellStart"/>
      <w:r w:rsidRPr="00817CF0">
        <w:rPr>
          <w:rFonts w:ascii=".AppleSystemUIFont" w:eastAsia="Times New Roman" w:hAnsi=".AppleSystemUIFont" w:cs="Times New Roman"/>
          <w:b/>
          <w:bCs/>
          <w:color w:val="0E0E0E"/>
          <w:kern w:val="0"/>
          <w:sz w:val="21"/>
          <w:szCs w:val="21"/>
          <w14:ligatures w14:val="none"/>
        </w:rPr>
        <w:t>δοῦλος</w:t>
      </w:r>
      <w:proofErr w:type="spellEnd"/>
      <w:r w:rsidRPr="00817CF0">
        <w:rPr>
          <w:rFonts w:ascii=".AppleSystemUIFont" w:eastAsia="Times New Roman" w:hAnsi=".AppleSystemUIFont" w:cs="Times New Roman"/>
          <w:b/>
          <w:bCs/>
          <w:color w:val="0E0E0E"/>
          <w:kern w:val="0"/>
          <w:sz w:val="21"/>
          <w:szCs w:val="21"/>
          <w14:ligatures w14:val="none"/>
        </w:rPr>
        <w:t xml:space="preserve"> — </w:t>
      </w:r>
      <w:proofErr w:type="spellStart"/>
      <w:r w:rsidRPr="00817CF0">
        <w:rPr>
          <w:rFonts w:ascii=".AppleSystemUIFont" w:eastAsia="Times New Roman" w:hAnsi=".AppleSystemUIFont" w:cs="Times New Roman"/>
          <w:b/>
          <w:bCs/>
          <w:color w:val="0E0E0E"/>
          <w:kern w:val="0"/>
          <w:sz w:val="21"/>
          <w:szCs w:val="21"/>
          <w14:ligatures w14:val="none"/>
        </w:rPr>
        <w:t>doulos</w:t>
      </w:r>
      <w:proofErr w:type="spellEnd"/>
      <w:r w:rsidRPr="00817CF0">
        <w:rPr>
          <w:rFonts w:ascii=".AppleSystemUIFont" w:eastAsia="Times New Roman" w:hAnsi=".AppleSystemUIFont" w:cs="Times New Roman"/>
          <w:color w:val="0E0E0E"/>
          <w:kern w:val="0"/>
          <w:sz w:val="21"/>
          <w:szCs w:val="21"/>
          <w14:ligatures w14:val="none"/>
        </w:rPr>
        <w:t>, meaning ‘bondservant’ or ‘slave,’ one completely owned and obligated to serve) of the one whom you obey, either of sin, which leads to death, or of obedience, which leads to righteousness?”</w:t>
      </w:r>
    </w:p>
    <w:p w14:paraId="7D3B39D4" w14:textId="77777777"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kern w:val="0"/>
          <w14:ligatures w14:val="none"/>
        </w:rPr>
        <w:t>In other words, who you obey tells the truth about who your master is.</w:t>
      </w:r>
    </w:p>
    <w:p w14:paraId="2FB34FFB" w14:textId="77777777"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kern w:val="0"/>
          <w14:ligatures w14:val="none"/>
        </w:rPr>
        <w:t xml:space="preserve">Back at Bannockburn, you could tell a man’s loyalty by the standard he stood under and the orders he followed. No Scottish soldier took commands from Edward. No English knight followed Bruce. Your banner told your story. Paul is saying the same thing: </w:t>
      </w:r>
      <w:r w:rsidRPr="00817CF0">
        <w:rPr>
          <w:rFonts w:ascii="Times New Roman" w:eastAsia="Times New Roman" w:hAnsi="Times New Roman" w:cs="Times New Roman"/>
          <w:b/>
          <w:bCs/>
          <w:kern w:val="0"/>
          <w14:ligatures w14:val="none"/>
        </w:rPr>
        <w:t>your obedience is your banner</w:t>
      </w:r>
      <w:r w:rsidRPr="00817CF0">
        <w:rPr>
          <w:rFonts w:ascii="Times New Roman" w:eastAsia="Times New Roman" w:hAnsi="Times New Roman" w:cs="Times New Roman"/>
          <w:kern w:val="0"/>
          <w14:ligatures w14:val="none"/>
        </w:rPr>
        <w:t>.</w:t>
      </w:r>
    </w:p>
    <w:p w14:paraId="3B74900A" w14:textId="77777777"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kern w:val="0"/>
          <w14:ligatures w14:val="none"/>
        </w:rPr>
        <w:t>Let me ask you this: Which banner does the testimony of your life fly? Do your actions point toward Christ? Or somewhere else?</w:t>
      </w:r>
    </w:p>
    <w:p w14:paraId="3D5D78C2" w14:textId="77777777"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17CF0">
        <w:rPr>
          <w:rFonts w:ascii="Times New Roman" w:eastAsia="Times New Roman" w:hAnsi="Times New Roman" w:cs="Times New Roman"/>
          <w:kern w:val="0"/>
          <w14:ligatures w14:val="none"/>
        </w:rPr>
        <w:t>So</w:t>
      </w:r>
      <w:proofErr w:type="gramEnd"/>
      <w:r w:rsidRPr="00817CF0">
        <w:rPr>
          <w:rFonts w:ascii="Times New Roman" w:eastAsia="Times New Roman" w:hAnsi="Times New Roman" w:cs="Times New Roman"/>
          <w:kern w:val="0"/>
          <w14:ligatures w14:val="none"/>
        </w:rPr>
        <w:t xml:space="preserve"> hear Joshua’s old challenge fresh:</w:t>
      </w:r>
    </w:p>
    <w:p w14:paraId="6AE3D9C3" w14:textId="77777777" w:rsidR="00817CF0" w:rsidRPr="00817CF0" w:rsidRDefault="00817CF0" w:rsidP="00817CF0">
      <w:pPr>
        <w:spacing w:after="0" w:line="240" w:lineRule="auto"/>
        <w:rPr>
          <w:rFonts w:ascii=".AppleSystemUIFont" w:eastAsia="Times New Roman" w:hAnsi=".AppleSystemUIFont" w:cs="Times New Roman"/>
          <w:color w:val="0E0E0E"/>
          <w:kern w:val="0"/>
          <w:sz w:val="21"/>
          <w:szCs w:val="21"/>
          <w14:ligatures w14:val="none"/>
        </w:rPr>
      </w:pPr>
      <w:r w:rsidRPr="00817CF0">
        <w:rPr>
          <w:rFonts w:ascii=".AppleSystemUIFont" w:eastAsia="Times New Roman" w:hAnsi=".AppleSystemUIFont" w:cs="Times New Roman"/>
          <w:color w:val="0E0E0E"/>
          <w:kern w:val="0"/>
          <w:sz w:val="21"/>
          <w:szCs w:val="21"/>
          <w14:ligatures w14:val="none"/>
        </w:rPr>
        <w:t>“Choose this day whom you will serve” (Joshua 24:15).</w:t>
      </w:r>
    </w:p>
    <w:p w14:paraId="46046FA0" w14:textId="77777777"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kern w:val="0"/>
          <w14:ligatures w14:val="none"/>
        </w:rPr>
        <w:t>There is no middle ground. If you obey sin, you serve sin and fly sin’s banner. If you obey God, you belong to Him and fly God’s banner. Grace pulls off the mask and shows who’s really calling the shots in your life. The gospel does not free you to wander without a master; it frees you to serve the only Master who gives life.</w:t>
      </w:r>
    </w:p>
    <w:p w14:paraId="01216E96" w14:textId="77777777"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kern w:val="0"/>
          <w14:ligatures w14:val="none"/>
        </w:rPr>
        <w:t xml:space="preserve">And here’s where we bring it home—because obedience is not occasional. People tend to think, </w:t>
      </w:r>
      <w:r w:rsidRPr="00817CF0">
        <w:rPr>
          <w:rFonts w:ascii="Times New Roman" w:eastAsia="Times New Roman" w:hAnsi="Times New Roman" w:cs="Times New Roman"/>
          <w:i/>
          <w:iCs/>
          <w:kern w:val="0"/>
          <w14:ligatures w14:val="none"/>
        </w:rPr>
        <w:t>Well, I’m mostly under God’s banner</w:t>
      </w:r>
      <w:r w:rsidRPr="00817CF0">
        <w:rPr>
          <w:rFonts w:ascii="Times New Roman" w:eastAsia="Times New Roman" w:hAnsi="Times New Roman" w:cs="Times New Roman"/>
          <w:kern w:val="0"/>
          <w14:ligatures w14:val="none"/>
        </w:rPr>
        <w:t>. But God does not take “part-time allegiance.” As Spurgeon said:</w:t>
      </w:r>
    </w:p>
    <w:p w14:paraId="51596712" w14:textId="77777777" w:rsidR="00817CF0" w:rsidRPr="00817CF0" w:rsidRDefault="00817CF0" w:rsidP="00817CF0">
      <w:pPr>
        <w:spacing w:after="0" w:line="240" w:lineRule="auto"/>
        <w:rPr>
          <w:rFonts w:ascii=".AppleSystemUIFont" w:eastAsia="Times New Roman" w:hAnsi=".AppleSystemUIFont" w:cs="Times New Roman"/>
          <w:color w:val="0E0E0E"/>
          <w:kern w:val="0"/>
          <w:sz w:val="21"/>
          <w:szCs w:val="21"/>
          <w14:ligatures w14:val="none"/>
        </w:rPr>
      </w:pPr>
      <w:r w:rsidRPr="00817CF0">
        <w:rPr>
          <w:rFonts w:ascii=".AppleSystemUIFont" w:eastAsia="Times New Roman" w:hAnsi=".AppleSystemUIFont" w:cs="Times New Roman"/>
          <w:color w:val="0E0E0E"/>
          <w:kern w:val="0"/>
          <w:sz w:val="21"/>
          <w:szCs w:val="21"/>
          <w14:ligatures w14:val="none"/>
        </w:rPr>
        <w:t xml:space="preserve">“If Christ is not all to </w:t>
      </w:r>
      <w:proofErr w:type="gramStart"/>
      <w:r w:rsidRPr="00817CF0">
        <w:rPr>
          <w:rFonts w:ascii=".AppleSystemUIFont" w:eastAsia="Times New Roman" w:hAnsi=".AppleSystemUIFont" w:cs="Times New Roman"/>
          <w:color w:val="0E0E0E"/>
          <w:kern w:val="0"/>
          <w:sz w:val="21"/>
          <w:szCs w:val="21"/>
          <w14:ligatures w14:val="none"/>
        </w:rPr>
        <w:t>you</w:t>
      </w:r>
      <w:proofErr w:type="gramEnd"/>
      <w:r w:rsidRPr="00817CF0">
        <w:rPr>
          <w:rFonts w:ascii=".AppleSystemUIFont" w:eastAsia="Times New Roman" w:hAnsi=".AppleSystemUIFont" w:cs="Times New Roman"/>
          <w:color w:val="0E0E0E"/>
          <w:kern w:val="0"/>
          <w:sz w:val="21"/>
          <w:szCs w:val="21"/>
          <w14:ligatures w14:val="none"/>
        </w:rPr>
        <w:t xml:space="preserve"> He is nothing to you. He will never go into partnership as a part </w:t>
      </w:r>
      <w:proofErr w:type="spellStart"/>
      <w:r w:rsidRPr="00817CF0">
        <w:rPr>
          <w:rFonts w:ascii=".AppleSystemUIFont" w:eastAsia="Times New Roman" w:hAnsi=".AppleSystemUIFont" w:cs="Times New Roman"/>
          <w:color w:val="0E0E0E"/>
          <w:kern w:val="0"/>
          <w:sz w:val="21"/>
          <w:szCs w:val="21"/>
          <w14:ligatures w14:val="none"/>
        </w:rPr>
        <w:t>Saviour</w:t>
      </w:r>
      <w:proofErr w:type="spellEnd"/>
      <w:r w:rsidRPr="00817CF0">
        <w:rPr>
          <w:rFonts w:ascii=".AppleSystemUIFont" w:eastAsia="Times New Roman" w:hAnsi=".AppleSystemUIFont" w:cs="Times New Roman"/>
          <w:color w:val="0E0E0E"/>
          <w:kern w:val="0"/>
          <w:sz w:val="21"/>
          <w:szCs w:val="21"/>
          <w14:ligatures w14:val="none"/>
        </w:rPr>
        <w:t xml:space="preserve"> of men. If He be something He must be everything, and if He be not </w:t>
      </w:r>
      <w:proofErr w:type="gramStart"/>
      <w:r w:rsidRPr="00817CF0">
        <w:rPr>
          <w:rFonts w:ascii=".AppleSystemUIFont" w:eastAsia="Times New Roman" w:hAnsi=".AppleSystemUIFont" w:cs="Times New Roman"/>
          <w:color w:val="0E0E0E"/>
          <w:kern w:val="0"/>
          <w:sz w:val="21"/>
          <w:szCs w:val="21"/>
          <w14:ligatures w14:val="none"/>
        </w:rPr>
        <w:t>everything</w:t>
      </w:r>
      <w:proofErr w:type="gramEnd"/>
      <w:r w:rsidRPr="00817CF0">
        <w:rPr>
          <w:rFonts w:ascii=".AppleSystemUIFont" w:eastAsia="Times New Roman" w:hAnsi=".AppleSystemUIFont" w:cs="Times New Roman"/>
          <w:color w:val="0E0E0E"/>
          <w:kern w:val="0"/>
          <w:sz w:val="21"/>
          <w:szCs w:val="21"/>
          <w14:ligatures w14:val="none"/>
        </w:rPr>
        <w:t xml:space="preserve"> He is nothing to you.”</w:t>
      </w:r>
    </w:p>
    <w:p w14:paraId="78A64BD2" w14:textId="77777777"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kern w:val="0"/>
          <w14:ligatures w14:val="none"/>
        </w:rPr>
        <w:t>John writes:</w:t>
      </w:r>
    </w:p>
    <w:p w14:paraId="5E6CAF01" w14:textId="77777777" w:rsidR="00817CF0" w:rsidRDefault="00817CF0" w:rsidP="00817CF0">
      <w:pPr>
        <w:spacing w:after="0" w:line="240" w:lineRule="auto"/>
        <w:rPr>
          <w:rFonts w:ascii=".AppleSystemUIFont" w:eastAsia="Times New Roman" w:hAnsi=".AppleSystemUIFont" w:cs="Times New Roman"/>
          <w:color w:val="0E0E0E"/>
          <w:kern w:val="0"/>
          <w:sz w:val="21"/>
          <w:szCs w:val="21"/>
          <w14:ligatures w14:val="none"/>
        </w:rPr>
      </w:pPr>
      <w:r w:rsidRPr="00817CF0">
        <w:rPr>
          <w:rFonts w:ascii=".AppleSystemUIFont" w:eastAsia="Times New Roman" w:hAnsi=".AppleSystemUIFont" w:cs="Times New Roman"/>
          <w:color w:val="0E0E0E"/>
          <w:kern w:val="0"/>
          <w:sz w:val="21"/>
          <w:szCs w:val="21"/>
          <w14:ligatures w14:val="none"/>
        </w:rPr>
        <w:t xml:space="preserve">“Whoever makes a practice of sinning is of the devil, for the devil has been sinning from the beginning. The reason the Son of God appeared was to destroy the works of the devil. No one born of God makes a </w:t>
      </w:r>
      <w:r w:rsidRPr="00817CF0">
        <w:rPr>
          <w:rFonts w:ascii=".AppleSystemUIFont" w:eastAsia="Times New Roman" w:hAnsi=".AppleSystemUIFont" w:cs="Times New Roman"/>
          <w:color w:val="0E0E0E"/>
          <w:kern w:val="0"/>
          <w:sz w:val="21"/>
          <w:szCs w:val="21"/>
          <w14:ligatures w14:val="none"/>
        </w:rPr>
        <w:lastRenderedPageBreak/>
        <w:t>practice of sinning, for God’s seed abides in him, and he cannot keep on sinning because he has been born of God” (1 John 3:8–9, ESV).</w:t>
      </w:r>
    </w:p>
    <w:p w14:paraId="534F77E8" w14:textId="77777777" w:rsidR="00817CF0" w:rsidRDefault="00817CF0" w:rsidP="00817CF0">
      <w:pPr>
        <w:spacing w:after="0" w:line="240" w:lineRule="auto"/>
        <w:rPr>
          <w:rFonts w:ascii=".AppleSystemUIFont" w:eastAsia="Times New Roman" w:hAnsi=".AppleSystemUIFont" w:cs="Times New Roman"/>
          <w:color w:val="0E0E0E"/>
          <w:kern w:val="0"/>
          <w:sz w:val="21"/>
          <w:szCs w:val="21"/>
          <w14:ligatures w14:val="none"/>
        </w:rPr>
      </w:pPr>
    </w:p>
    <w:p w14:paraId="7388DCF7" w14:textId="0A82B467" w:rsidR="00817CF0" w:rsidRPr="00817CF0" w:rsidRDefault="00817CF0" w:rsidP="00817CF0">
      <w:pPr>
        <w:spacing w:after="0" w:line="240" w:lineRule="auto"/>
        <w:rPr>
          <w:rFonts w:ascii=".AppleSystemUIFont" w:eastAsia="Times New Roman" w:hAnsi=".AppleSystemUIFont" w:cs="Times New Roman"/>
          <w:color w:val="0E0E0E"/>
          <w:kern w:val="0"/>
          <w:sz w:val="21"/>
          <w:szCs w:val="21"/>
          <w14:ligatures w14:val="none"/>
        </w:rPr>
      </w:pPr>
      <w:r w:rsidRPr="00817CF0">
        <w:rPr>
          <w:rFonts w:ascii="Times New Roman" w:eastAsia="Times New Roman" w:hAnsi="Times New Roman" w:cs="Times New Roman"/>
          <w:kern w:val="0"/>
          <w14:ligatures w14:val="none"/>
        </w:rPr>
        <w:t xml:space="preserve">Notice the phrase </w:t>
      </w:r>
      <w:r w:rsidRPr="00817CF0">
        <w:rPr>
          <w:rFonts w:ascii="Times New Roman" w:eastAsia="Times New Roman" w:hAnsi="Times New Roman" w:cs="Times New Roman"/>
          <w:i/>
          <w:iCs/>
          <w:kern w:val="0"/>
          <w14:ligatures w14:val="none"/>
        </w:rPr>
        <w:t>practice of sinning</w:t>
      </w:r>
      <w:r w:rsidRPr="00817CF0">
        <w:rPr>
          <w:rFonts w:ascii="Times New Roman" w:eastAsia="Times New Roman" w:hAnsi="Times New Roman" w:cs="Times New Roman"/>
          <w:kern w:val="0"/>
          <w14:ligatures w14:val="none"/>
        </w:rPr>
        <w:t xml:space="preserve"> — this is about a continual lifestyle, not a single failure. The Christian’s life should not be marked by slavery to sin because </w:t>
      </w:r>
      <w:r w:rsidRPr="00817CF0">
        <w:rPr>
          <w:rFonts w:ascii="Times New Roman" w:eastAsia="Times New Roman" w:hAnsi="Times New Roman" w:cs="Times New Roman"/>
          <w:b/>
          <w:bCs/>
          <w:kern w:val="0"/>
          <w14:ligatures w14:val="none"/>
        </w:rPr>
        <w:t>the old master has been overthrown</w:t>
      </w:r>
      <w:r w:rsidRPr="00817CF0">
        <w:rPr>
          <w:rFonts w:ascii="Times New Roman" w:eastAsia="Times New Roman" w:hAnsi="Times New Roman" w:cs="Times New Roman"/>
          <w:kern w:val="0"/>
          <w14:ligatures w14:val="none"/>
        </w:rPr>
        <w:t>.</w:t>
      </w:r>
    </w:p>
    <w:p w14:paraId="6491EEBB" w14:textId="77777777" w:rsidR="00817CF0" w:rsidRPr="00817CF0" w:rsidRDefault="00817CF0" w:rsidP="00817CF0">
      <w:pPr>
        <w:spacing w:before="100" w:beforeAutospacing="1" w:after="100" w:afterAutospacing="1" w:line="240" w:lineRule="auto"/>
        <w:rPr>
          <w:rFonts w:ascii="Times New Roman" w:eastAsia="Times New Roman" w:hAnsi="Times New Roman" w:cs="Times New Roman"/>
          <w:kern w:val="0"/>
          <w14:ligatures w14:val="none"/>
        </w:rPr>
      </w:pPr>
      <w:r w:rsidRPr="00817CF0">
        <w:rPr>
          <w:rFonts w:ascii="Times New Roman" w:eastAsia="Times New Roman" w:hAnsi="Times New Roman" w:cs="Times New Roman"/>
          <w:kern w:val="0"/>
          <w14:ligatures w14:val="none"/>
        </w:rPr>
        <w:t>Think of someone in Robert the Bruce’s army who, in the morning, fights the king’s enemies, but in the afternoon, sneaks over and attacks Bruce’s own men. That’s what it’s like when we try to live with split allegiance. And in our congregation, this is where the rubber meets the road—drug abuse, gambling in secret, pornography, foul language, and yes, political idolatry. It’s not the man in the Oval Office who saves you from your sin. These are banners of the wrong kingdom, and they cannot fly alongside Christ’s banner in your life.</w:t>
      </w:r>
    </w:p>
    <w:p w14:paraId="5CFA4879" w14:textId="77777777" w:rsidR="008B7F32" w:rsidRDefault="008B7F32" w:rsidP="008B7F32">
      <w:r>
        <w:t>Point 2 — Grace Changes Your Allegiance (Romans 6:17–18)</w:t>
      </w:r>
    </w:p>
    <w:p w14:paraId="08BB20F4" w14:textId="77777777" w:rsidR="008B7F32" w:rsidRDefault="008B7F32" w:rsidP="008B7F32"/>
    <w:p w14:paraId="0DEBDFB3" w14:textId="77777777" w:rsidR="008B7F32" w:rsidRDefault="008B7F32" w:rsidP="008B7F32">
      <w:r>
        <w:t>Paul shifts from exposing the master to celebrating the change:</w:t>
      </w:r>
    </w:p>
    <w:p w14:paraId="2CF18C34" w14:textId="77777777" w:rsidR="008B7F32" w:rsidRDefault="008B7F32" w:rsidP="008B7F32"/>
    <w:p w14:paraId="499C66E1" w14:textId="77777777" w:rsidR="008B7F32" w:rsidRDefault="008B7F32" w:rsidP="008B7F32">
      <w:r>
        <w:t>“But thanks be to God, that you who were once slaves (</w:t>
      </w:r>
      <w:proofErr w:type="spellStart"/>
      <w:r>
        <w:t>δο</w:t>
      </w:r>
      <w:r>
        <w:rPr>
          <w:rFonts w:ascii="Arial" w:hAnsi="Arial" w:cs="Arial"/>
        </w:rPr>
        <w:t>ῦ</w:t>
      </w:r>
      <w:r>
        <w:t>λοι</w:t>
      </w:r>
      <w:proofErr w:type="spellEnd"/>
      <w:r>
        <w:t xml:space="preserve"> — </w:t>
      </w:r>
      <w:proofErr w:type="spellStart"/>
      <w:r>
        <w:t>douloi</w:t>
      </w:r>
      <w:proofErr w:type="spellEnd"/>
      <w:r>
        <w:t>, slaves in total subjection) of sin have become obedient from the heart to the standard of teaching to which you were committed, and, having been set free (</w:t>
      </w:r>
      <w:proofErr w:type="spellStart"/>
      <w:r>
        <w:rPr>
          <w:rFonts w:ascii="Arial" w:hAnsi="Arial" w:cs="Arial"/>
        </w:rPr>
        <w:t>ἐ</w:t>
      </w:r>
      <w:r>
        <w:t>λευθερωθέντες</w:t>
      </w:r>
      <w:proofErr w:type="spellEnd"/>
      <w:r>
        <w:t xml:space="preserve"> — </w:t>
      </w:r>
      <w:proofErr w:type="spellStart"/>
      <w:r>
        <w:t>eleutherōthentes</w:t>
      </w:r>
      <w:proofErr w:type="spellEnd"/>
      <w:r>
        <w:t>, freed, released from bondage) from sin, have become slaves (</w:t>
      </w:r>
      <w:proofErr w:type="spellStart"/>
      <w:r>
        <w:rPr>
          <w:rFonts w:ascii="Arial" w:hAnsi="Arial" w:cs="Arial"/>
        </w:rPr>
        <w:t>ἐ</w:t>
      </w:r>
      <w:r>
        <w:t>δουλώθητε</w:t>
      </w:r>
      <w:proofErr w:type="spellEnd"/>
      <w:r>
        <w:t xml:space="preserve"> — </w:t>
      </w:r>
      <w:proofErr w:type="spellStart"/>
      <w:r>
        <w:t>edoulōthēte</w:t>
      </w:r>
      <w:proofErr w:type="spellEnd"/>
      <w:r>
        <w:t>, were made slaves) of righteousness.”</w:t>
      </w:r>
    </w:p>
    <w:p w14:paraId="1023A43A" w14:textId="77777777" w:rsidR="008B7F32" w:rsidRDefault="008B7F32" w:rsidP="008B7F32"/>
    <w:p w14:paraId="425FFA6B" w14:textId="77777777" w:rsidR="008B7F32" w:rsidRDefault="008B7F32" w:rsidP="008B7F32">
      <w:r>
        <w:t>Grace doesn’t just reveal your old master—it transfers your loyalty to a new one.</w:t>
      </w:r>
    </w:p>
    <w:p w14:paraId="7716C14C" w14:textId="77777777" w:rsidR="008B7F32" w:rsidRDefault="008B7F32" w:rsidP="008B7F32">
      <w:r>
        <w:t>Notice the direction of the change: “obedient from the heart.” This isn’t begrudging compliance. It’s not doing the right thing while wishing you could still serve sin. It’s a heart made new (Ezekiel 36:26–27), one that delights in the law of God (Psalm 40:8).</w:t>
      </w:r>
    </w:p>
    <w:p w14:paraId="3F026610" w14:textId="77777777" w:rsidR="008B7F32" w:rsidRDefault="008B7F32" w:rsidP="008B7F32"/>
    <w:p w14:paraId="5A124B67" w14:textId="77777777" w:rsidR="008B7F32" w:rsidRDefault="008B7F32" w:rsidP="008B7F32">
      <w:r>
        <w:t xml:space="preserve">Paul says it’s the standard of teaching—the apostolic gospel—that shapes you. The Greek phrase here is </w:t>
      </w:r>
      <w:proofErr w:type="spellStart"/>
      <w:r>
        <w:t>τύ</w:t>
      </w:r>
      <w:proofErr w:type="spellEnd"/>
      <w:r>
        <w:t>π</w:t>
      </w:r>
      <w:proofErr w:type="spellStart"/>
      <w:r>
        <w:t>ον</w:t>
      </w:r>
      <w:proofErr w:type="spellEnd"/>
      <w:r>
        <w:t xml:space="preserve"> </w:t>
      </w:r>
      <w:proofErr w:type="spellStart"/>
      <w:r>
        <w:t>διδ</w:t>
      </w:r>
      <w:proofErr w:type="spellEnd"/>
      <w:r>
        <w:t>α</w:t>
      </w:r>
      <w:proofErr w:type="spellStart"/>
      <w:r>
        <w:t>χ</w:t>
      </w:r>
      <w:r>
        <w:rPr>
          <w:rFonts w:ascii="Arial" w:hAnsi="Arial" w:cs="Arial"/>
        </w:rPr>
        <w:t>ῆ</w:t>
      </w:r>
      <w:r>
        <w:t>ς</w:t>
      </w:r>
      <w:proofErr w:type="spellEnd"/>
      <w:r>
        <w:t xml:space="preserve"> — </w:t>
      </w:r>
      <w:proofErr w:type="spellStart"/>
      <w:r>
        <w:t>typon</w:t>
      </w:r>
      <w:proofErr w:type="spellEnd"/>
      <w:r>
        <w:t xml:space="preserve"> </w:t>
      </w:r>
      <w:proofErr w:type="spellStart"/>
      <w:r>
        <w:t>didachēs</w:t>
      </w:r>
      <w:proofErr w:type="spellEnd"/>
      <w:r>
        <w:t>, literally “pattern or mold of teaching.” It’s as though God poured you into a new mold, and the mold is the gospel itself. You no longer take your shape from sin’s pattern, but from Christ’s.</w:t>
      </w:r>
    </w:p>
    <w:p w14:paraId="5F9C77FE" w14:textId="77777777" w:rsidR="008B7F32" w:rsidRDefault="008B7F32" w:rsidP="008B7F32">
      <w:r>
        <w:t>And don’t miss the passive voice in verse 18: “you were set free” … “you became slaves.” God is the actor. He broke the chains. He placed you in His service. Grace isn’t your clever escape—it’s His sovereign rescue.</w:t>
      </w:r>
    </w:p>
    <w:p w14:paraId="700AA7F7" w14:textId="571BC68A" w:rsidR="008B7F32" w:rsidRDefault="008B7F32" w:rsidP="008B7F32">
      <w:r>
        <w:lastRenderedPageBreak/>
        <w:t>This is why the believer cannot take credit for the transformation. As R.C. Sproul once said:</w:t>
      </w:r>
    </w:p>
    <w:p w14:paraId="5608C8EB" w14:textId="77777777" w:rsidR="008B7F32" w:rsidRDefault="008B7F32" w:rsidP="008B7F32">
      <w:r>
        <w:t>“We are not sinners because we sin; we sin because we are sinners. And we are not righteous because we do righteous things; we do righteous things because God has made us righteous in Christ.”</w:t>
      </w:r>
    </w:p>
    <w:p w14:paraId="623E9484" w14:textId="77777777" w:rsidR="008B7F32" w:rsidRDefault="008B7F32" w:rsidP="008B7F32">
      <w:r>
        <w:t xml:space="preserve">And </w:t>
      </w:r>
      <w:proofErr w:type="gramStart"/>
      <w:r>
        <w:t>so</w:t>
      </w:r>
      <w:proofErr w:type="gramEnd"/>
      <w:r>
        <w:t xml:space="preserve"> the banners have changed. You’re no longer under the black flag of sin; you’re under the white banner of the Lamb. This is why Paul says in Colossians 1:13–14 (ESV):</w:t>
      </w:r>
    </w:p>
    <w:p w14:paraId="11FE3B27" w14:textId="77777777" w:rsidR="008B7F32" w:rsidRDefault="008B7F32" w:rsidP="008B7F32">
      <w:r>
        <w:t>“He has delivered us from the domain of darkness and transferred us to the kingdom of his beloved Son, in whom we have redemption, the forgiveness of sins.”</w:t>
      </w:r>
    </w:p>
    <w:p w14:paraId="6C3E36FF" w14:textId="6DFA2D6C" w:rsidR="008B7F32" w:rsidRDefault="008B7F32" w:rsidP="008B7F32">
      <w:r>
        <w:t>Point 3 — Grace Produces Holiness (Romans 6:19–23)</w:t>
      </w:r>
    </w:p>
    <w:p w14:paraId="3D2B93A2" w14:textId="691E8505" w:rsidR="008B7F32" w:rsidRDefault="008B7F32" w:rsidP="008B7F32">
      <w:r>
        <w:t>Paul knows the slavery metaphor is limited, so he qualifies it:</w:t>
      </w:r>
      <w:r>
        <w:t xml:space="preserve"> </w:t>
      </w:r>
      <w:r>
        <w:t>“I am speaking in human terms, because of your natural limitations.”</w:t>
      </w:r>
    </w:p>
    <w:p w14:paraId="5A7A7EF6" w14:textId="77777777" w:rsidR="008B7F32" w:rsidRDefault="008B7F32" w:rsidP="008B7F32">
      <w:r>
        <w:t>But the truth remains—just as you once presented your members (your body, your mind, your desires) as slaves to impurity and lawlessness, so now you must present them as slaves to righteousness leading to sanctification (</w:t>
      </w:r>
      <w:proofErr w:type="spellStart"/>
      <w:r>
        <w:rPr>
          <w:rFonts w:ascii="Arial" w:hAnsi="Arial" w:cs="Arial"/>
        </w:rPr>
        <w:t>ἁ</w:t>
      </w:r>
      <w:r>
        <w:t>γι</w:t>
      </w:r>
      <w:proofErr w:type="spellEnd"/>
      <w:r>
        <w:t>α</w:t>
      </w:r>
      <w:proofErr w:type="spellStart"/>
      <w:r>
        <w:t>σμός</w:t>
      </w:r>
      <w:proofErr w:type="spellEnd"/>
      <w:r>
        <w:t xml:space="preserve"> — </w:t>
      </w:r>
      <w:proofErr w:type="spellStart"/>
      <w:r>
        <w:t>hagiasmos</w:t>
      </w:r>
      <w:proofErr w:type="spellEnd"/>
      <w:r>
        <w:t>, holiness, set-apartness).</w:t>
      </w:r>
    </w:p>
    <w:p w14:paraId="5C49E057" w14:textId="77777777" w:rsidR="008B7F32" w:rsidRDefault="008B7F32" w:rsidP="008B7F32">
      <w:r>
        <w:t>Verse 21 cuts deep:</w:t>
      </w:r>
    </w:p>
    <w:p w14:paraId="701EA9F7" w14:textId="77777777" w:rsidR="008B7F32" w:rsidRDefault="008B7F32" w:rsidP="008B7F32">
      <w:r>
        <w:t>“But what fruit were you getting at that time from the things of which you are now ashamed? For the end of those things is death.”</w:t>
      </w:r>
    </w:p>
    <w:p w14:paraId="28E7DE8B" w14:textId="77777777" w:rsidR="008B7F32" w:rsidRDefault="008B7F32" w:rsidP="008B7F32">
      <w:r>
        <w:t>Sin promises life, but the harvest is always death. Holiness, by contrast, bears fruit that lasts—purity, joy, peace, and ultimately eternal life. Verse 22:</w:t>
      </w:r>
    </w:p>
    <w:p w14:paraId="630970D6" w14:textId="77777777" w:rsidR="008B7F32" w:rsidRDefault="008B7F32" w:rsidP="008B7F32">
      <w:r>
        <w:t>“But now that you have been set free from sin and have become slaves of God, the fruit you get leads to sanctification and its end, eternal life.”</w:t>
      </w:r>
    </w:p>
    <w:p w14:paraId="74631BC4" w14:textId="77777777" w:rsidR="008B7F32" w:rsidRDefault="008B7F32" w:rsidP="008B7F32">
      <w:r>
        <w:t>And then the famous verse 23—often used in evangelism but here the conclusion to a call to holiness:</w:t>
      </w:r>
    </w:p>
    <w:p w14:paraId="7326B6E0" w14:textId="55F921EE" w:rsidR="008B7F32" w:rsidRDefault="008B7F32" w:rsidP="008B7F32">
      <w:r>
        <w:t>“</w:t>
      </w:r>
      <w:r>
        <w:t>For the wages of sin is death, but the free gift (</w:t>
      </w:r>
      <w:proofErr w:type="spellStart"/>
      <w:r>
        <w:t>χάρισμ</w:t>
      </w:r>
      <w:proofErr w:type="spellEnd"/>
      <w:r>
        <w:t>α — charisma, a gift of grace) of God is eternal life in Christ Jesus our Lord.”</w:t>
      </w:r>
    </w:p>
    <w:p w14:paraId="27E165C8" w14:textId="77777777" w:rsidR="008B7F32" w:rsidRDefault="008B7F32" w:rsidP="008B7F32">
      <w:r>
        <w:t>Slavery to sin pays you in death—it’s a wage you earn. But God’s slavery is different. His “payment” is a gift, not earned but freely given—eternal life in Christ.</w:t>
      </w:r>
    </w:p>
    <w:p w14:paraId="6549E8FE" w14:textId="77777777" w:rsidR="008B7F32" w:rsidRDefault="008B7F32" w:rsidP="008B7F32">
      <w:r>
        <w:t>This is why holiness isn’t optional for the believer. Grace doesn’t just forgive sin—it dethrones it and grows something entirely new. As John MacArthur says:</w:t>
      </w:r>
    </w:p>
    <w:p w14:paraId="5F7C3508" w14:textId="77777777" w:rsidR="008B7F32" w:rsidRDefault="008B7F32" w:rsidP="008B7F32"/>
    <w:p w14:paraId="3B0B6F2A" w14:textId="77777777" w:rsidR="008B7F32" w:rsidRDefault="008B7F32" w:rsidP="008B7F32">
      <w:r>
        <w:lastRenderedPageBreak/>
        <w:t>“True salvation is not only justification; it is also sanctification. God does not save you to leave you the way you are—He saves you to make you like His Son.”</w:t>
      </w:r>
    </w:p>
    <w:p w14:paraId="6C6DD733" w14:textId="40222C49" w:rsidR="008B7F32" w:rsidRDefault="008B7F32" w:rsidP="008B7F32">
      <w:r>
        <w:t>Conclusion — The Call to Choose Your Master</w:t>
      </w:r>
    </w:p>
    <w:p w14:paraId="257A94CA" w14:textId="77777777" w:rsidR="008B7F32" w:rsidRDefault="008B7F32" w:rsidP="008B7F32">
      <w:r>
        <w:t>So where does this leave us? It leaves us back on the field, with banners waving and kings calling. And the Spirit of God is saying through Paul: Choose your Master.</w:t>
      </w:r>
    </w:p>
    <w:p w14:paraId="33FF2B61" w14:textId="77777777" w:rsidR="008B7F32" w:rsidRDefault="008B7F32" w:rsidP="008B7F32">
      <w:r>
        <w:t>Joshua said to Israel,</w:t>
      </w:r>
    </w:p>
    <w:p w14:paraId="4CEF8BEA" w14:textId="77777777" w:rsidR="008B7F32" w:rsidRDefault="008B7F32" w:rsidP="008B7F32">
      <w:r>
        <w:t>“Choose this day whom you will serve … But as for me and my house, we will serve the LORD” (Joshua 24:15, ESV).</w:t>
      </w:r>
    </w:p>
    <w:p w14:paraId="1135024A" w14:textId="77777777" w:rsidR="008B7F32" w:rsidRDefault="008B7F32" w:rsidP="008B7F32">
      <w:r>
        <w:t>Paul says in Philippians 3:13–14 (ESV),</w:t>
      </w:r>
    </w:p>
    <w:p w14:paraId="1E0FEC61" w14:textId="77777777" w:rsidR="008B7F32" w:rsidRDefault="008B7F32" w:rsidP="008B7F32">
      <w:r>
        <w:t>“Forgetting what lies behind and straining forward to what lies ahead, I press on toward the goal for the prize of the upward call of God in Christ Jesus.”</w:t>
      </w:r>
    </w:p>
    <w:p w14:paraId="72E745A7" w14:textId="77777777" w:rsidR="008B7F32" w:rsidRDefault="008B7F32" w:rsidP="008B7F32">
      <w:r>
        <w:t>And in Galatians 2:20 (ESV),</w:t>
      </w:r>
    </w:p>
    <w:p w14:paraId="0BB68B37" w14:textId="77777777" w:rsidR="008B7F32" w:rsidRDefault="008B7F32" w:rsidP="008B7F32">
      <w:r>
        <w:t>“I have been crucified with Christ. It is no longer I who live, but Christ who lives in me. And the life I now live in the flesh I live by faith in the Son of God, who loved me and gave himself for me.”</w:t>
      </w:r>
    </w:p>
    <w:p w14:paraId="3AA59C57" w14:textId="77777777" w:rsidR="008B7F32" w:rsidRDefault="008B7F32" w:rsidP="008B7F32">
      <w:r>
        <w:t>David Platt in Radical reminds us that this call is not to casual Christianity but to a cross-bearing allegiance:</w:t>
      </w:r>
    </w:p>
    <w:p w14:paraId="7C853B73" w14:textId="77777777" w:rsidR="008B7F32" w:rsidRDefault="008B7F32" w:rsidP="008B7F32">
      <w:r>
        <w:t xml:space="preserve">“We </w:t>
      </w:r>
      <w:proofErr w:type="gramStart"/>
      <w:r>
        <w:t>have to</w:t>
      </w:r>
      <w:proofErr w:type="gramEnd"/>
      <w:r>
        <w:t xml:space="preserve"> give up everything we </w:t>
      </w:r>
      <w:proofErr w:type="gramStart"/>
      <w:r>
        <w:t>have to</w:t>
      </w:r>
      <w:proofErr w:type="gramEnd"/>
      <w:r>
        <w:t xml:space="preserve"> follow Jesus. We </w:t>
      </w:r>
      <w:proofErr w:type="gramStart"/>
      <w:r>
        <w:t>have to</w:t>
      </w:r>
      <w:proofErr w:type="gramEnd"/>
      <w:r>
        <w:t xml:space="preserve"> love Him in a way that makes our closest relationships in this world look like hate in comparison. And it’s worth it.”</w:t>
      </w:r>
    </w:p>
    <w:p w14:paraId="16654497" w14:textId="77777777" w:rsidR="008B7F32" w:rsidRDefault="008B7F32" w:rsidP="008B7F32">
      <w:r>
        <w:t xml:space="preserve">Beloved, the question is not Will you </w:t>
      </w:r>
      <w:proofErr w:type="gramStart"/>
      <w:r>
        <w:t>serve?—</w:t>
      </w:r>
      <w:proofErr w:type="gramEnd"/>
      <w:r>
        <w:t>you already are. The only question is Whom will you serve? If it’s sin, the banner you fly leads to death. If it’s Christ, the banner you fly leads to life.</w:t>
      </w:r>
    </w:p>
    <w:p w14:paraId="4CFA7592" w14:textId="77777777" w:rsidR="008B7F32" w:rsidRDefault="008B7F32" w:rsidP="008B7F32">
      <w:proofErr w:type="gramStart"/>
      <w:r>
        <w:t>So</w:t>
      </w:r>
      <w:proofErr w:type="gramEnd"/>
      <w:r>
        <w:t xml:space="preserve"> for the one hiding sin in the shadows—be it drugs, gambling, pornography, foul speech, or political idolatry—the call is the same as it was to the crowds on the day of Pentecost:</w:t>
      </w:r>
    </w:p>
    <w:p w14:paraId="45DBB0F7" w14:textId="77777777" w:rsidR="008B7F32" w:rsidRDefault="008B7F32" w:rsidP="008B7F32">
      <w:r>
        <w:t>“Repent and be baptized every one of you in the name of Jesus Christ for the forgiveness of your sins” (Acts 2:38, ESV).</w:t>
      </w:r>
    </w:p>
    <w:p w14:paraId="70256314" w14:textId="3EC5BCD7" w:rsidR="00DD6941" w:rsidRPr="00817CF0" w:rsidRDefault="008B7F32" w:rsidP="008B7F32">
      <w:r>
        <w:t>The rightful King has come. The usurper has been dethroned. His banner over you is love. And when that banner is raised, there is no other worth serving.</w:t>
      </w:r>
    </w:p>
    <w:sectPr w:rsidR="00DD6941" w:rsidRPr="00817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F55"/>
    <w:rsid w:val="000A2D6D"/>
    <w:rsid w:val="001076BC"/>
    <w:rsid w:val="001A2A46"/>
    <w:rsid w:val="00476C69"/>
    <w:rsid w:val="00581DF4"/>
    <w:rsid w:val="005B6172"/>
    <w:rsid w:val="005C6F55"/>
    <w:rsid w:val="00817CF0"/>
    <w:rsid w:val="00831627"/>
    <w:rsid w:val="008B7F32"/>
    <w:rsid w:val="00981C79"/>
    <w:rsid w:val="00AD0025"/>
    <w:rsid w:val="00DD6941"/>
    <w:rsid w:val="00EE7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DEE75"/>
  <w15:chartTrackingRefBased/>
  <w15:docId w15:val="{6A70704E-E4E2-5C47-8BC2-9744F0C3C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6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6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F55"/>
    <w:rPr>
      <w:rFonts w:eastAsiaTheme="majorEastAsia" w:cstheme="majorBidi"/>
      <w:color w:val="272727" w:themeColor="text1" w:themeTint="D8"/>
    </w:rPr>
  </w:style>
  <w:style w:type="paragraph" w:styleId="Title">
    <w:name w:val="Title"/>
    <w:basedOn w:val="Normal"/>
    <w:next w:val="Normal"/>
    <w:link w:val="TitleChar"/>
    <w:uiPriority w:val="10"/>
    <w:qFormat/>
    <w:rsid w:val="005C6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F55"/>
    <w:pPr>
      <w:spacing w:before="160"/>
      <w:jc w:val="center"/>
    </w:pPr>
    <w:rPr>
      <w:i/>
      <w:iCs/>
      <w:color w:val="404040" w:themeColor="text1" w:themeTint="BF"/>
    </w:rPr>
  </w:style>
  <w:style w:type="character" w:customStyle="1" w:styleId="QuoteChar">
    <w:name w:val="Quote Char"/>
    <w:basedOn w:val="DefaultParagraphFont"/>
    <w:link w:val="Quote"/>
    <w:uiPriority w:val="29"/>
    <w:rsid w:val="005C6F55"/>
    <w:rPr>
      <w:i/>
      <w:iCs/>
      <w:color w:val="404040" w:themeColor="text1" w:themeTint="BF"/>
    </w:rPr>
  </w:style>
  <w:style w:type="paragraph" w:styleId="ListParagraph">
    <w:name w:val="List Paragraph"/>
    <w:basedOn w:val="Normal"/>
    <w:uiPriority w:val="34"/>
    <w:qFormat/>
    <w:rsid w:val="005C6F55"/>
    <w:pPr>
      <w:ind w:left="720"/>
      <w:contextualSpacing/>
    </w:pPr>
  </w:style>
  <w:style w:type="character" w:styleId="IntenseEmphasis">
    <w:name w:val="Intense Emphasis"/>
    <w:basedOn w:val="DefaultParagraphFont"/>
    <w:uiPriority w:val="21"/>
    <w:qFormat/>
    <w:rsid w:val="005C6F55"/>
    <w:rPr>
      <w:i/>
      <w:iCs/>
      <w:color w:val="0F4761" w:themeColor="accent1" w:themeShade="BF"/>
    </w:rPr>
  </w:style>
  <w:style w:type="paragraph" w:styleId="IntenseQuote">
    <w:name w:val="Intense Quote"/>
    <w:basedOn w:val="Normal"/>
    <w:next w:val="Normal"/>
    <w:link w:val="IntenseQuoteChar"/>
    <w:uiPriority w:val="30"/>
    <w:qFormat/>
    <w:rsid w:val="005C6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F55"/>
    <w:rPr>
      <w:i/>
      <w:iCs/>
      <w:color w:val="0F4761" w:themeColor="accent1" w:themeShade="BF"/>
    </w:rPr>
  </w:style>
  <w:style w:type="character" w:styleId="IntenseReference">
    <w:name w:val="Intense Reference"/>
    <w:basedOn w:val="DefaultParagraphFont"/>
    <w:uiPriority w:val="32"/>
    <w:qFormat/>
    <w:rsid w:val="005C6F55"/>
    <w:rPr>
      <w:b/>
      <w:bCs/>
      <w:smallCaps/>
      <w:color w:val="0F4761" w:themeColor="accent1" w:themeShade="BF"/>
      <w:spacing w:val="5"/>
    </w:rPr>
  </w:style>
  <w:style w:type="character" w:customStyle="1" w:styleId="apple-converted-space">
    <w:name w:val="apple-converted-space"/>
    <w:basedOn w:val="DefaultParagraphFont"/>
    <w:rsid w:val="00EE7A55"/>
  </w:style>
  <w:style w:type="character" w:customStyle="1" w:styleId="m5tqyf">
    <w:name w:val="m5tqyf"/>
    <w:basedOn w:val="DefaultParagraphFont"/>
    <w:rsid w:val="00EE7A55"/>
  </w:style>
  <w:style w:type="character" w:styleId="Hyperlink">
    <w:name w:val="Hyperlink"/>
    <w:basedOn w:val="DefaultParagraphFont"/>
    <w:uiPriority w:val="99"/>
    <w:semiHidden/>
    <w:unhideWhenUsed/>
    <w:rsid w:val="00EE7A55"/>
    <w:rPr>
      <w:color w:val="0000FF"/>
      <w:u w:val="single"/>
    </w:rPr>
  </w:style>
  <w:style w:type="character" w:customStyle="1" w:styleId="s1">
    <w:name w:val="s1"/>
    <w:basedOn w:val="DefaultParagraphFont"/>
    <w:rsid w:val="00817CF0"/>
  </w:style>
  <w:style w:type="paragraph" w:customStyle="1" w:styleId="p2">
    <w:name w:val="p2"/>
    <w:basedOn w:val="Normal"/>
    <w:rsid w:val="00817CF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817CF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817C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1654</Words>
  <Characters>9433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2025-08-15T16:27:00Z</dcterms:created>
  <dcterms:modified xsi:type="dcterms:W3CDTF">2025-08-15T21:26:00Z</dcterms:modified>
</cp:coreProperties>
</file>