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A4DCC" w14:textId="77777777" w:rsidR="00FC182E" w:rsidRPr="00FC182E" w:rsidRDefault="00FC182E" w:rsidP="00FC18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182E">
        <w:rPr>
          <w:rFonts w:ascii="Times New Roman" w:eastAsia="Times New Roman" w:hAnsi="Times New Roman" w:cs="Times New Roman"/>
          <w:b/>
          <w:bCs/>
          <w:kern w:val="36"/>
          <w:sz w:val="48"/>
          <w:szCs w:val="48"/>
          <w14:ligatures w14:val="none"/>
        </w:rPr>
        <w:t>FULL SERMON MANUSCRIPT — Romans 11:11–32</w:t>
      </w:r>
    </w:p>
    <w:p w14:paraId="05A754C5"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7F6BABE1"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b/>
          <w:bCs/>
          <w:kern w:val="0"/>
          <w14:ligatures w14:val="none"/>
        </w:rPr>
        <w:t>Grafted by Grace: Mercy That Humbles, Mercy That Sends</w:t>
      </w:r>
    </w:p>
    <w:p w14:paraId="60ADDE48"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i/>
          <w:iCs/>
          <w:kern w:val="0"/>
          <w14:ligatures w14:val="none"/>
        </w:rPr>
        <w:t>(Single-spaced, full prose, balanced paragraphs, includes all slide cues)</w:t>
      </w:r>
    </w:p>
    <w:p w14:paraId="093560A1" w14:textId="77777777" w:rsidR="00FC182E" w:rsidRPr="00FC182E" w:rsidRDefault="00021C5D" w:rsidP="00FC182E">
      <w:pPr>
        <w:spacing w:after="0" w:line="240" w:lineRule="auto"/>
        <w:rPr>
          <w:rFonts w:ascii="Times New Roman" w:eastAsia="Times New Roman" w:hAnsi="Times New Roman" w:cs="Times New Roman"/>
          <w:kern w:val="0"/>
          <w14:ligatures w14:val="none"/>
        </w:rPr>
      </w:pPr>
      <w:r>
        <w:rPr>
          <w:noProof/>
        </w:rPr>
      </w:r>
      <w:r>
        <w:pict w14:anchorId="02A80AB7">
          <v:rect id="Horizontal Line 7"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C8A640" w14:textId="77777777" w:rsidR="00FC182E" w:rsidRPr="00FC182E" w:rsidRDefault="00FC182E" w:rsidP="00FC18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182E">
        <w:rPr>
          <w:rFonts w:ascii="Times New Roman" w:eastAsia="Times New Roman" w:hAnsi="Times New Roman" w:cs="Times New Roman"/>
          <w:b/>
          <w:bCs/>
          <w:kern w:val="36"/>
          <w:sz w:val="48"/>
          <w:szCs w:val="48"/>
          <w14:ligatures w14:val="none"/>
        </w:rPr>
        <w:t>Introduction — When Mercy Runs Ahead of Us</w:t>
      </w:r>
    </w:p>
    <w:p w14:paraId="2F9ED412"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7B3A82D0"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If you’ve brought your Bibles—and I hope you have—open with me to Romans chapter 11. Last week we saw the remnant of grace—that God always keeps a people for Himself, even when human eyes see only ruin. But that raises the next question: If so many in Israel rejected their Messiah, is their story over? Has their stumbling become a fall beyond repair?</w:t>
      </w:r>
    </w:p>
    <w:p w14:paraId="0EB96252"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78FDA7E5"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It almost sounds like one of those old black-and-white serial announcers: “Is this it? Is this the end? Find out next week!” Except, of course, we already have the conclusion written and held in our hands. So Paul answers once again with his favorite thunderclap: “By no means!” (μὴ γένοιτο — mē genoito). Absolutely not. May it never be.</w:t>
      </w:r>
    </w:p>
    <w:p w14:paraId="361F00AA"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5E6958FD"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What looks like collapse to us is choreography to God. Israel’s stumbling opened a door—not only for Gentile salvation, but for Israel’s future awakening. Romans 11:11–24 is Paul saying, “Look deeper—God’s mercy is running a wider race than you can see.”</w:t>
      </w:r>
    </w:p>
    <w:p w14:paraId="0A87DCF2"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1933ED22"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 xml:space="preserve">Today we walk with Paul through three movements: (1) A Stumble Allowed—salvation to the nations; (2) Arousing Jealousy—Gentile salvation as divine provocation; and (3) A Warning to the Wild Branches—humility or being cut off. And we will end where Paul ends: mission fueled by humility; worship fueled by wonder. </w:t>
      </w:r>
      <w:r w:rsidRPr="00FC182E">
        <w:rPr>
          <w:rFonts w:ascii="Times New Roman" w:eastAsia="Times New Roman" w:hAnsi="Times New Roman" w:cs="Times New Roman"/>
          <w:i/>
          <w:iCs/>
          <w:kern w:val="0"/>
          <w14:ligatures w14:val="none"/>
        </w:rPr>
        <w:t>(next slide)</w:t>
      </w:r>
    </w:p>
    <w:p w14:paraId="781CF42F" w14:textId="77777777" w:rsidR="00FC182E" w:rsidRPr="00FC182E" w:rsidRDefault="00021C5D" w:rsidP="00FC182E">
      <w:pPr>
        <w:spacing w:after="0" w:line="240" w:lineRule="auto"/>
        <w:rPr>
          <w:rFonts w:ascii="Times New Roman" w:eastAsia="Times New Roman" w:hAnsi="Times New Roman" w:cs="Times New Roman"/>
          <w:kern w:val="0"/>
          <w14:ligatures w14:val="none"/>
        </w:rPr>
      </w:pPr>
      <w:r>
        <w:rPr>
          <w:noProof/>
        </w:rPr>
      </w:r>
      <w:r>
        <w:pict w14:anchorId="39681D2B">
          <v:rect id="Horizontal Line 8"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D0B02E" w14:textId="77777777" w:rsidR="00FC182E" w:rsidRPr="00FC182E" w:rsidRDefault="00FC182E" w:rsidP="00FC18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182E">
        <w:rPr>
          <w:rFonts w:ascii="Times New Roman" w:eastAsia="Times New Roman" w:hAnsi="Times New Roman" w:cs="Times New Roman"/>
          <w:b/>
          <w:bCs/>
          <w:kern w:val="36"/>
          <w:sz w:val="48"/>
          <w:szCs w:val="48"/>
          <w14:ligatures w14:val="none"/>
        </w:rPr>
        <w:lastRenderedPageBreak/>
        <w:t>1) A Stumble Allowed — Salvation to the Nations (vv.11–12)</w:t>
      </w:r>
    </w:p>
    <w:p w14:paraId="260386FD"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705E6D2D"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Paul begins with a question: “So I ask, did they stumble in order that they might fall?” (v.11). In other words: Is Israel’s rejection of Christ the end of the story? Did their stumble become a fatal fall? And Paul answers with that unmistakable Greek thunderclap: “By no means!”—μὴ γένοιτο. Absolutely not.</w:t>
      </w:r>
    </w:p>
    <w:p w14:paraId="718F4C4F"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216F615F"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The stumble was real, but it was not ruin. It was permitted, but not purposeless. It was tragic, but not terminal. God bent their trespass into a doorway of mercy so that the gospel might run into the Gentile world with unstoppable force. “Through their trespass salvation has come to the Gentiles…” (v.11). This is not Paul softening the blow; it is Paul revealing the plan. Israel’s loss became the world’s gain.</w:t>
      </w:r>
    </w:p>
    <w:p w14:paraId="48F737ED"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4F2964B3"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And then Paul says something shocking: “…so as to make Israel jealous.” God intends for the salvation of the nations to awaken Israel from slumber—to stir them, provoke them, draw them to consider the Messiah they once rejected.</w:t>
      </w:r>
    </w:p>
    <w:p w14:paraId="02090C8F"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30338226"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Then Paul lifts our eyes even higher: “If their trespass means riches for the world, how much more will their full inclusion mean?” (v.12). If God used their unbelief to bless the nations, what will He do when their eyes are opened?</w:t>
      </w:r>
    </w:p>
    <w:p w14:paraId="4314A820"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0A82A693"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 xml:space="preserve">Israel’s stumble brought mercy to the world. Israel’s restoration will bring mercy in a measure we cannot imagine. </w:t>
      </w:r>
      <w:r w:rsidRPr="00FC182E">
        <w:rPr>
          <w:rFonts w:ascii="Times New Roman" w:eastAsia="Times New Roman" w:hAnsi="Times New Roman" w:cs="Times New Roman"/>
          <w:i/>
          <w:iCs/>
          <w:kern w:val="0"/>
          <w14:ligatures w14:val="none"/>
        </w:rPr>
        <w:t>(next slide)</w:t>
      </w:r>
    </w:p>
    <w:p w14:paraId="513D0BCD"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2DFA8C5E"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 xml:space="preserve">Paul’s “By no means!” reminds us that God’s plans are never undone by human failure. </w:t>
      </w:r>
      <w:r w:rsidRPr="00FC182E">
        <w:rPr>
          <w:rFonts w:ascii="Times New Roman" w:eastAsia="Times New Roman" w:hAnsi="Times New Roman" w:cs="Times New Roman"/>
          <w:i/>
          <w:iCs/>
          <w:kern w:val="0"/>
          <w14:ligatures w14:val="none"/>
        </w:rPr>
        <w:t>(next slide)</w:t>
      </w:r>
    </w:p>
    <w:p w14:paraId="7FE7C444"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796167E6"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i/>
          <w:iCs/>
          <w:kern w:val="0"/>
          <w14:ligatures w14:val="none"/>
        </w:rPr>
        <w:t>(This is where μὴ γένοιτο appears in your slides.)</w:t>
      </w:r>
    </w:p>
    <w:p w14:paraId="28DBE4DB"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16E77A9B"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b/>
          <w:bCs/>
          <w:kern w:val="0"/>
          <w14:ligatures w14:val="none"/>
        </w:rPr>
        <w:t>Pastoral Applications:</w:t>
      </w:r>
      <w:r w:rsidRPr="00FC182E">
        <w:rPr>
          <w:rFonts w:ascii="Times New Roman" w:eastAsia="Times New Roman" w:hAnsi="Times New Roman" w:cs="Times New Roman"/>
          <w:kern w:val="0"/>
          <w14:ligatures w14:val="none"/>
        </w:rPr>
        <w:t xml:space="preserve"> To the believer: Your failures are never bigger than God’s sovereignty. He wastes nothing—not one tear, not one drop of blood. To the complacent: Don’t assume proximity to truth is enough. God honors repentance, not heritage. To the skeptic: If God can turn national unbelief into global salvation, He can take your story—even its broken places—and make it a testimony of grace.</w:t>
      </w:r>
    </w:p>
    <w:p w14:paraId="49574601"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342568F5"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i/>
          <w:iCs/>
          <w:kern w:val="0"/>
          <w14:ligatures w14:val="none"/>
        </w:rPr>
        <w:t>(next slide)</w:t>
      </w:r>
    </w:p>
    <w:p w14:paraId="1A385B9E"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7F1F835A"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Now look at the map—how the gospel moved from Jerusalem outward to the nations. Israel’s stumble opened this door. Grace ran outward to the world.</w:t>
      </w:r>
    </w:p>
    <w:p w14:paraId="76FF146B" w14:textId="77777777" w:rsidR="00FC182E" w:rsidRPr="00FC182E" w:rsidRDefault="00021C5D" w:rsidP="00FC182E">
      <w:pPr>
        <w:spacing w:after="0" w:line="240" w:lineRule="auto"/>
        <w:rPr>
          <w:rFonts w:ascii="Times New Roman" w:eastAsia="Times New Roman" w:hAnsi="Times New Roman" w:cs="Times New Roman"/>
          <w:kern w:val="0"/>
          <w14:ligatures w14:val="none"/>
        </w:rPr>
      </w:pPr>
      <w:r w:rsidRPr="00021C5D">
        <w:rPr>
          <w:rFonts w:ascii="Times New Roman" w:eastAsia="Times New Roman" w:hAnsi="Times New Roman" w:cs="Times New Roman"/>
          <w:noProof/>
          <w:kern w:val="0"/>
        </w:rPr>
        <w:pict w14:anchorId="0E7D87F1">
          <v:rect id="_x0000_i1029" alt="" style="width:468pt;height:.05pt;mso-width-percent:0;mso-height-percent:0;mso-width-percent:0;mso-height-percent:0" o:hralign="center" o:hrstd="t" o:hr="t" fillcolor="#a0a0a0" stroked="f"/>
        </w:pict>
      </w:r>
    </w:p>
    <w:p w14:paraId="32BF4F53" w14:textId="77777777" w:rsidR="00FC182E" w:rsidRPr="00FC182E" w:rsidRDefault="00FC182E" w:rsidP="00FC18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182E">
        <w:rPr>
          <w:rFonts w:ascii="Times New Roman" w:eastAsia="Times New Roman" w:hAnsi="Times New Roman" w:cs="Times New Roman"/>
          <w:b/>
          <w:bCs/>
          <w:kern w:val="36"/>
          <w:sz w:val="48"/>
          <w:szCs w:val="48"/>
          <w14:ligatures w14:val="none"/>
        </w:rPr>
        <w:t>2) Arousing Jealousy — Divine Provocation (vv.13–16)</w:t>
      </w:r>
    </w:p>
    <w:p w14:paraId="7052DFC4"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365F6062"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“Now I am speaking to you Gentiles,” Paul says (v.13). He turns directly to us because the mystery of God’s plan is not merely that Israel stumbled and Gentiles entered. It is that Gentile mercy is meant to make Israel wake up.</w:t>
      </w:r>
    </w:p>
    <w:p w14:paraId="040164F3"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448A6D7B"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Paul says, “I magnify my ministry in order somehow to make my fellow Jews jealous, and thus save some of them” (vv.13–14). This is not ego—it is evangelistic strategy. Paul wants Israel to see Gentile joy in their Messiah and say, “We want Him too.”</w:t>
      </w:r>
    </w:p>
    <w:p w14:paraId="0D96F229"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72D4C6A3"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This is holy jealousy—a longing for what is spiritually good, true, and beautiful. As Thomas Manton said, “The conversion of one soul is the provocation of another. Grace is contagious.”</w:t>
      </w:r>
    </w:p>
    <w:p w14:paraId="67D560CF"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7FEFE04E"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And yet, if we are honest, we hear about Israel’s hardness and say to ourselves, “I could never be like that. I’d never resist God like they did.” Paul is setting us up—because we are never more blind than when we trust our own eyesight.</w:t>
      </w:r>
    </w:p>
    <w:p w14:paraId="307CFAE3"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45B1952E"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 xml:space="preserve">Paul uses the image of grafting: wild olive branches inserted into a cultivated root. </w:t>
      </w:r>
      <w:r w:rsidRPr="00FC182E">
        <w:rPr>
          <w:rFonts w:ascii="Times New Roman" w:eastAsia="Times New Roman" w:hAnsi="Times New Roman" w:cs="Times New Roman"/>
          <w:i/>
          <w:iCs/>
          <w:kern w:val="0"/>
          <w14:ligatures w14:val="none"/>
        </w:rPr>
        <w:t>(next slide)</w:t>
      </w:r>
    </w:p>
    <w:p w14:paraId="48B4E0D3"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5E21D3B2"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Look at the grafting image. We are not the root; we were grafted in. Everything nourishing us comes from promises God made long before we were born.</w:t>
      </w:r>
    </w:p>
    <w:p w14:paraId="52C333B9"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25A414CE"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“If the root is holy, so are the branches” (v.16). The church is not a new plant. It is a wild branch grafted into an ancient covenant root—Abraham, Isaac, Jacob. And if the root is holy, the branches should be too.</w:t>
      </w:r>
    </w:p>
    <w:p w14:paraId="22BED916"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0E9AE7F4"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There is no room for Gentile pride. What do we have that we were not given? And again: people do not envy a faith they cannot see. If our tone, holiness, or speech hasn’t changed, we cannot provoke anyone to Christ.</w:t>
      </w:r>
    </w:p>
    <w:p w14:paraId="67C12FA4"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794D82A9"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i/>
          <w:iCs/>
          <w:kern w:val="0"/>
          <w14:ligatures w14:val="none"/>
        </w:rPr>
        <w:t>(next slide)</w:t>
      </w:r>
    </w:p>
    <w:p w14:paraId="2D9A96AA" w14:textId="77777777" w:rsidR="00FC182E" w:rsidRPr="00FC182E" w:rsidRDefault="00021C5D" w:rsidP="00FC182E">
      <w:pPr>
        <w:spacing w:after="0" w:line="240" w:lineRule="auto"/>
        <w:rPr>
          <w:rFonts w:ascii="Times New Roman" w:eastAsia="Times New Roman" w:hAnsi="Times New Roman" w:cs="Times New Roman"/>
          <w:kern w:val="0"/>
          <w14:ligatures w14:val="none"/>
        </w:rPr>
      </w:pPr>
      <w:r w:rsidRPr="00021C5D">
        <w:rPr>
          <w:rFonts w:ascii="Times New Roman" w:eastAsia="Times New Roman" w:hAnsi="Times New Roman" w:cs="Times New Roman"/>
          <w:noProof/>
          <w:kern w:val="0"/>
        </w:rPr>
        <w:pict w14:anchorId="374F18B0">
          <v:rect id="_x0000_i1028" alt="" style="width:468pt;height:.05pt;mso-width-percent:0;mso-height-percent:0;mso-width-percent:0;mso-height-percent:0" o:hralign="center" o:hrstd="t" o:hr="t" fillcolor="#a0a0a0" stroked="f"/>
        </w:pict>
      </w:r>
    </w:p>
    <w:p w14:paraId="1E92C89C" w14:textId="77777777" w:rsidR="00FC182E" w:rsidRPr="00FC182E" w:rsidRDefault="00FC182E" w:rsidP="00FC18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182E">
        <w:rPr>
          <w:rFonts w:ascii="Times New Roman" w:eastAsia="Times New Roman" w:hAnsi="Times New Roman" w:cs="Times New Roman"/>
          <w:b/>
          <w:bCs/>
          <w:kern w:val="36"/>
          <w:sz w:val="48"/>
          <w:szCs w:val="48"/>
          <w14:ligatures w14:val="none"/>
        </w:rPr>
        <w:t>3) A Warning to the Wild Branches — Humility or Being Cut Off (vv.17–24)</w:t>
      </w:r>
    </w:p>
    <w:p w14:paraId="0026BBC7"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68FE701F"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Paul now turns the spotlight onto us. Up to now, we’ve been nodding at Israel’s failure like spectators. “I’d never do that… I’d never reject God like they did…” But Paul leans in and says: Be very careful. You are becoming exactly like them.</w:t>
      </w:r>
    </w:p>
    <w:p w14:paraId="04204343"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64C115B6"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“Do not be arrogant toward the branches” (v.18). Do not assume their sins are not your sins. Do not imagine you’re immune to the very unbelief you condemn. Because the moment a Christian begins saying, “I would never…” they are already halfway to doing exactly that.</w:t>
      </w:r>
    </w:p>
    <w:p w14:paraId="5E6AE60B"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460828A9"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lastRenderedPageBreak/>
        <w:t>The Pharisee said, “I thank you God that I am not like that man,” and in that very moment proved he was exactly like him.</w:t>
      </w:r>
    </w:p>
    <w:p w14:paraId="420CAE1E"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7B807CC0"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Paul cuts through our pride with his strongest Greek negation—μὴ γένοιτο—“Absolutely not!” It is his spiritual emergency brake. His “Stop before you destroy yourself.”</w:t>
      </w:r>
    </w:p>
    <w:p w14:paraId="0B3ED960"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0525E283"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“They were broken off because of unbelief, but you stand fast through faith. So do not become proud, but fear” (v.20).</w:t>
      </w:r>
    </w:p>
    <w:p w14:paraId="196F7CA1"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650CF970"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Here is where the warning becomes painfully practical: Israel said “No” with their actions; we often say “No” with our mouths—no to the commands of God, no to holiness, no to sharing the gospel, no to bearing the cross He calls us to carry; and don’t you dare think you don’t.</w:t>
      </w:r>
    </w:p>
    <w:p w14:paraId="3DCA2C6F"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101763A3"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They say the average American only prays when life gets hard—when the pressures rise, when the walls close in. But the hardships we resist are often the very tools God uses to chip away at our hardness, to draw us to Himself, to prepare us for His purposes. Yet our instinctive cry is, “Stop doing that, God. It hurts.” We may not say it out loud, but the heart says, “Leave me alone. Don’t touch that area. Don’t expose that sin. Don’t refine me there.” We cling to the very hardness He is trying to break. We protect the very sins He is trying to free us from. And sometimes, if we are honest, our hearts whisper, “But God—that’s my favorite sin. Can’t I keep just that one?”</w:t>
      </w:r>
    </w:p>
    <w:p w14:paraId="6C56185D"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3DF191CF"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And here comes the spark.</w:t>
      </w:r>
    </w:p>
    <w:p w14:paraId="77738CEF"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26F2ABC1"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b/>
          <w:bCs/>
          <w:kern w:val="0"/>
          <w14:ligatures w14:val="none"/>
        </w:rPr>
        <w:t>Holiness always touches the mouth.</w:t>
      </w:r>
      <w:r w:rsidRPr="00FC182E">
        <w:rPr>
          <w:rFonts w:ascii="Times New Roman" w:eastAsia="Times New Roman" w:hAnsi="Times New Roman" w:cs="Times New Roman"/>
          <w:kern w:val="0"/>
          <w14:ligatures w14:val="none"/>
        </w:rPr>
        <w:t xml:space="preserve"> You cannot provoke holy jealousy if the world hears nothing holy in how you speak. You cannot display a changed life if your speech has not changed. You cannot belong to the Holy One and speak the language of Babylon.</w:t>
      </w:r>
    </w:p>
    <w:p w14:paraId="46B3D96A"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7CA88A3A"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i/>
          <w:iCs/>
          <w:kern w:val="0"/>
          <w14:ligatures w14:val="none"/>
        </w:rPr>
        <w:t>(next slide)</w:t>
      </w:r>
    </w:p>
    <w:p w14:paraId="68CBC14A"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6BC31536"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lastRenderedPageBreak/>
        <w:t>Now look at the graphic on the screen—the rotten fruit vs the good fruit. Corrupt speech versus holy speech. This is what Paul addresses head-on in Ephesians 4:29.</w:t>
      </w:r>
    </w:p>
    <w:p w14:paraId="3611B6F2" w14:textId="77777777" w:rsidR="00FC182E" w:rsidRPr="00FC182E" w:rsidRDefault="00021C5D" w:rsidP="00FC182E">
      <w:pPr>
        <w:spacing w:after="0" w:line="240" w:lineRule="auto"/>
        <w:rPr>
          <w:rFonts w:ascii="Times New Roman" w:eastAsia="Times New Roman" w:hAnsi="Times New Roman" w:cs="Times New Roman"/>
          <w:kern w:val="0"/>
          <w14:ligatures w14:val="none"/>
        </w:rPr>
      </w:pPr>
      <w:r>
        <w:rPr>
          <w:noProof/>
        </w:rPr>
      </w:r>
      <w:r>
        <w:pict w14:anchorId="23BFB215">
          <v:rect id="Horizontal Line 11"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A44531" w14:textId="77777777" w:rsidR="00FC182E" w:rsidRPr="00FC182E" w:rsidRDefault="00FC182E" w:rsidP="00FC18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182E">
        <w:rPr>
          <w:rFonts w:ascii="Times New Roman" w:eastAsia="Times New Roman" w:hAnsi="Times New Roman" w:cs="Times New Roman"/>
          <w:b/>
          <w:bCs/>
          <w:kern w:val="36"/>
          <w:sz w:val="48"/>
          <w:szCs w:val="48"/>
          <w14:ligatures w14:val="none"/>
        </w:rPr>
        <w:t>Ephesians 4:29 — Speech That Reveals the Heart</w:t>
      </w:r>
    </w:p>
    <w:p w14:paraId="18FF5C7E"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178C12A3"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Paul writes, “Let no corrupting talk come out of your mouths, but only such as is good for building up…” The word “corrupting” means rotten, decaying, foul. Rotten words do not belong in redeemed mouths.</w:t>
      </w:r>
    </w:p>
    <w:p w14:paraId="73B3A7EA"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4E3DBEC2"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 xml:space="preserve">So let’s be plain: Does dropping the F-bomb reflect a heart made new? Do crude words—the “other words” we all know—fit the mouth of someone who claims Jesus as Lord? Paul’s answer is a clear, unflinching </w:t>
      </w:r>
      <w:r w:rsidRPr="00FC182E">
        <w:rPr>
          <w:rFonts w:ascii="Times New Roman" w:eastAsia="Times New Roman" w:hAnsi="Times New Roman" w:cs="Times New Roman"/>
          <w:b/>
          <w:bCs/>
          <w:kern w:val="0"/>
          <w14:ligatures w14:val="none"/>
        </w:rPr>
        <w:t>No</w:t>
      </w:r>
      <w:r w:rsidRPr="00FC182E">
        <w:rPr>
          <w:rFonts w:ascii="Times New Roman" w:eastAsia="Times New Roman" w:hAnsi="Times New Roman" w:cs="Times New Roman"/>
          <w:kern w:val="0"/>
          <w14:ligatures w14:val="none"/>
        </w:rPr>
        <w:t>.</w:t>
      </w:r>
    </w:p>
    <w:p w14:paraId="31CBF0F8"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77E8216C"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But he goes deeper. Corrupt speech is not only cussing; it includes cutting speech—cutting someone because you’re disappointed, cutting with sarcasm you later excuse as “just kidding,” cutting with anger you justify by saying, “They deserved it.” No. Stop doing that.</w:t>
      </w:r>
    </w:p>
    <w:p w14:paraId="1F572971"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6DDD9B9B"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The Greek includes speech that wounds: mockery, sexual innuendo, flirting with someone who is not your spouse, words that darken another person’s imagination. This is not neutral. It corrupts them and you.</w:t>
      </w:r>
    </w:p>
    <w:p w14:paraId="69A7750E"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58427B91"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And even “neutral” speech fails this command. If your words aren’t building up, they are breaking down. Neutral speech is passive rebellion. Destructive speech is active rebellion. Both fall short of Christ.</w:t>
      </w:r>
    </w:p>
    <w:p w14:paraId="098B4F95"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4078BBCE"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Scripture says life and death are in the power of the tongue. James says the tongue can burn down a forest. Paul says when we speak without restraint, we are not venting—we are resisting the Holy Spirit.</w:t>
      </w:r>
    </w:p>
    <w:p w14:paraId="72C99BE9"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3B6F1DD3"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A filthy mouth reveals a filthy heart. And the excuse “Everyone I know talks this way” will not stand before the Christ who redeemed you. You are called to be different. To sound different. To speak like people made alive.</w:t>
      </w:r>
    </w:p>
    <w:p w14:paraId="30D7FBF3"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68E95A03"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Then Paul turns positive: speak “only what builds up.” Christian speech steadies the wavering, strengthens the weary, comforts the hurting, corrects gently, and lifts the cross high. Every conversation is a brick or a hammer. It builds or destroys.</w:t>
      </w:r>
    </w:p>
    <w:p w14:paraId="5B2F22E5"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3A5A840F"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So ask yourself: If your speech at work, at home, online, or in the car sounds exactly like everyone else’s, have you truly been made new? Are you walking with Christ—or resisting Him with the very mouth He redeemed?</w:t>
      </w:r>
    </w:p>
    <w:p w14:paraId="3D88F743"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4A828793"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When your mouth carries grace instead of decay, people catch a faint but real taste of Jesus—the One who is full of grace and truth.</w:t>
      </w:r>
    </w:p>
    <w:p w14:paraId="0C980220"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3E96326F"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i/>
          <w:iCs/>
          <w:kern w:val="0"/>
          <w14:ligatures w14:val="none"/>
        </w:rPr>
        <w:t>(next slide)</w:t>
      </w:r>
    </w:p>
    <w:p w14:paraId="231997A1" w14:textId="77777777" w:rsidR="00FC182E" w:rsidRPr="00FC182E" w:rsidRDefault="00021C5D" w:rsidP="00FC182E">
      <w:pPr>
        <w:spacing w:after="0" w:line="240" w:lineRule="auto"/>
        <w:rPr>
          <w:rFonts w:ascii="Times New Roman" w:eastAsia="Times New Roman" w:hAnsi="Times New Roman" w:cs="Times New Roman"/>
          <w:kern w:val="0"/>
          <w14:ligatures w14:val="none"/>
        </w:rPr>
      </w:pPr>
      <w:r>
        <w:rPr>
          <w:noProof/>
        </w:rPr>
      </w:r>
      <w:r>
        <w:pict w14:anchorId="5D2170A4">
          <v:rect id="Horizontal Line 12"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DAC405" w14:textId="77777777" w:rsidR="00FC182E" w:rsidRPr="00FC182E" w:rsidRDefault="00FC182E" w:rsidP="00FC18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182E">
        <w:rPr>
          <w:rFonts w:ascii="Times New Roman" w:eastAsia="Times New Roman" w:hAnsi="Times New Roman" w:cs="Times New Roman"/>
          <w:b/>
          <w:bCs/>
          <w:kern w:val="36"/>
          <w:sz w:val="48"/>
          <w:szCs w:val="48"/>
          <w14:ligatures w14:val="none"/>
        </w:rPr>
        <w:t>4) A Mystery Revealed — Mercy for All Peoples (vv.25–32)</w:t>
      </w:r>
    </w:p>
    <w:p w14:paraId="0E9EC711"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7C478315"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Paul now reveals what he calls a mystery—not a puzzle to solve but a plan once hidden and now unveiled in Christ. “Lest you be wise in your own sight… I do not want you to be unaware of this mystery” (v.25).</w:t>
      </w:r>
    </w:p>
    <w:p w14:paraId="5E7CA766"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6F2EEE1C"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He begins with a partial hardening on Israel: not total, not permanent, not purposeless. Then he speaks of the fullness of the Gentiles—there is a sovereignly appointed harvest from among the nations, and when it is complete, another movement begins.</w:t>
      </w:r>
    </w:p>
    <w:p w14:paraId="7671A440"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00B723AA"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“And in this way all Israel will be saved” (v.26). This refers to a future, large-scale turning of Jewish people to their Messiah. Paul quotes Scripture: “The Deliverer will come from Zion… this will be my covenant with them when I take away their sins” (vv.26–27). Israel rejected their Messiah, but the Messiah did not reject Israel.</w:t>
      </w:r>
    </w:p>
    <w:p w14:paraId="0CDFE057"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03AE2A33"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 xml:space="preserve">To see the depth of this mercy, look at Isaiah 53. </w:t>
      </w:r>
      <w:r w:rsidRPr="00FC182E">
        <w:rPr>
          <w:rFonts w:ascii="Times New Roman" w:eastAsia="Times New Roman" w:hAnsi="Times New Roman" w:cs="Times New Roman"/>
          <w:i/>
          <w:iCs/>
          <w:kern w:val="0"/>
          <w14:ligatures w14:val="none"/>
        </w:rPr>
        <w:t>(next slide)</w:t>
      </w:r>
    </w:p>
    <w:p w14:paraId="4B95952B"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44888260"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There on the screen is the Suffering Servant. Isaiah says He “bore our griefs, carried our sorrows,” was “pierced for our transgressions,” “crushed for our iniquities,” and that “by His wounds we are healed.” He was despised, rejected, silent under suffering, killed with criminals, buried with the rich, and raised in triumph. His suffering was not failure but salvation. His wounds heal. His death gives life. His sacrifice makes many righteous.</w:t>
      </w:r>
    </w:p>
    <w:p w14:paraId="43FE86C0"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1684407B"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Israel’s final turning to Christ is not sentimental nationalism—it is repentance before the Servant they pierced.</w:t>
      </w:r>
    </w:p>
    <w:p w14:paraId="6AAA6228"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25849091"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Paul continues: “As regards the gospel, they are enemies for your sake; but as regards election, they are beloved for the sake of their forefathers.” Israel is beloved not because they are faithful, but because God is. “For the gifts and the calling of God are irrevocable” (v.29). Irrevocable. Unchangeable. Unbreakable.</w:t>
      </w:r>
    </w:p>
    <w:p w14:paraId="69AAE410"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5BFC2E66"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“For God has consigned all to disobedience, that He may have mercy on all” (v.32). Jew and Gentile share the same problem—disobedience. And share the same solution—mercy. God closed every door except grace so that the only way in is Christ.</w:t>
      </w:r>
    </w:p>
    <w:p w14:paraId="748CF12B" w14:textId="77777777" w:rsidR="00FC182E" w:rsidRPr="00FC182E" w:rsidRDefault="00021C5D" w:rsidP="00FC182E">
      <w:pPr>
        <w:spacing w:after="0" w:line="240" w:lineRule="auto"/>
        <w:rPr>
          <w:rFonts w:ascii="Times New Roman" w:eastAsia="Times New Roman" w:hAnsi="Times New Roman" w:cs="Times New Roman"/>
          <w:kern w:val="0"/>
          <w14:ligatures w14:val="none"/>
        </w:rPr>
      </w:pPr>
      <w:r>
        <w:rPr>
          <w:noProof/>
        </w:rPr>
      </w:r>
      <w:r>
        <w:pict w14:anchorId="22CE3F55">
          <v:rect id="Horizontal Lin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0CF0F6" w14:textId="77777777" w:rsidR="00FC182E" w:rsidRPr="00FC182E" w:rsidRDefault="00FC182E" w:rsidP="00FC18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182E">
        <w:rPr>
          <w:rFonts w:ascii="Times New Roman" w:eastAsia="Times New Roman" w:hAnsi="Times New Roman" w:cs="Times New Roman"/>
          <w:b/>
          <w:bCs/>
          <w:kern w:val="36"/>
          <w:sz w:val="48"/>
          <w:szCs w:val="48"/>
          <w14:ligatures w14:val="none"/>
        </w:rPr>
        <w:t>Conclusion — Worship, Healing, and the Beginning of the Romans Road</w:t>
      </w:r>
    </w:p>
    <w:p w14:paraId="3184EE40"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53B4E1C5"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lastRenderedPageBreak/>
        <w:t>We have watched a stumble allowed, a jealousy aroused, a warning given, and a mystery revealed. We saw Israel stumble and God open a door to the nations. We saw Gentiles enter and God promise to awaken Israel. We saw arrogance exposed in our own lips and hearts. And then we saw mercy—mercy for Israel, mercy for the nations, mercy for you.</w:t>
      </w:r>
    </w:p>
    <w:p w14:paraId="5D461835"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651B9AB2"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And behind it all stands Jesus Christ, the Suffering Servant of Isaiah 53, the Lamb who takes away the sin of the world. The One who bore our griefs, carried our sorrows, was pierced for our transgressions, crushed for our iniquities, silent for our salvation, buried for our transgressions, and raised for our justification.</w:t>
      </w:r>
    </w:p>
    <w:p w14:paraId="6F0A78A7"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7FC37E46"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 xml:space="preserve">It is no wonder Paul ends this chapter not with debate, but doxology: “Oh, the depth of the riches and wisdom and knowledge of God! How unsearchable are His judgments and how inscrutable His ways! For from Him and through Him and to Him are all things. To Him be glory forever. Amen.” </w:t>
      </w:r>
      <w:r w:rsidRPr="00FC182E">
        <w:rPr>
          <w:rFonts w:ascii="Times New Roman" w:eastAsia="Times New Roman" w:hAnsi="Times New Roman" w:cs="Times New Roman"/>
          <w:i/>
          <w:iCs/>
          <w:kern w:val="0"/>
          <w14:ligatures w14:val="none"/>
        </w:rPr>
        <w:t>(next slide)</w:t>
      </w:r>
    </w:p>
    <w:p w14:paraId="09D03AF2"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1471FE9A"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This is where I want to leave you today: low before the greatness of God, lifted by His mercy, steadied by His faithfulness, ready to walk with Him.</w:t>
      </w:r>
    </w:p>
    <w:p w14:paraId="7441259F"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024D3023"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Because if mercy is the story of Romans 11, then the next question is simple: How does that mercy reach you personally? How does a holy God take rebellious people—Jew or Gentile, religious or irreligious, sinners with mouths that wound and hearts that wander—and make them righteous?</w:t>
      </w:r>
    </w:p>
    <w:p w14:paraId="663C6D6E"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373EF014"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How does He forgive?</w:t>
      </w:r>
    </w:p>
    <w:p w14:paraId="048CF4F4"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How does He save?</w:t>
      </w:r>
    </w:p>
    <w:p w14:paraId="2E9DE545"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How does He make dead hearts alive?</w:t>
      </w:r>
    </w:p>
    <w:p w14:paraId="7A715D7B"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p>
    <w:p w14:paraId="6A1C3A95"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The answer begins on a road.</w:t>
      </w:r>
    </w:p>
    <w:p w14:paraId="58004C8E"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A Roman road.</w:t>
      </w:r>
    </w:p>
    <w:p w14:paraId="1E85C90B" w14:textId="77777777" w:rsidR="00FC182E" w:rsidRPr="00FC182E" w:rsidRDefault="00FC182E" w:rsidP="00FC182E">
      <w:pPr>
        <w:spacing w:before="100" w:beforeAutospacing="1" w:after="100" w:afterAutospacing="1" w:line="240" w:lineRule="auto"/>
        <w:rPr>
          <w:rFonts w:ascii="Times New Roman" w:eastAsia="Times New Roman" w:hAnsi="Times New Roman" w:cs="Times New Roman"/>
          <w:kern w:val="0"/>
          <w14:ligatures w14:val="none"/>
        </w:rPr>
      </w:pPr>
      <w:r w:rsidRPr="00FC182E">
        <w:rPr>
          <w:rFonts w:ascii="Times New Roman" w:eastAsia="Times New Roman" w:hAnsi="Times New Roman" w:cs="Times New Roman"/>
          <w:kern w:val="0"/>
          <w14:ligatures w14:val="none"/>
        </w:rPr>
        <w:t>And if you will walk with me a little farther, Scripture will show you every step of the way.</w:t>
      </w:r>
    </w:p>
    <w:p w14:paraId="2B7BB3D2" w14:textId="77777777" w:rsidR="00DD6941" w:rsidRPr="00FC182E" w:rsidRDefault="00DD6941" w:rsidP="00FC182E"/>
    <w:sectPr w:rsidR="00DD6941" w:rsidRPr="00FC18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A6D40"/>
    <w:multiLevelType w:val="multilevel"/>
    <w:tmpl w:val="1A384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550436"/>
    <w:multiLevelType w:val="multilevel"/>
    <w:tmpl w:val="5EA4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113528"/>
    <w:multiLevelType w:val="multilevel"/>
    <w:tmpl w:val="DDC4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493499">
    <w:abstractNumId w:val="0"/>
  </w:num>
  <w:num w:numId="2" w16cid:durableId="667833863">
    <w:abstractNumId w:val="1"/>
  </w:num>
  <w:num w:numId="3" w16cid:durableId="1948387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31D"/>
    <w:rsid w:val="00021C5D"/>
    <w:rsid w:val="000A2D6D"/>
    <w:rsid w:val="000E4A1A"/>
    <w:rsid w:val="001076BC"/>
    <w:rsid w:val="001A2A46"/>
    <w:rsid w:val="0037016B"/>
    <w:rsid w:val="003A6DA5"/>
    <w:rsid w:val="003E557C"/>
    <w:rsid w:val="00476C69"/>
    <w:rsid w:val="00500D26"/>
    <w:rsid w:val="00581DF4"/>
    <w:rsid w:val="005B391B"/>
    <w:rsid w:val="006A5878"/>
    <w:rsid w:val="007447EF"/>
    <w:rsid w:val="00981C79"/>
    <w:rsid w:val="00AD0025"/>
    <w:rsid w:val="00AE131D"/>
    <w:rsid w:val="00BA51BE"/>
    <w:rsid w:val="00DD6941"/>
    <w:rsid w:val="00FC1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7B835E4"/>
  <w15:chartTrackingRefBased/>
  <w15:docId w15:val="{1FEA7352-1BDD-9946-92C7-0BC5FB70D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1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1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1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31D"/>
    <w:rPr>
      <w:rFonts w:eastAsiaTheme="majorEastAsia" w:cstheme="majorBidi"/>
      <w:color w:val="272727" w:themeColor="text1" w:themeTint="D8"/>
    </w:rPr>
  </w:style>
  <w:style w:type="paragraph" w:styleId="Title">
    <w:name w:val="Title"/>
    <w:basedOn w:val="Normal"/>
    <w:next w:val="Normal"/>
    <w:link w:val="TitleChar"/>
    <w:uiPriority w:val="10"/>
    <w:qFormat/>
    <w:rsid w:val="00AE1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31D"/>
    <w:pPr>
      <w:spacing w:before="160"/>
      <w:jc w:val="center"/>
    </w:pPr>
    <w:rPr>
      <w:i/>
      <w:iCs/>
      <w:color w:val="404040" w:themeColor="text1" w:themeTint="BF"/>
    </w:rPr>
  </w:style>
  <w:style w:type="character" w:customStyle="1" w:styleId="QuoteChar">
    <w:name w:val="Quote Char"/>
    <w:basedOn w:val="DefaultParagraphFont"/>
    <w:link w:val="Quote"/>
    <w:uiPriority w:val="29"/>
    <w:rsid w:val="00AE131D"/>
    <w:rPr>
      <w:i/>
      <w:iCs/>
      <w:color w:val="404040" w:themeColor="text1" w:themeTint="BF"/>
    </w:rPr>
  </w:style>
  <w:style w:type="paragraph" w:styleId="ListParagraph">
    <w:name w:val="List Paragraph"/>
    <w:basedOn w:val="Normal"/>
    <w:uiPriority w:val="34"/>
    <w:qFormat/>
    <w:rsid w:val="00AE131D"/>
    <w:pPr>
      <w:ind w:left="720"/>
      <w:contextualSpacing/>
    </w:pPr>
  </w:style>
  <w:style w:type="character" w:styleId="IntenseEmphasis">
    <w:name w:val="Intense Emphasis"/>
    <w:basedOn w:val="DefaultParagraphFont"/>
    <w:uiPriority w:val="21"/>
    <w:qFormat/>
    <w:rsid w:val="00AE131D"/>
    <w:rPr>
      <w:i/>
      <w:iCs/>
      <w:color w:val="0F4761" w:themeColor="accent1" w:themeShade="BF"/>
    </w:rPr>
  </w:style>
  <w:style w:type="paragraph" w:styleId="IntenseQuote">
    <w:name w:val="Intense Quote"/>
    <w:basedOn w:val="Normal"/>
    <w:next w:val="Normal"/>
    <w:link w:val="IntenseQuoteChar"/>
    <w:uiPriority w:val="30"/>
    <w:qFormat/>
    <w:rsid w:val="00AE1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31D"/>
    <w:rPr>
      <w:i/>
      <w:iCs/>
      <w:color w:val="0F4761" w:themeColor="accent1" w:themeShade="BF"/>
    </w:rPr>
  </w:style>
  <w:style w:type="character" w:styleId="IntenseReference">
    <w:name w:val="Intense Reference"/>
    <w:basedOn w:val="DefaultParagraphFont"/>
    <w:uiPriority w:val="32"/>
    <w:qFormat/>
    <w:rsid w:val="00AE131D"/>
    <w:rPr>
      <w:b/>
      <w:bCs/>
      <w:smallCaps/>
      <w:color w:val="0F4761" w:themeColor="accent1" w:themeShade="BF"/>
      <w:spacing w:val="5"/>
    </w:rPr>
  </w:style>
  <w:style w:type="paragraph" w:customStyle="1" w:styleId="p1">
    <w:name w:val="p1"/>
    <w:basedOn w:val="Normal"/>
    <w:rsid w:val="00AE13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E131D"/>
  </w:style>
  <w:style w:type="paragraph" w:customStyle="1" w:styleId="p2">
    <w:name w:val="p2"/>
    <w:basedOn w:val="Normal"/>
    <w:rsid w:val="00AE13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AE13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AE13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AE131D"/>
  </w:style>
  <w:style w:type="character" w:customStyle="1" w:styleId="s3">
    <w:name w:val="s3"/>
    <w:basedOn w:val="DefaultParagraphFont"/>
    <w:rsid w:val="00AE131D"/>
  </w:style>
  <w:style w:type="character" w:customStyle="1" w:styleId="apple-converted-space">
    <w:name w:val="apple-converted-space"/>
    <w:basedOn w:val="DefaultParagraphFont"/>
    <w:rsid w:val="0037016B"/>
  </w:style>
  <w:style w:type="character" w:customStyle="1" w:styleId="apple-tab-span">
    <w:name w:val="apple-tab-span"/>
    <w:basedOn w:val="DefaultParagraphFont"/>
    <w:rsid w:val="000E4A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4B494-A149-D44B-B0FE-E367798FE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10</Pages>
  <Words>2375</Words>
  <Characters>11356</Characters>
  <Application>Microsoft Office Word</Application>
  <DocSecurity>0</DocSecurity>
  <Lines>493</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2025-11-14T18:59:00Z</dcterms:created>
  <dcterms:modified xsi:type="dcterms:W3CDTF">2025-11-14T22:30:00Z</dcterms:modified>
</cp:coreProperties>
</file>