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F18F" w14:textId="77777777" w:rsidR="00E77B2F" w:rsidRPr="002D6742" w:rsidRDefault="00E77B2F" w:rsidP="00E77B2F">
      <w:pPr>
        <w:jc w:val="center"/>
        <w:rPr>
          <w:rFonts w:ascii="Times New Roman" w:hAnsi="Times New Roman" w:cs="Times New Roman"/>
          <w:sz w:val="24"/>
          <w:szCs w:val="24"/>
        </w:rPr>
      </w:pPr>
    </w:p>
    <w:p w14:paraId="311AA4D6" w14:textId="77777777" w:rsidR="00E77B2F" w:rsidRPr="002D6742" w:rsidRDefault="00E77B2F" w:rsidP="00E77B2F">
      <w:pPr>
        <w:jc w:val="center"/>
        <w:rPr>
          <w:rFonts w:ascii="Times New Roman" w:hAnsi="Times New Roman" w:cs="Times New Roman"/>
          <w:sz w:val="24"/>
          <w:szCs w:val="24"/>
        </w:rPr>
      </w:pPr>
    </w:p>
    <w:p w14:paraId="66326DD2" w14:textId="77777777" w:rsidR="00E77B2F" w:rsidRPr="002D6742" w:rsidRDefault="00E77B2F" w:rsidP="00E77B2F">
      <w:pPr>
        <w:jc w:val="center"/>
        <w:rPr>
          <w:rFonts w:ascii="Times New Roman" w:hAnsi="Times New Roman" w:cs="Times New Roman"/>
          <w:sz w:val="24"/>
          <w:szCs w:val="24"/>
        </w:rPr>
      </w:pPr>
    </w:p>
    <w:p w14:paraId="37AC0774" w14:textId="77777777" w:rsidR="00E77B2F" w:rsidRPr="002D6742" w:rsidRDefault="00E77B2F" w:rsidP="00E77B2F">
      <w:pPr>
        <w:jc w:val="center"/>
        <w:rPr>
          <w:rFonts w:ascii="Times New Roman" w:hAnsi="Times New Roman" w:cs="Times New Roman"/>
          <w:sz w:val="24"/>
          <w:szCs w:val="24"/>
        </w:rPr>
      </w:pPr>
    </w:p>
    <w:p w14:paraId="5DA6B1C6" w14:textId="77777777" w:rsidR="00E77B2F" w:rsidRPr="002D6742" w:rsidRDefault="00E77B2F" w:rsidP="00E77B2F">
      <w:pPr>
        <w:jc w:val="center"/>
        <w:rPr>
          <w:rFonts w:ascii="Times New Roman" w:hAnsi="Times New Roman" w:cs="Times New Roman"/>
          <w:sz w:val="24"/>
          <w:szCs w:val="24"/>
        </w:rPr>
      </w:pPr>
    </w:p>
    <w:p w14:paraId="5EFEE174" w14:textId="77777777" w:rsidR="00E77B2F" w:rsidRPr="002D6742" w:rsidRDefault="00E77B2F" w:rsidP="00E77B2F">
      <w:pPr>
        <w:jc w:val="center"/>
        <w:rPr>
          <w:rFonts w:ascii="Times New Roman" w:hAnsi="Times New Roman" w:cs="Times New Roman"/>
          <w:sz w:val="24"/>
          <w:szCs w:val="24"/>
        </w:rPr>
      </w:pPr>
    </w:p>
    <w:p w14:paraId="731C07E3" w14:textId="77777777" w:rsidR="00E77B2F" w:rsidRPr="002D6742" w:rsidRDefault="00E77B2F" w:rsidP="00E77B2F">
      <w:pPr>
        <w:jc w:val="center"/>
        <w:rPr>
          <w:rFonts w:ascii="Times New Roman" w:hAnsi="Times New Roman" w:cs="Times New Roman"/>
          <w:sz w:val="24"/>
          <w:szCs w:val="24"/>
        </w:rPr>
      </w:pPr>
    </w:p>
    <w:p w14:paraId="15678D1F" w14:textId="77777777" w:rsidR="00E77B2F" w:rsidRPr="002D6742" w:rsidRDefault="00E77B2F" w:rsidP="00E77B2F">
      <w:pPr>
        <w:jc w:val="center"/>
        <w:rPr>
          <w:rFonts w:ascii="Times New Roman" w:hAnsi="Times New Roman" w:cs="Times New Roman"/>
          <w:sz w:val="24"/>
          <w:szCs w:val="24"/>
        </w:rPr>
      </w:pPr>
    </w:p>
    <w:p w14:paraId="409DA944" w14:textId="77777777" w:rsidR="00E77B2F" w:rsidRPr="002D6742" w:rsidRDefault="00E77B2F" w:rsidP="00E77B2F">
      <w:pPr>
        <w:jc w:val="center"/>
        <w:rPr>
          <w:rFonts w:ascii="Times New Roman" w:hAnsi="Times New Roman" w:cs="Times New Roman"/>
          <w:b/>
          <w:sz w:val="32"/>
          <w:szCs w:val="32"/>
        </w:rPr>
      </w:pPr>
    </w:p>
    <w:p w14:paraId="7B7368B8" w14:textId="77777777" w:rsidR="00E77B2F" w:rsidRPr="002D6742" w:rsidRDefault="00E77B2F" w:rsidP="00E77B2F">
      <w:pPr>
        <w:jc w:val="center"/>
        <w:rPr>
          <w:rFonts w:ascii="Times New Roman" w:hAnsi="Times New Roman" w:cs="Times New Roman"/>
          <w:b/>
          <w:sz w:val="32"/>
          <w:szCs w:val="32"/>
        </w:rPr>
      </w:pPr>
    </w:p>
    <w:p w14:paraId="158564F1" w14:textId="77777777" w:rsidR="00E77B2F" w:rsidRPr="002D6742" w:rsidRDefault="00E77B2F" w:rsidP="00E77B2F">
      <w:pPr>
        <w:jc w:val="center"/>
        <w:rPr>
          <w:rFonts w:ascii="Times New Roman" w:hAnsi="Times New Roman" w:cs="Times New Roman"/>
          <w:b/>
          <w:sz w:val="32"/>
          <w:szCs w:val="32"/>
        </w:rPr>
      </w:pPr>
      <w:r w:rsidRPr="002D6742">
        <w:rPr>
          <w:rFonts w:ascii="Times New Roman" w:hAnsi="Times New Roman" w:cs="Times New Roman"/>
          <w:b/>
          <w:sz w:val="32"/>
          <w:szCs w:val="32"/>
        </w:rPr>
        <w:t>Female Speaking Parts in Films: A Script-Based Analysis</w:t>
      </w:r>
    </w:p>
    <w:p w14:paraId="397E1C09" w14:textId="77777777" w:rsidR="00E77B2F" w:rsidRPr="002D6742" w:rsidRDefault="00E77B2F" w:rsidP="00E77B2F">
      <w:pPr>
        <w:jc w:val="center"/>
        <w:rPr>
          <w:rFonts w:ascii="Times New Roman" w:hAnsi="Times New Roman" w:cs="Times New Roman"/>
          <w:b/>
          <w:sz w:val="32"/>
          <w:szCs w:val="32"/>
        </w:rPr>
      </w:pPr>
      <w:r w:rsidRPr="002D6742">
        <w:rPr>
          <w:rFonts w:ascii="Times New Roman" w:hAnsi="Times New Roman" w:cs="Times New Roman"/>
          <w:b/>
          <w:sz w:val="32"/>
          <w:szCs w:val="32"/>
        </w:rPr>
        <w:t>By Jonathan Shepard</w:t>
      </w:r>
    </w:p>
    <w:p w14:paraId="36065EBC" w14:textId="77777777" w:rsidR="00E77B2F" w:rsidRPr="002D6742" w:rsidRDefault="00E77B2F">
      <w:pPr>
        <w:rPr>
          <w:rFonts w:ascii="Times New Roman" w:hAnsi="Times New Roman" w:cs="Times New Roman"/>
          <w:sz w:val="24"/>
          <w:szCs w:val="24"/>
        </w:rPr>
      </w:pPr>
      <w:r w:rsidRPr="002D6742">
        <w:rPr>
          <w:rFonts w:ascii="Times New Roman" w:hAnsi="Times New Roman" w:cs="Times New Roman"/>
          <w:sz w:val="24"/>
          <w:szCs w:val="24"/>
        </w:rPr>
        <w:br w:type="page"/>
      </w:r>
    </w:p>
    <w:p w14:paraId="2D6D277E" w14:textId="77777777" w:rsidR="0010068F" w:rsidRPr="002D6742" w:rsidRDefault="00E77B2F" w:rsidP="00436F5B">
      <w:pPr>
        <w:jc w:val="center"/>
        <w:rPr>
          <w:rFonts w:ascii="Times New Roman" w:hAnsi="Times New Roman" w:cs="Times New Roman"/>
          <w:b/>
          <w:sz w:val="32"/>
          <w:szCs w:val="32"/>
        </w:rPr>
      </w:pPr>
      <w:r w:rsidRPr="002D6742">
        <w:rPr>
          <w:rFonts w:ascii="Times New Roman" w:hAnsi="Times New Roman" w:cs="Times New Roman"/>
          <w:b/>
          <w:sz w:val="32"/>
          <w:szCs w:val="32"/>
        </w:rPr>
        <w:lastRenderedPageBreak/>
        <w:t>Introduction</w:t>
      </w:r>
    </w:p>
    <w:p w14:paraId="12005A7E" w14:textId="77777777" w:rsidR="001C22CF" w:rsidRPr="002D6742" w:rsidRDefault="001C22CF" w:rsidP="00436F5B">
      <w:pPr>
        <w:jc w:val="center"/>
        <w:rPr>
          <w:rFonts w:ascii="Times New Roman" w:hAnsi="Times New Roman" w:cs="Times New Roman"/>
          <w:b/>
          <w:sz w:val="24"/>
          <w:szCs w:val="24"/>
        </w:rPr>
      </w:pPr>
    </w:p>
    <w:p w14:paraId="4F90D467" w14:textId="77777777" w:rsidR="0010068F" w:rsidRPr="002D6742" w:rsidRDefault="00E77B2F" w:rsidP="001C22CF">
      <w:pPr>
        <w:spacing w:after="0" w:line="480" w:lineRule="auto"/>
        <w:rPr>
          <w:rFonts w:ascii="Times New Roman" w:hAnsi="Times New Roman" w:cs="Times New Roman"/>
          <w:sz w:val="24"/>
          <w:szCs w:val="24"/>
        </w:rPr>
      </w:pPr>
      <w:r w:rsidRPr="002D6742">
        <w:rPr>
          <w:rFonts w:ascii="Times New Roman" w:hAnsi="Times New Roman" w:cs="Times New Roman"/>
          <w:sz w:val="24"/>
          <w:szCs w:val="24"/>
        </w:rPr>
        <w:t xml:space="preserve">     </w:t>
      </w:r>
      <w:r w:rsidR="0010068F" w:rsidRPr="002D6742">
        <w:rPr>
          <w:rFonts w:ascii="Times New Roman" w:hAnsi="Times New Roman" w:cs="Times New Roman"/>
          <w:sz w:val="24"/>
          <w:szCs w:val="24"/>
        </w:rPr>
        <w:t xml:space="preserve">There exists an inherent gender bias in the movie business. Anecdotally, for some time it has been clear to industry insiders that men are more central to the plot of most Hollywood films than women. However, quantifying the extent of this bias has proven to be somewhat difficult. </w:t>
      </w:r>
      <w:r w:rsidR="0010068F" w:rsidRPr="002D6742">
        <w:rPr>
          <w:rFonts w:ascii="Times New Roman" w:hAnsi="Times New Roman" w:cs="Times New Roman"/>
          <w:sz w:val="24"/>
          <w:szCs w:val="24"/>
        </w:rPr>
        <w:tab/>
      </w:r>
    </w:p>
    <w:p w14:paraId="02316623" w14:textId="77777777" w:rsidR="00E77B2F" w:rsidRPr="002D6742" w:rsidRDefault="0010068F" w:rsidP="001C22CF">
      <w:pPr>
        <w:spacing w:after="0" w:line="480" w:lineRule="auto"/>
        <w:rPr>
          <w:rFonts w:ascii="Times New Roman" w:hAnsi="Times New Roman" w:cs="Times New Roman"/>
          <w:sz w:val="24"/>
          <w:szCs w:val="24"/>
        </w:rPr>
      </w:pPr>
      <w:r w:rsidRPr="002D6742">
        <w:rPr>
          <w:rFonts w:ascii="Times New Roman" w:hAnsi="Times New Roman" w:cs="Times New Roman"/>
          <w:sz w:val="24"/>
          <w:szCs w:val="24"/>
        </w:rPr>
        <w:t xml:space="preserve">     In 2014, the staff of fivethirtyeight.com conducted an analysis of the relationship between women’s centrality (or lack thereof) in movies, and the box office revenues - and profitability - of those films. The project involved using a proxy variable for ‘female involvement’ in films – namely, whether a given film passed or failed the famous “</w:t>
      </w:r>
      <w:proofErr w:type="spellStart"/>
      <w:r w:rsidRPr="002D6742">
        <w:rPr>
          <w:rFonts w:ascii="Times New Roman" w:hAnsi="Times New Roman" w:cs="Times New Roman"/>
          <w:sz w:val="24"/>
          <w:szCs w:val="24"/>
        </w:rPr>
        <w:t>Bechdel</w:t>
      </w:r>
      <w:proofErr w:type="spellEnd"/>
      <w:r w:rsidRPr="002D6742">
        <w:rPr>
          <w:rFonts w:ascii="Times New Roman" w:hAnsi="Times New Roman" w:cs="Times New Roman"/>
          <w:sz w:val="24"/>
          <w:szCs w:val="24"/>
        </w:rPr>
        <w:t xml:space="preserve"> test”. The test was initially conceive</w:t>
      </w:r>
      <w:r w:rsidR="00436F5B" w:rsidRPr="002D6742">
        <w:rPr>
          <w:rFonts w:ascii="Times New Roman" w:hAnsi="Times New Roman" w:cs="Times New Roman"/>
          <w:sz w:val="24"/>
          <w:szCs w:val="24"/>
        </w:rPr>
        <w:t xml:space="preserve">d by cartoonist Alison </w:t>
      </w:r>
      <w:proofErr w:type="spellStart"/>
      <w:r w:rsidR="00436F5B" w:rsidRPr="002D6742">
        <w:rPr>
          <w:rFonts w:ascii="Times New Roman" w:hAnsi="Times New Roman" w:cs="Times New Roman"/>
          <w:sz w:val="24"/>
          <w:szCs w:val="24"/>
        </w:rPr>
        <w:t>Bechdel</w:t>
      </w:r>
      <w:proofErr w:type="spellEnd"/>
      <w:r w:rsidR="00436F5B" w:rsidRPr="002D6742">
        <w:rPr>
          <w:rFonts w:ascii="Times New Roman" w:hAnsi="Times New Roman" w:cs="Times New Roman"/>
          <w:sz w:val="24"/>
          <w:szCs w:val="24"/>
        </w:rPr>
        <w:t xml:space="preserve"> in 1985. A film is said to “pass” the test if it contains at least one scene in which two female </w:t>
      </w:r>
      <w:proofErr w:type="gramStart"/>
      <w:r w:rsidR="00436F5B" w:rsidRPr="002D6742">
        <w:rPr>
          <w:rFonts w:ascii="Times New Roman" w:hAnsi="Times New Roman" w:cs="Times New Roman"/>
          <w:sz w:val="24"/>
          <w:szCs w:val="24"/>
        </w:rPr>
        <w:t>characters</w:t>
      </w:r>
      <w:proofErr w:type="gramEnd"/>
      <w:r w:rsidR="00436F5B" w:rsidRPr="002D6742">
        <w:rPr>
          <w:rFonts w:ascii="Times New Roman" w:hAnsi="Times New Roman" w:cs="Times New Roman"/>
          <w:sz w:val="24"/>
          <w:szCs w:val="24"/>
        </w:rPr>
        <w:t xml:space="preserve"> converse about something other than a man. </w:t>
      </w:r>
    </w:p>
    <w:p w14:paraId="3C2803B6" w14:textId="2D51A28F" w:rsidR="00436F5B" w:rsidRPr="002D6742" w:rsidRDefault="00436F5B" w:rsidP="001C22CF">
      <w:pPr>
        <w:spacing w:after="0" w:line="480" w:lineRule="auto"/>
        <w:rPr>
          <w:rFonts w:ascii="Times New Roman" w:hAnsi="Times New Roman" w:cs="Times New Roman"/>
          <w:sz w:val="24"/>
          <w:szCs w:val="24"/>
        </w:rPr>
      </w:pPr>
      <w:r w:rsidRPr="002D6742">
        <w:rPr>
          <w:rFonts w:ascii="Times New Roman" w:hAnsi="Times New Roman" w:cs="Times New Roman"/>
          <w:sz w:val="24"/>
          <w:szCs w:val="24"/>
        </w:rPr>
        <w:t xml:space="preserve">     </w:t>
      </w:r>
      <w:hyperlink r:id="rId5" w:history="1">
        <w:proofErr w:type="spellStart"/>
        <w:r w:rsidRPr="00944307">
          <w:rPr>
            <w:rStyle w:val="Hyperlink"/>
            <w:rFonts w:ascii="Times New Roman" w:hAnsi="Times New Roman" w:cs="Times New Roman"/>
            <w:sz w:val="24"/>
            <w:szCs w:val="24"/>
          </w:rPr>
          <w:t>Fivethirtyeight</w:t>
        </w:r>
        <w:proofErr w:type="spellEnd"/>
      </w:hyperlink>
      <w:r w:rsidRPr="002D6742">
        <w:rPr>
          <w:rFonts w:ascii="Times New Roman" w:hAnsi="Times New Roman" w:cs="Times New Roman"/>
          <w:sz w:val="24"/>
          <w:szCs w:val="24"/>
        </w:rPr>
        <w:t xml:space="preserve"> found that about half of all recent films pass the </w:t>
      </w:r>
      <w:proofErr w:type="spellStart"/>
      <w:r w:rsidRPr="002D6742">
        <w:rPr>
          <w:rFonts w:ascii="Times New Roman" w:hAnsi="Times New Roman" w:cs="Times New Roman"/>
          <w:sz w:val="24"/>
          <w:szCs w:val="24"/>
        </w:rPr>
        <w:t>Bechdel</w:t>
      </w:r>
      <w:proofErr w:type="spellEnd"/>
      <w:r w:rsidRPr="002D6742">
        <w:rPr>
          <w:rFonts w:ascii="Times New Roman" w:hAnsi="Times New Roman" w:cs="Times New Roman"/>
          <w:sz w:val="24"/>
          <w:szCs w:val="24"/>
        </w:rPr>
        <w:t xml:space="preserve"> test (though, interestingly, that number drops off significantly for earlier films). More importantly, the researchers found that films that passed the test tended to enjoy better domestic and international box office receipts, and higher profit margins.</w:t>
      </w:r>
    </w:p>
    <w:p w14:paraId="55F3B662" w14:textId="3F796684" w:rsidR="0010068F" w:rsidRPr="002D6742" w:rsidRDefault="00436F5B" w:rsidP="001C22CF">
      <w:pPr>
        <w:spacing w:after="0" w:line="480" w:lineRule="auto"/>
        <w:rPr>
          <w:rFonts w:ascii="Times New Roman" w:hAnsi="Times New Roman" w:cs="Times New Roman"/>
          <w:sz w:val="24"/>
          <w:szCs w:val="24"/>
        </w:rPr>
      </w:pPr>
      <w:r w:rsidRPr="002D6742">
        <w:rPr>
          <w:rFonts w:ascii="Times New Roman" w:hAnsi="Times New Roman" w:cs="Times New Roman"/>
          <w:sz w:val="24"/>
          <w:szCs w:val="24"/>
        </w:rPr>
        <w:t xml:space="preserve">     The purpose of the present study is to take the</w:t>
      </w:r>
      <w:bookmarkStart w:id="0" w:name="_GoBack"/>
      <w:bookmarkEnd w:id="0"/>
      <w:r w:rsidRPr="002D6742">
        <w:rPr>
          <w:rFonts w:ascii="Times New Roman" w:hAnsi="Times New Roman" w:cs="Times New Roman"/>
          <w:sz w:val="24"/>
          <w:szCs w:val="24"/>
        </w:rPr>
        <w:t xml:space="preserve"> </w:t>
      </w:r>
      <w:proofErr w:type="spellStart"/>
      <w:r w:rsidRPr="002D6742">
        <w:rPr>
          <w:rFonts w:ascii="Times New Roman" w:hAnsi="Times New Roman" w:cs="Times New Roman"/>
          <w:sz w:val="24"/>
          <w:szCs w:val="24"/>
        </w:rPr>
        <w:t>fivethirtyeight</w:t>
      </w:r>
      <w:proofErr w:type="spellEnd"/>
      <w:r w:rsidRPr="002D6742">
        <w:rPr>
          <w:rFonts w:ascii="Times New Roman" w:hAnsi="Times New Roman" w:cs="Times New Roman"/>
          <w:sz w:val="24"/>
          <w:szCs w:val="24"/>
        </w:rPr>
        <w:t xml:space="preserve"> analysis a step further by analyzing the dialogue contents of the films themselves. That is, rather than classifying a film as either a categorical variable (‘pass’, ‘</w:t>
      </w:r>
      <w:r w:rsidR="00561B50" w:rsidRPr="002D6742">
        <w:rPr>
          <w:rFonts w:ascii="Times New Roman" w:hAnsi="Times New Roman" w:cs="Times New Roman"/>
          <w:sz w:val="24"/>
          <w:szCs w:val="24"/>
        </w:rPr>
        <w:t xml:space="preserve">fewer than two women’, ‘women don’t talk to each other’, etc.), this paper attempts to use a continuous variable to better explore the relationship between women in film and the commercial success (or failure) of a film. That variable is </w:t>
      </w:r>
      <w:r w:rsidR="00561B50" w:rsidRPr="002D6742">
        <w:rPr>
          <w:rFonts w:ascii="Times New Roman" w:hAnsi="Times New Roman" w:cs="Times New Roman"/>
          <w:b/>
          <w:sz w:val="24"/>
          <w:szCs w:val="24"/>
        </w:rPr>
        <w:t>the percentage of lines of dialogue spoken by women in the film’s original screenplay</w:t>
      </w:r>
      <w:r w:rsidR="0011652A" w:rsidRPr="002D6742">
        <w:rPr>
          <w:rFonts w:ascii="Times New Roman" w:hAnsi="Times New Roman" w:cs="Times New Roman"/>
          <w:b/>
          <w:sz w:val="24"/>
          <w:szCs w:val="24"/>
        </w:rPr>
        <w:t xml:space="preserve"> (</w:t>
      </w:r>
      <w:r w:rsidR="0011652A" w:rsidRPr="002D6742">
        <w:rPr>
          <w:rFonts w:ascii="Times New Roman" w:hAnsi="Times New Roman" w:cs="Times New Roman"/>
          <w:sz w:val="24"/>
          <w:szCs w:val="24"/>
        </w:rPr>
        <w:t>hereafter referred to as %F).</w:t>
      </w:r>
    </w:p>
    <w:p w14:paraId="2C1DE5A9" w14:textId="77777777" w:rsidR="001C22CF" w:rsidRPr="002D6742" w:rsidRDefault="001C22CF" w:rsidP="001C22CF">
      <w:pPr>
        <w:spacing w:after="0" w:line="480" w:lineRule="auto"/>
        <w:rPr>
          <w:rFonts w:ascii="Times New Roman" w:hAnsi="Times New Roman" w:cs="Times New Roman"/>
          <w:sz w:val="24"/>
          <w:szCs w:val="24"/>
        </w:rPr>
      </w:pPr>
    </w:p>
    <w:p w14:paraId="01A8B4A2" w14:textId="77777777" w:rsidR="00E77B2F" w:rsidRPr="00F55160" w:rsidRDefault="00E77B2F" w:rsidP="00E77B2F">
      <w:pPr>
        <w:jc w:val="center"/>
        <w:rPr>
          <w:rFonts w:ascii="Times New Roman" w:hAnsi="Times New Roman" w:cs="Times New Roman"/>
          <w:b/>
          <w:sz w:val="32"/>
          <w:szCs w:val="32"/>
        </w:rPr>
      </w:pPr>
      <w:r w:rsidRPr="00F55160">
        <w:rPr>
          <w:rFonts w:ascii="Times New Roman" w:hAnsi="Times New Roman" w:cs="Times New Roman"/>
          <w:b/>
          <w:sz w:val="32"/>
          <w:szCs w:val="32"/>
        </w:rPr>
        <w:lastRenderedPageBreak/>
        <w:t>Research Questions</w:t>
      </w:r>
    </w:p>
    <w:p w14:paraId="7D97301E" w14:textId="77777777" w:rsidR="001C22CF" w:rsidRPr="002D6742" w:rsidRDefault="001C22CF" w:rsidP="00E77B2F">
      <w:pPr>
        <w:jc w:val="center"/>
        <w:rPr>
          <w:rFonts w:ascii="Times New Roman" w:hAnsi="Times New Roman" w:cs="Times New Roman"/>
          <w:b/>
          <w:sz w:val="24"/>
          <w:szCs w:val="24"/>
        </w:rPr>
      </w:pPr>
    </w:p>
    <w:p w14:paraId="02E1FCC6" w14:textId="77777777" w:rsidR="0011652A" w:rsidRPr="002D6742" w:rsidRDefault="0011652A" w:rsidP="001C22CF">
      <w:pPr>
        <w:spacing w:line="480" w:lineRule="auto"/>
        <w:rPr>
          <w:rFonts w:ascii="Times New Roman" w:hAnsi="Times New Roman" w:cs="Times New Roman"/>
          <w:sz w:val="24"/>
          <w:szCs w:val="24"/>
        </w:rPr>
      </w:pPr>
      <w:r w:rsidRPr="002D6742">
        <w:rPr>
          <w:rFonts w:ascii="Times New Roman" w:hAnsi="Times New Roman" w:cs="Times New Roman"/>
          <w:sz w:val="24"/>
          <w:szCs w:val="24"/>
        </w:rPr>
        <w:t xml:space="preserve">     The purpose of this study is NOT to generate a generally predictive model for box office revenue. Such an analysis (while certainly interesting) would require a vast array of feature inputs (production budget, marketing budget, genre, celebrity stars, intellectual property, release date, etc. etc.). Rather, the goal is to more fully understand the nature of the relationship between female participation in movies (</w:t>
      </w:r>
      <w:proofErr w:type="spellStart"/>
      <w:r w:rsidRPr="002D6742">
        <w:rPr>
          <w:rFonts w:ascii="Times New Roman" w:hAnsi="Times New Roman" w:cs="Times New Roman"/>
          <w:sz w:val="24"/>
          <w:szCs w:val="24"/>
        </w:rPr>
        <w:t>proxied</w:t>
      </w:r>
      <w:proofErr w:type="spellEnd"/>
      <w:r w:rsidRPr="002D6742">
        <w:rPr>
          <w:rFonts w:ascii="Times New Roman" w:hAnsi="Times New Roman" w:cs="Times New Roman"/>
          <w:sz w:val="24"/>
          <w:szCs w:val="24"/>
        </w:rPr>
        <w:t xml:space="preserve"> by %F) and box office revenues.</w:t>
      </w:r>
    </w:p>
    <w:p w14:paraId="55A63B1A" w14:textId="77777777" w:rsidR="0011652A" w:rsidRPr="002D6742" w:rsidRDefault="0011652A" w:rsidP="001C22CF">
      <w:pPr>
        <w:spacing w:line="480" w:lineRule="auto"/>
        <w:rPr>
          <w:rFonts w:ascii="Times New Roman" w:hAnsi="Times New Roman" w:cs="Times New Roman"/>
          <w:sz w:val="24"/>
          <w:szCs w:val="24"/>
        </w:rPr>
      </w:pPr>
      <w:r w:rsidRPr="002D6742">
        <w:rPr>
          <w:rFonts w:ascii="Times New Roman" w:hAnsi="Times New Roman" w:cs="Times New Roman"/>
          <w:sz w:val="24"/>
          <w:szCs w:val="24"/>
        </w:rPr>
        <w:t>There are thus several important research questions of interest:</w:t>
      </w:r>
    </w:p>
    <w:p w14:paraId="27F62DD6" w14:textId="125FBB0A" w:rsidR="001C22CF" w:rsidRPr="00F55160" w:rsidRDefault="0011652A" w:rsidP="001C22CF">
      <w:pPr>
        <w:pStyle w:val="ListParagraph"/>
        <w:numPr>
          <w:ilvl w:val="0"/>
          <w:numId w:val="1"/>
        </w:numPr>
        <w:spacing w:line="480" w:lineRule="auto"/>
        <w:rPr>
          <w:rFonts w:ascii="Times New Roman" w:hAnsi="Times New Roman" w:cs="Times New Roman"/>
          <w:sz w:val="24"/>
          <w:szCs w:val="24"/>
        </w:rPr>
      </w:pPr>
      <w:r w:rsidRPr="00F55160">
        <w:rPr>
          <w:rFonts w:ascii="Times New Roman" w:hAnsi="Times New Roman" w:cs="Times New Roman"/>
          <w:sz w:val="24"/>
          <w:szCs w:val="24"/>
        </w:rPr>
        <w:t>In general, what is the distribution of male/female lines of dialogue across movie screenplays? Is there a significant difference</w:t>
      </w:r>
      <w:r w:rsidR="001C22CF" w:rsidRPr="00F55160">
        <w:rPr>
          <w:rFonts w:ascii="Times New Roman" w:hAnsi="Times New Roman" w:cs="Times New Roman"/>
          <w:sz w:val="24"/>
          <w:szCs w:val="24"/>
        </w:rPr>
        <w:t xml:space="preserve"> in %F</w:t>
      </w:r>
      <w:r w:rsidRPr="00F55160">
        <w:rPr>
          <w:rFonts w:ascii="Times New Roman" w:hAnsi="Times New Roman" w:cs="Times New Roman"/>
          <w:sz w:val="24"/>
          <w:szCs w:val="24"/>
        </w:rPr>
        <w:t xml:space="preserve"> between </w:t>
      </w:r>
      <w:r w:rsidR="001C22CF" w:rsidRPr="00F55160">
        <w:rPr>
          <w:rFonts w:ascii="Times New Roman" w:hAnsi="Times New Roman" w:cs="Times New Roman"/>
          <w:sz w:val="24"/>
          <w:szCs w:val="24"/>
        </w:rPr>
        <w:t>‘blockbuster’/’</w:t>
      </w:r>
      <w:proofErr w:type="spellStart"/>
      <w:r w:rsidR="001C22CF" w:rsidRPr="00F55160">
        <w:rPr>
          <w:rFonts w:ascii="Times New Roman" w:hAnsi="Times New Roman" w:cs="Times New Roman"/>
          <w:sz w:val="24"/>
          <w:szCs w:val="24"/>
        </w:rPr>
        <w:t>tentpole</w:t>
      </w:r>
      <w:proofErr w:type="spellEnd"/>
      <w:r w:rsidR="001C22CF" w:rsidRPr="00F55160">
        <w:rPr>
          <w:rFonts w:ascii="Times New Roman" w:hAnsi="Times New Roman" w:cs="Times New Roman"/>
          <w:sz w:val="24"/>
          <w:szCs w:val="24"/>
        </w:rPr>
        <w:t>’ films and other types of films? Should these datasets be treated as categorically distinct?</w:t>
      </w:r>
    </w:p>
    <w:p w14:paraId="16CC3450" w14:textId="32FFA0C1" w:rsidR="002D6742" w:rsidRPr="00F55160" w:rsidRDefault="002D6742" w:rsidP="001C22CF">
      <w:pPr>
        <w:pStyle w:val="ListParagraph"/>
        <w:numPr>
          <w:ilvl w:val="0"/>
          <w:numId w:val="1"/>
        </w:numPr>
        <w:spacing w:line="480" w:lineRule="auto"/>
        <w:rPr>
          <w:rFonts w:ascii="Times New Roman" w:hAnsi="Times New Roman" w:cs="Times New Roman"/>
          <w:sz w:val="24"/>
          <w:szCs w:val="24"/>
        </w:rPr>
      </w:pPr>
      <w:r w:rsidRPr="00F55160">
        <w:rPr>
          <w:rFonts w:ascii="Times New Roman" w:hAnsi="Times New Roman" w:cs="Times New Roman"/>
          <w:sz w:val="24"/>
          <w:szCs w:val="24"/>
        </w:rPr>
        <w:t>Is %F changing over time? How?</w:t>
      </w:r>
    </w:p>
    <w:p w14:paraId="46D2121F" w14:textId="758B7461" w:rsidR="001C22CF" w:rsidRPr="00F55160" w:rsidRDefault="005932A0" w:rsidP="001C22CF">
      <w:pPr>
        <w:pStyle w:val="ListParagraph"/>
        <w:numPr>
          <w:ilvl w:val="0"/>
          <w:numId w:val="1"/>
        </w:numPr>
        <w:spacing w:line="480" w:lineRule="auto"/>
        <w:rPr>
          <w:rFonts w:ascii="Times New Roman" w:hAnsi="Times New Roman" w:cs="Times New Roman"/>
          <w:sz w:val="24"/>
          <w:szCs w:val="24"/>
        </w:rPr>
      </w:pPr>
      <w:r w:rsidRPr="00F55160">
        <w:rPr>
          <w:rFonts w:ascii="Times New Roman" w:hAnsi="Times New Roman" w:cs="Times New Roman"/>
          <w:sz w:val="24"/>
          <w:szCs w:val="24"/>
        </w:rPr>
        <w:t>In general, what is the relationship between production budget and total box office take?</w:t>
      </w:r>
    </w:p>
    <w:p w14:paraId="71B6313A" w14:textId="332F51F8" w:rsidR="005932A0" w:rsidRPr="00F55160" w:rsidRDefault="005932A0" w:rsidP="001C22CF">
      <w:pPr>
        <w:pStyle w:val="ListParagraph"/>
        <w:numPr>
          <w:ilvl w:val="0"/>
          <w:numId w:val="1"/>
        </w:numPr>
        <w:spacing w:line="480" w:lineRule="auto"/>
        <w:rPr>
          <w:rFonts w:ascii="Times New Roman" w:hAnsi="Times New Roman" w:cs="Times New Roman"/>
          <w:sz w:val="24"/>
          <w:szCs w:val="24"/>
        </w:rPr>
      </w:pPr>
      <w:r w:rsidRPr="00F55160">
        <w:rPr>
          <w:rFonts w:ascii="Times New Roman" w:hAnsi="Times New Roman" w:cs="Times New Roman"/>
          <w:sz w:val="24"/>
          <w:szCs w:val="24"/>
        </w:rPr>
        <w:t>Controlling for production budget, what is the relationship between %F and total box office revenues? Domestic revenues? International? Profits?</w:t>
      </w:r>
    </w:p>
    <w:p w14:paraId="1FC99543" w14:textId="00040986" w:rsidR="0011652A" w:rsidRDefault="009B66E2" w:rsidP="009B66E2">
      <w:pPr>
        <w:jc w:val="center"/>
        <w:rPr>
          <w:rFonts w:ascii="Times New Roman" w:hAnsi="Times New Roman" w:cs="Times New Roman"/>
          <w:b/>
          <w:sz w:val="32"/>
          <w:szCs w:val="32"/>
        </w:rPr>
      </w:pPr>
      <w:r w:rsidRPr="009B66E2">
        <w:rPr>
          <w:rFonts w:ascii="Times New Roman" w:hAnsi="Times New Roman" w:cs="Times New Roman"/>
          <w:b/>
          <w:sz w:val="32"/>
          <w:szCs w:val="32"/>
        </w:rPr>
        <w:t>Data Sources and Processing</w:t>
      </w:r>
    </w:p>
    <w:p w14:paraId="485EC8AE" w14:textId="77777777" w:rsidR="009B66E2" w:rsidRDefault="009B66E2" w:rsidP="009B66E2">
      <w:pPr>
        <w:rPr>
          <w:rFonts w:ascii="Times New Roman" w:hAnsi="Times New Roman" w:cs="Times New Roman"/>
          <w:sz w:val="24"/>
          <w:szCs w:val="24"/>
        </w:rPr>
      </w:pPr>
    </w:p>
    <w:p w14:paraId="7ED4A9FC" w14:textId="3276E6FF" w:rsidR="001C1C47" w:rsidRDefault="009B66E2" w:rsidP="009118AF">
      <w:pPr>
        <w:spacing w:line="480" w:lineRule="auto"/>
        <w:rPr>
          <w:rFonts w:ascii="Times New Roman" w:hAnsi="Times New Roman" w:cs="Times New Roman"/>
          <w:sz w:val="24"/>
          <w:szCs w:val="24"/>
        </w:rPr>
      </w:pPr>
      <w:r>
        <w:rPr>
          <w:rFonts w:ascii="Times New Roman" w:hAnsi="Times New Roman" w:cs="Times New Roman"/>
          <w:sz w:val="24"/>
          <w:szCs w:val="24"/>
        </w:rPr>
        <w:t xml:space="preserve">     All financial data for the films in the dataset were gleaned from </w:t>
      </w:r>
      <w:hyperlink r:id="rId6" w:history="1">
        <w:r w:rsidRPr="009B66E2">
          <w:rPr>
            <w:rStyle w:val="Hyperlink"/>
            <w:rFonts w:ascii="Times New Roman" w:hAnsi="Times New Roman" w:cs="Times New Roman"/>
            <w:sz w:val="24"/>
            <w:szCs w:val="24"/>
          </w:rPr>
          <w:t>http://www.the-numbers.com/</w:t>
        </w:r>
      </w:hyperlink>
      <w:r>
        <w:rPr>
          <w:rFonts w:ascii="Times New Roman" w:hAnsi="Times New Roman" w:cs="Times New Roman"/>
          <w:sz w:val="24"/>
          <w:szCs w:val="24"/>
        </w:rPr>
        <w:t xml:space="preserve">. </w:t>
      </w:r>
      <w:r w:rsidR="001C1C47">
        <w:rPr>
          <w:rFonts w:ascii="Times New Roman" w:hAnsi="Times New Roman" w:cs="Times New Roman"/>
          <w:sz w:val="24"/>
          <w:szCs w:val="24"/>
        </w:rPr>
        <w:t xml:space="preserve">All movie scripts were scraped from </w:t>
      </w:r>
      <w:r w:rsidR="00517D17">
        <w:rPr>
          <w:rFonts w:ascii="Times New Roman" w:hAnsi="Times New Roman" w:cs="Times New Roman"/>
          <w:sz w:val="24"/>
          <w:szCs w:val="24"/>
        </w:rPr>
        <w:t xml:space="preserve">the </w:t>
      </w:r>
      <w:r w:rsidR="001C1C47">
        <w:rPr>
          <w:rFonts w:ascii="Times New Roman" w:hAnsi="Times New Roman" w:cs="Times New Roman"/>
          <w:sz w:val="24"/>
          <w:szCs w:val="24"/>
        </w:rPr>
        <w:t xml:space="preserve">html on </w:t>
      </w:r>
      <w:hyperlink r:id="rId7" w:history="1">
        <w:r w:rsidR="00517D17" w:rsidRPr="00517D17">
          <w:rPr>
            <w:rStyle w:val="Hyperlink"/>
            <w:rFonts w:ascii="Times New Roman" w:hAnsi="Times New Roman" w:cs="Times New Roman"/>
            <w:sz w:val="24"/>
            <w:szCs w:val="24"/>
          </w:rPr>
          <w:t>http://www.imsdb.com/</w:t>
        </w:r>
      </w:hyperlink>
      <w:r w:rsidR="00517D17">
        <w:rPr>
          <w:rFonts w:ascii="Times New Roman" w:hAnsi="Times New Roman" w:cs="Times New Roman"/>
          <w:sz w:val="24"/>
          <w:szCs w:val="24"/>
        </w:rPr>
        <w:t xml:space="preserve">. The code used to scrape the data and assign a male/female “line count” to each script is available here: </w:t>
      </w:r>
      <w:hyperlink r:id="rId8" w:history="1">
        <w:r w:rsidR="00517D17" w:rsidRPr="00517D17">
          <w:rPr>
            <w:rStyle w:val="Hyperlink"/>
            <w:rFonts w:ascii="Times New Roman" w:hAnsi="Times New Roman" w:cs="Times New Roman"/>
            <w:sz w:val="24"/>
            <w:szCs w:val="24"/>
          </w:rPr>
          <w:t>https://github.com/jsshep/Project/blob/master/Script Line Counts.py</w:t>
        </w:r>
      </w:hyperlink>
      <w:r w:rsidR="00517D17">
        <w:rPr>
          <w:rFonts w:ascii="Times New Roman" w:hAnsi="Times New Roman" w:cs="Times New Roman"/>
          <w:sz w:val="24"/>
          <w:szCs w:val="24"/>
        </w:rPr>
        <w:t xml:space="preserve">. </w:t>
      </w:r>
      <w:r w:rsidR="001C40FC">
        <w:rPr>
          <w:rFonts w:ascii="Times New Roman" w:hAnsi="Times New Roman" w:cs="Times New Roman"/>
          <w:sz w:val="24"/>
          <w:szCs w:val="24"/>
        </w:rPr>
        <w:t>The process of assigning the line count was as follows:</w:t>
      </w:r>
    </w:p>
    <w:p w14:paraId="48E5B681" w14:textId="77777777" w:rsidR="001C40FC" w:rsidRDefault="001C40FC" w:rsidP="009118AF">
      <w:pPr>
        <w:pStyle w:val="ListParagraph"/>
        <w:numPr>
          <w:ilvl w:val="0"/>
          <w:numId w:val="2"/>
        </w:numPr>
        <w:spacing w:line="480" w:lineRule="auto"/>
        <w:rPr>
          <w:rFonts w:ascii="Times New Roman" w:hAnsi="Times New Roman" w:cs="Times New Roman"/>
          <w:sz w:val="24"/>
          <w:szCs w:val="24"/>
        </w:rPr>
      </w:pPr>
      <w:r w:rsidRPr="001C40FC">
        <w:rPr>
          <w:rFonts w:ascii="Times New Roman" w:hAnsi="Times New Roman" w:cs="Times New Roman"/>
          <w:sz w:val="24"/>
          <w:szCs w:val="24"/>
        </w:rPr>
        <w:lastRenderedPageBreak/>
        <w:t xml:space="preserve">Identify screenplay online. Confirm that the screenplay is formatted such that the code will </w:t>
      </w:r>
      <w:r>
        <w:rPr>
          <w:rFonts w:ascii="Times New Roman" w:hAnsi="Times New Roman" w:cs="Times New Roman"/>
          <w:sz w:val="24"/>
          <w:szCs w:val="24"/>
        </w:rPr>
        <w:t>parse the text correctly.</w:t>
      </w:r>
    </w:p>
    <w:p w14:paraId="636EF341" w14:textId="44020469" w:rsidR="001C40FC" w:rsidRDefault="001C40FC" w:rsidP="009118A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Run the first part of the program to generate a list of ‘character candidates’ – essentially, a line of bold-faced text in the script. </w:t>
      </w:r>
    </w:p>
    <w:p w14:paraId="755B20B0" w14:textId="5D56E17D" w:rsidR="001C40FC" w:rsidRDefault="001C40FC" w:rsidP="009118A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Manually assign a “M” (male), “F” (female), or “X” (neither/unknown) to each “character candidate” in the screenplay.</w:t>
      </w:r>
    </w:p>
    <w:p w14:paraId="0487806F" w14:textId="7A8D3996" w:rsidR="001C40FC" w:rsidRDefault="001C40FC" w:rsidP="009118A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Run the second part of the program to assign a “line count” for all male characters and all female characters.</w:t>
      </w:r>
    </w:p>
    <w:p w14:paraId="6F17AE79" w14:textId="16E72369" w:rsidR="001C40FC" w:rsidRPr="001C40FC" w:rsidRDefault="001C40FC" w:rsidP="009118A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Repeat.</w:t>
      </w:r>
    </w:p>
    <w:p w14:paraId="27173429" w14:textId="0F7A8C8B" w:rsidR="008F2631" w:rsidRPr="00143528" w:rsidRDefault="001C40FC" w:rsidP="00143528">
      <w:pPr>
        <w:spacing w:line="480" w:lineRule="auto"/>
        <w:jc w:val="center"/>
        <w:rPr>
          <w:rFonts w:ascii="Times New Roman" w:hAnsi="Times New Roman" w:cs="Times New Roman"/>
          <w:b/>
          <w:sz w:val="32"/>
          <w:szCs w:val="32"/>
        </w:rPr>
      </w:pPr>
      <w:r w:rsidRPr="001C40FC">
        <w:rPr>
          <w:rFonts w:ascii="Times New Roman" w:hAnsi="Times New Roman" w:cs="Times New Roman"/>
          <w:b/>
          <w:sz w:val="32"/>
          <w:szCs w:val="32"/>
        </w:rPr>
        <w:t>Caveats</w:t>
      </w:r>
    </w:p>
    <w:p w14:paraId="3C46269F" w14:textId="4038BFAB" w:rsidR="001C40FC" w:rsidRDefault="008F2631" w:rsidP="009118AF">
      <w:pPr>
        <w:spacing w:line="480" w:lineRule="auto"/>
        <w:rPr>
          <w:rFonts w:ascii="Times New Roman" w:hAnsi="Times New Roman" w:cs="Times New Roman"/>
          <w:sz w:val="24"/>
          <w:szCs w:val="24"/>
        </w:rPr>
      </w:pPr>
      <w:r>
        <w:rPr>
          <w:rFonts w:ascii="Times New Roman" w:hAnsi="Times New Roman" w:cs="Times New Roman"/>
          <w:sz w:val="24"/>
          <w:szCs w:val="24"/>
        </w:rPr>
        <w:t xml:space="preserve"> Before the results can be discussed, a few major caveats should be noted:</w:t>
      </w:r>
    </w:p>
    <w:p w14:paraId="6DD95D44" w14:textId="6A8620F8" w:rsidR="008F2631" w:rsidRPr="009118AF" w:rsidRDefault="008F2631" w:rsidP="009118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only a relatively limited number of screenplays are publicly available. </w:t>
      </w:r>
      <w:r w:rsidR="009118AF">
        <w:rPr>
          <w:rFonts w:ascii="Times New Roman" w:hAnsi="Times New Roman" w:cs="Times New Roman"/>
          <w:sz w:val="24"/>
          <w:szCs w:val="24"/>
        </w:rPr>
        <w:t xml:space="preserve">As a result, there may be some unknown amount of sampling bias. In particular, it should be noted that commercially unsuccessful films appear to less commonly published than commercially successful films. </w:t>
      </w:r>
    </w:p>
    <w:p w14:paraId="589B192D" w14:textId="125BFBD9" w:rsidR="008F2631" w:rsidRDefault="008F2631" w:rsidP="009118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selection of scripts in the “blockbuster” category was decidedly non-random – essentially, the top fifty highest-grossing available scripts were analyzed.</w:t>
      </w:r>
    </w:p>
    <w:p w14:paraId="3B4E5AD9" w14:textId="1E9FC2B0" w:rsidR="009254B7" w:rsidRDefault="009254B7" w:rsidP="009118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assignment of ‘character candidates’ into M/F/X had to be conducted manually, and is thus subject to human error.</w:t>
      </w:r>
    </w:p>
    <w:p w14:paraId="71FC9C8C" w14:textId="2585E5BF" w:rsidR="009254B7" w:rsidRDefault="009254B7" w:rsidP="009118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is possible that improper formatting of some screenplays led to ‘false positives’ being counted as lines of dialogue, when they are really descriptions of action. </w:t>
      </w:r>
    </w:p>
    <w:p w14:paraId="05EC106F" w14:textId="40CB214E" w:rsidR="007B198E" w:rsidRPr="008F2631" w:rsidRDefault="007B198E" w:rsidP="009118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screenplays posted online, while close to the actual shooting draft of the film, does not represent the actual spoken dialogue of any given film with 100 percent accuracy.</w:t>
      </w:r>
    </w:p>
    <w:p w14:paraId="63DF831A" w14:textId="77777777" w:rsidR="000E799E" w:rsidRDefault="000E799E" w:rsidP="00132E05">
      <w:pPr>
        <w:jc w:val="center"/>
        <w:rPr>
          <w:rFonts w:ascii="Times New Roman" w:hAnsi="Times New Roman" w:cs="Times New Roman"/>
          <w:b/>
          <w:sz w:val="32"/>
          <w:szCs w:val="32"/>
        </w:rPr>
      </w:pPr>
    </w:p>
    <w:p w14:paraId="34242351" w14:textId="7C39A67A" w:rsidR="00DD3A53" w:rsidRPr="000E799E" w:rsidRDefault="00132E05" w:rsidP="000E799E">
      <w:pPr>
        <w:jc w:val="center"/>
        <w:rPr>
          <w:rFonts w:ascii="Times New Roman" w:hAnsi="Times New Roman" w:cs="Times New Roman"/>
          <w:b/>
          <w:sz w:val="32"/>
          <w:szCs w:val="32"/>
        </w:rPr>
      </w:pPr>
      <w:r w:rsidRPr="00DD3A53">
        <w:rPr>
          <w:rFonts w:ascii="Times New Roman" w:hAnsi="Times New Roman" w:cs="Times New Roman"/>
          <w:b/>
          <w:sz w:val="32"/>
          <w:szCs w:val="32"/>
        </w:rPr>
        <w:t>Data</w:t>
      </w:r>
    </w:p>
    <w:p w14:paraId="4AB499D2" w14:textId="77777777" w:rsidR="000E799E" w:rsidRDefault="00DD3A53" w:rsidP="000E79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DDE78EA" w14:textId="0D7DDEBD" w:rsidR="00132E05" w:rsidRDefault="00DD3A53" w:rsidP="000E799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contains </w:t>
      </w:r>
      <w:r w:rsidR="000F55C4">
        <w:rPr>
          <w:rFonts w:ascii="Times New Roman" w:hAnsi="Times New Roman" w:cs="Times New Roman"/>
          <w:sz w:val="24"/>
          <w:szCs w:val="24"/>
        </w:rPr>
        <w:t xml:space="preserve">the top </w:t>
      </w:r>
      <w:r>
        <w:rPr>
          <w:rFonts w:ascii="Times New Roman" w:hAnsi="Times New Roman" w:cs="Times New Roman"/>
          <w:sz w:val="24"/>
          <w:szCs w:val="24"/>
        </w:rPr>
        <w:t xml:space="preserve">49 </w:t>
      </w:r>
      <w:r w:rsidR="000F55C4">
        <w:rPr>
          <w:rFonts w:ascii="Times New Roman" w:hAnsi="Times New Roman" w:cs="Times New Roman"/>
          <w:sz w:val="24"/>
          <w:szCs w:val="24"/>
        </w:rPr>
        <w:t xml:space="preserve">available </w:t>
      </w:r>
      <w:r>
        <w:rPr>
          <w:rFonts w:ascii="Times New Roman" w:hAnsi="Times New Roman" w:cs="Times New Roman"/>
          <w:sz w:val="24"/>
          <w:szCs w:val="24"/>
        </w:rPr>
        <w:t>“blockbuster” films (total box office gross over $450 million) and 31 randomly-selected “non-blockbuster” films</w:t>
      </w:r>
      <w:r w:rsidR="000F55C4">
        <w:rPr>
          <w:rFonts w:ascii="Times New Roman" w:hAnsi="Times New Roman" w:cs="Times New Roman"/>
          <w:sz w:val="24"/>
          <w:szCs w:val="24"/>
        </w:rPr>
        <w:t xml:space="preserve"> (total box office gross under $450 million)</w:t>
      </w:r>
      <w:r>
        <w:rPr>
          <w:rFonts w:ascii="Times New Roman" w:hAnsi="Times New Roman" w:cs="Times New Roman"/>
          <w:sz w:val="24"/>
          <w:szCs w:val="24"/>
        </w:rPr>
        <w:t xml:space="preserve">. </w:t>
      </w:r>
    </w:p>
    <w:p w14:paraId="57578B87" w14:textId="7B17440E" w:rsidR="00DD3A53" w:rsidRPr="005A1CDE" w:rsidRDefault="00DD3A53" w:rsidP="009B66E2">
      <w:pPr>
        <w:rPr>
          <w:rFonts w:ascii="Times New Roman" w:hAnsi="Times New Roman" w:cs="Times New Roman"/>
          <w:b/>
          <w:sz w:val="24"/>
          <w:szCs w:val="24"/>
        </w:rPr>
      </w:pPr>
      <w:r w:rsidRPr="005A1CDE">
        <w:rPr>
          <w:rFonts w:ascii="Times New Roman" w:hAnsi="Times New Roman" w:cs="Times New Roman"/>
          <w:b/>
          <w:sz w:val="24"/>
          <w:szCs w:val="24"/>
        </w:rPr>
        <w:t>SUMMARY DATA:</w:t>
      </w:r>
    </w:p>
    <w:tbl>
      <w:tblPr>
        <w:tblStyle w:val="TableGrid"/>
        <w:tblW w:w="9535" w:type="dxa"/>
        <w:tblLayout w:type="fixed"/>
        <w:tblLook w:val="04A0" w:firstRow="1" w:lastRow="0" w:firstColumn="1" w:lastColumn="0" w:noHBand="0" w:noVBand="1"/>
      </w:tblPr>
      <w:tblGrid>
        <w:gridCol w:w="1469"/>
        <w:gridCol w:w="962"/>
        <w:gridCol w:w="1269"/>
        <w:gridCol w:w="1135"/>
        <w:gridCol w:w="1280"/>
        <w:gridCol w:w="1151"/>
        <w:gridCol w:w="989"/>
        <w:gridCol w:w="1280"/>
      </w:tblGrid>
      <w:tr w:rsidR="000F55C4" w14:paraId="12174B72" w14:textId="22F4F98D" w:rsidTr="000F55C4">
        <w:tc>
          <w:tcPr>
            <w:tcW w:w="1469" w:type="dxa"/>
          </w:tcPr>
          <w:p w14:paraId="243CDF26" w14:textId="77777777" w:rsidR="00676182" w:rsidRPr="000F55C4" w:rsidRDefault="00676182" w:rsidP="009B66E2">
            <w:pPr>
              <w:rPr>
                <w:rFonts w:ascii="Times New Roman" w:hAnsi="Times New Roman" w:cs="Times New Roman"/>
                <w:b/>
                <w:sz w:val="24"/>
                <w:szCs w:val="24"/>
              </w:rPr>
            </w:pPr>
          </w:p>
        </w:tc>
        <w:tc>
          <w:tcPr>
            <w:tcW w:w="962" w:type="dxa"/>
          </w:tcPr>
          <w:p w14:paraId="4E498940" w14:textId="30CD3CC1"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Mean Release Year</w:t>
            </w:r>
          </w:p>
        </w:tc>
        <w:tc>
          <w:tcPr>
            <w:tcW w:w="1269" w:type="dxa"/>
          </w:tcPr>
          <w:p w14:paraId="76232AEC" w14:textId="34A16FB5"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 xml:space="preserve">Mean Production Budget </w:t>
            </w:r>
          </w:p>
        </w:tc>
        <w:tc>
          <w:tcPr>
            <w:tcW w:w="1135" w:type="dxa"/>
          </w:tcPr>
          <w:p w14:paraId="3E32954C" w14:textId="378382A5"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Mean Domestic Box Office</w:t>
            </w:r>
          </w:p>
        </w:tc>
        <w:tc>
          <w:tcPr>
            <w:tcW w:w="1280" w:type="dxa"/>
          </w:tcPr>
          <w:p w14:paraId="35965E4D" w14:textId="4B37B940"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Mean International Box Office</w:t>
            </w:r>
          </w:p>
        </w:tc>
        <w:tc>
          <w:tcPr>
            <w:tcW w:w="1151" w:type="dxa"/>
          </w:tcPr>
          <w:p w14:paraId="64AC73B5" w14:textId="33CAA6C4"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Mean Total Box Office</w:t>
            </w:r>
          </w:p>
        </w:tc>
        <w:tc>
          <w:tcPr>
            <w:tcW w:w="989" w:type="dxa"/>
          </w:tcPr>
          <w:p w14:paraId="46DFC863" w14:textId="006C70DE"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Mean Profit</w:t>
            </w:r>
          </w:p>
        </w:tc>
        <w:tc>
          <w:tcPr>
            <w:tcW w:w="1280" w:type="dxa"/>
          </w:tcPr>
          <w:p w14:paraId="2B165C22" w14:textId="6912A12C"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Female Dialogue %</w:t>
            </w:r>
          </w:p>
        </w:tc>
      </w:tr>
      <w:tr w:rsidR="000F55C4" w14:paraId="458CB056" w14:textId="13D949E3" w:rsidTr="000F55C4">
        <w:tc>
          <w:tcPr>
            <w:tcW w:w="1469" w:type="dxa"/>
          </w:tcPr>
          <w:p w14:paraId="22B600D9" w14:textId="69E13B7D"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Blockbusters</w:t>
            </w:r>
          </w:p>
        </w:tc>
        <w:tc>
          <w:tcPr>
            <w:tcW w:w="962" w:type="dxa"/>
          </w:tcPr>
          <w:p w14:paraId="4742ACDB" w14:textId="5353F08E" w:rsidR="00676182" w:rsidRDefault="00676182" w:rsidP="00676182">
            <w:pPr>
              <w:rPr>
                <w:rFonts w:ascii="Times New Roman" w:hAnsi="Times New Roman" w:cs="Times New Roman"/>
                <w:sz w:val="24"/>
                <w:szCs w:val="24"/>
              </w:rPr>
            </w:pPr>
          </w:p>
          <w:p w14:paraId="3B4B53A8" w14:textId="44BC7315" w:rsidR="00676182" w:rsidRDefault="00CB5F4E" w:rsidP="009B66E2">
            <w:pPr>
              <w:rPr>
                <w:rFonts w:ascii="Times New Roman" w:hAnsi="Times New Roman" w:cs="Times New Roman"/>
                <w:sz w:val="24"/>
                <w:szCs w:val="24"/>
              </w:rPr>
            </w:pPr>
            <w:r>
              <w:rPr>
                <w:rFonts w:ascii="Times New Roman" w:hAnsi="Times New Roman" w:cs="Times New Roman"/>
                <w:sz w:val="24"/>
                <w:szCs w:val="24"/>
              </w:rPr>
              <w:t>2002 (9.67)</w:t>
            </w:r>
          </w:p>
        </w:tc>
        <w:tc>
          <w:tcPr>
            <w:tcW w:w="1269" w:type="dxa"/>
          </w:tcPr>
          <w:p w14:paraId="53D5312B" w14:textId="0C97BA1C" w:rsidR="00676182" w:rsidRDefault="00CB5F4E" w:rsidP="009B66E2">
            <w:pPr>
              <w:rPr>
                <w:rFonts w:ascii="Times New Roman" w:hAnsi="Times New Roman" w:cs="Times New Roman"/>
                <w:sz w:val="24"/>
                <w:szCs w:val="24"/>
              </w:rPr>
            </w:pPr>
            <w:r>
              <w:rPr>
                <w:rFonts w:ascii="Times New Roman" w:hAnsi="Times New Roman" w:cs="Times New Roman"/>
                <w:sz w:val="24"/>
                <w:szCs w:val="24"/>
              </w:rPr>
              <w:t>$115.5 million (72.8 million)</w:t>
            </w:r>
          </w:p>
        </w:tc>
        <w:tc>
          <w:tcPr>
            <w:tcW w:w="1135" w:type="dxa"/>
          </w:tcPr>
          <w:p w14:paraId="34CC0FFF" w14:textId="5453246E" w:rsidR="00676182" w:rsidRDefault="00CB5F4E" w:rsidP="009B66E2">
            <w:pPr>
              <w:rPr>
                <w:rFonts w:ascii="Times New Roman" w:hAnsi="Times New Roman" w:cs="Times New Roman"/>
                <w:sz w:val="24"/>
                <w:szCs w:val="24"/>
              </w:rPr>
            </w:pPr>
            <w:r>
              <w:rPr>
                <w:rFonts w:ascii="Times New Roman" w:hAnsi="Times New Roman" w:cs="Times New Roman"/>
                <w:sz w:val="24"/>
                <w:szCs w:val="24"/>
              </w:rPr>
              <w:t>$279.2 million ($118.8 million)</w:t>
            </w:r>
          </w:p>
        </w:tc>
        <w:tc>
          <w:tcPr>
            <w:tcW w:w="1280" w:type="dxa"/>
          </w:tcPr>
          <w:p w14:paraId="138E6728" w14:textId="34A219EE" w:rsidR="00676182" w:rsidRDefault="00CB5F4E" w:rsidP="009B66E2">
            <w:pPr>
              <w:rPr>
                <w:rFonts w:ascii="Times New Roman" w:hAnsi="Times New Roman" w:cs="Times New Roman"/>
                <w:sz w:val="24"/>
                <w:szCs w:val="24"/>
              </w:rPr>
            </w:pPr>
            <w:r>
              <w:rPr>
                <w:rFonts w:ascii="Times New Roman" w:hAnsi="Times New Roman" w:cs="Times New Roman"/>
                <w:sz w:val="24"/>
                <w:szCs w:val="24"/>
              </w:rPr>
              <w:t>$449.2 million ($280.2 million)</w:t>
            </w:r>
          </w:p>
        </w:tc>
        <w:tc>
          <w:tcPr>
            <w:tcW w:w="1151" w:type="dxa"/>
          </w:tcPr>
          <w:p w14:paraId="591821E0" w14:textId="14A97A10" w:rsidR="00676182" w:rsidRDefault="00CB5F4E" w:rsidP="009B66E2">
            <w:pPr>
              <w:rPr>
                <w:rFonts w:ascii="Times New Roman" w:hAnsi="Times New Roman" w:cs="Times New Roman"/>
                <w:sz w:val="24"/>
                <w:szCs w:val="24"/>
              </w:rPr>
            </w:pPr>
            <w:r>
              <w:rPr>
                <w:rFonts w:ascii="Times New Roman" w:hAnsi="Times New Roman" w:cs="Times New Roman"/>
                <w:sz w:val="24"/>
                <w:szCs w:val="24"/>
              </w:rPr>
              <w:t>$728.4 million ($380.0 million)</w:t>
            </w:r>
          </w:p>
        </w:tc>
        <w:tc>
          <w:tcPr>
            <w:tcW w:w="989" w:type="dxa"/>
          </w:tcPr>
          <w:p w14:paraId="0DD87EFF" w14:textId="5A50D231" w:rsidR="00676182" w:rsidRDefault="00CB5F4E" w:rsidP="009B66E2">
            <w:pPr>
              <w:rPr>
                <w:rFonts w:ascii="Times New Roman" w:hAnsi="Times New Roman" w:cs="Times New Roman"/>
                <w:sz w:val="24"/>
                <w:szCs w:val="24"/>
              </w:rPr>
            </w:pPr>
            <w:r>
              <w:rPr>
                <w:rFonts w:ascii="Times New Roman" w:hAnsi="Times New Roman" w:cs="Times New Roman"/>
                <w:sz w:val="24"/>
                <w:szCs w:val="24"/>
              </w:rPr>
              <w:t>$613.0 million ($339.1 million)</w:t>
            </w:r>
          </w:p>
        </w:tc>
        <w:tc>
          <w:tcPr>
            <w:tcW w:w="1280" w:type="dxa"/>
          </w:tcPr>
          <w:p w14:paraId="11F45286" w14:textId="33CB709B" w:rsidR="00676182" w:rsidRDefault="00CB5F4E" w:rsidP="009B66E2">
            <w:pPr>
              <w:rPr>
                <w:rFonts w:ascii="Times New Roman" w:hAnsi="Times New Roman" w:cs="Times New Roman"/>
                <w:sz w:val="24"/>
                <w:szCs w:val="24"/>
              </w:rPr>
            </w:pPr>
            <w:r>
              <w:rPr>
                <w:rFonts w:ascii="Times New Roman" w:hAnsi="Times New Roman" w:cs="Times New Roman"/>
                <w:sz w:val="24"/>
                <w:szCs w:val="24"/>
              </w:rPr>
              <w:t>18.04 (11.97)</w:t>
            </w:r>
          </w:p>
        </w:tc>
      </w:tr>
      <w:tr w:rsidR="000F55C4" w14:paraId="6649B00E" w14:textId="650E95FA" w:rsidTr="000F55C4">
        <w:tc>
          <w:tcPr>
            <w:tcW w:w="1469" w:type="dxa"/>
          </w:tcPr>
          <w:p w14:paraId="4155B9D2" w14:textId="63EE255F"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Non-blockbusters</w:t>
            </w:r>
          </w:p>
        </w:tc>
        <w:tc>
          <w:tcPr>
            <w:tcW w:w="962" w:type="dxa"/>
          </w:tcPr>
          <w:p w14:paraId="10C67A52" w14:textId="4B8AE8CF" w:rsidR="00676182" w:rsidRDefault="006B2F45" w:rsidP="009B66E2">
            <w:pPr>
              <w:rPr>
                <w:rFonts w:ascii="Times New Roman" w:hAnsi="Times New Roman" w:cs="Times New Roman"/>
                <w:sz w:val="24"/>
                <w:szCs w:val="24"/>
              </w:rPr>
            </w:pPr>
            <w:r>
              <w:rPr>
                <w:rFonts w:ascii="Times New Roman" w:hAnsi="Times New Roman" w:cs="Times New Roman"/>
                <w:sz w:val="24"/>
                <w:szCs w:val="24"/>
              </w:rPr>
              <w:t>1997 (10.4)</w:t>
            </w:r>
          </w:p>
        </w:tc>
        <w:tc>
          <w:tcPr>
            <w:tcW w:w="1269" w:type="dxa"/>
          </w:tcPr>
          <w:p w14:paraId="553FAC59" w14:textId="77777777" w:rsidR="00676182" w:rsidRDefault="000F55C4" w:rsidP="009B66E2">
            <w:pPr>
              <w:rPr>
                <w:rFonts w:ascii="Times New Roman" w:hAnsi="Times New Roman" w:cs="Times New Roman"/>
                <w:sz w:val="24"/>
                <w:szCs w:val="24"/>
              </w:rPr>
            </w:pPr>
            <w:r>
              <w:rPr>
                <w:rFonts w:ascii="Times New Roman" w:hAnsi="Times New Roman" w:cs="Times New Roman"/>
                <w:sz w:val="24"/>
                <w:szCs w:val="24"/>
              </w:rPr>
              <w:t>$27.8 million</w:t>
            </w:r>
          </w:p>
          <w:p w14:paraId="294F44C7" w14:textId="1F06AAB6" w:rsidR="000F55C4" w:rsidRDefault="000F55C4" w:rsidP="009B66E2">
            <w:pPr>
              <w:rPr>
                <w:rFonts w:ascii="Times New Roman" w:hAnsi="Times New Roman" w:cs="Times New Roman"/>
                <w:sz w:val="24"/>
                <w:szCs w:val="24"/>
              </w:rPr>
            </w:pPr>
            <w:r>
              <w:rPr>
                <w:rFonts w:ascii="Times New Roman" w:hAnsi="Times New Roman" w:cs="Times New Roman"/>
                <w:sz w:val="24"/>
                <w:szCs w:val="24"/>
              </w:rPr>
              <w:t>($27.1 million)</w:t>
            </w:r>
          </w:p>
        </w:tc>
        <w:tc>
          <w:tcPr>
            <w:tcW w:w="1135" w:type="dxa"/>
          </w:tcPr>
          <w:p w14:paraId="610E477B" w14:textId="4BB530F4" w:rsidR="00676182" w:rsidRDefault="000F55C4" w:rsidP="009B66E2">
            <w:pPr>
              <w:rPr>
                <w:rFonts w:ascii="Times New Roman" w:hAnsi="Times New Roman" w:cs="Times New Roman"/>
                <w:sz w:val="24"/>
                <w:szCs w:val="24"/>
              </w:rPr>
            </w:pPr>
            <w:r>
              <w:rPr>
                <w:rFonts w:ascii="Times New Roman" w:hAnsi="Times New Roman" w:cs="Times New Roman"/>
                <w:sz w:val="24"/>
                <w:szCs w:val="24"/>
              </w:rPr>
              <w:t>$53.7 million ($48.3 million)</w:t>
            </w:r>
          </w:p>
        </w:tc>
        <w:tc>
          <w:tcPr>
            <w:tcW w:w="1280" w:type="dxa"/>
          </w:tcPr>
          <w:p w14:paraId="7BD91491" w14:textId="0123CB6C" w:rsidR="00676182" w:rsidRDefault="000F55C4" w:rsidP="009B66E2">
            <w:pPr>
              <w:rPr>
                <w:rFonts w:ascii="Times New Roman" w:hAnsi="Times New Roman" w:cs="Times New Roman"/>
                <w:sz w:val="24"/>
                <w:szCs w:val="24"/>
              </w:rPr>
            </w:pPr>
            <w:r>
              <w:rPr>
                <w:rFonts w:ascii="Times New Roman" w:hAnsi="Times New Roman" w:cs="Times New Roman"/>
                <w:sz w:val="24"/>
                <w:szCs w:val="24"/>
              </w:rPr>
              <w:t>$57.5 million ($74.6 million)</w:t>
            </w:r>
          </w:p>
        </w:tc>
        <w:tc>
          <w:tcPr>
            <w:tcW w:w="1151" w:type="dxa"/>
          </w:tcPr>
          <w:p w14:paraId="51F70B8A" w14:textId="38B9D1DF" w:rsidR="00676182" w:rsidRDefault="000F55C4" w:rsidP="009B66E2">
            <w:pPr>
              <w:rPr>
                <w:rFonts w:ascii="Times New Roman" w:hAnsi="Times New Roman" w:cs="Times New Roman"/>
                <w:sz w:val="24"/>
                <w:szCs w:val="24"/>
              </w:rPr>
            </w:pPr>
            <w:r>
              <w:rPr>
                <w:rFonts w:ascii="Times New Roman" w:hAnsi="Times New Roman" w:cs="Times New Roman"/>
                <w:sz w:val="24"/>
                <w:szCs w:val="24"/>
              </w:rPr>
              <w:t>$111.2 million ($116.2 million)</w:t>
            </w:r>
          </w:p>
        </w:tc>
        <w:tc>
          <w:tcPr>
            <w:tcW w:w="989" w:type="dxa"/>
          </w:tcPr>
          <w:p w14:paraId="0D82998F" w14:textId="26ECCEE6" w:rsidR="00676182" w:rsidRDefault="000F55C4" w:rsidP="00CB5F4E">
            <w:pPr>
              <w:rPr>
                <w:rFonts w:ascii="Times New Roman" w:hAnsi="Times New Roman" w:cs="Times New Roman"/>
                <w:sz w:val="24"/>
                <w:szCs w:val="24"/>
              </w:rPr>
            </w:pPr>
            <w:r>
              <w:rPr>
                <w:rFonts w:ascii="Times New Roman" w:hAnsi="Times New Roman" w:cs="Times New Roman"/>
                <w:sz w:val="24"/>
                <w:szCs w:val="24"/>
              </w:rPr>
              <w:t>$83.4 million ($111.2 million)</w:t>
            </w:r>
          </w:p>
        </w:tc>
        <w:tc>
          <w:tcPr>
            <w:tcW w:w="1280" w:type="dxa"/>
          </w:tcPr>
          <w:p w14:paraId="7B9C739B" w14:textId="1FDF108E" w:rsidR="00676182" w:rsidRDefault="006B2F45" w:rsidP="009B66E2">
            <w:pPr>
              <w:rPr>
                <w:rFonts w:ascii="Times New Roman" w:hAnsi="Times New Roman" w:cs="Times New Roman"/>
                <w:sz w:val="24"/>
                <w:szCs w:val="24"/>
              </w:rPr>
            </w:pPr>
            <w:r>
              <w:rPr>
                <w:rFonts w:ascii="Times New Roman" w:hAnsi="Times New Roman" w:cs="Times New Roman"/>
                <w:sz w:val="24"/>
                <w:szCs w:val="24"/>
              </w:rPr>
              <w:t>31.00 (28.01)</w:t>
            </w:r>
          </w:p>
        </w:tc>
      </w:tr>
      <w:tr w:rsidR="009305B6" w14:paraId="7C5F2A28" w14:textId="3C0BEEB4" w:rsidTr="000F55C4">
        <w:trPr>
          <w:trHeight w:val="224"/>
        </w:trPr>
        <w:tc>
          <w:tcPr>
            <w:tcW w:w="1469" w:type="dxa"/>
          </w:tcPr>
          <w:p w14:paraId="33F3F043" w14:textId="06C3C26E" w:rsidR="00676182" w:rsidRPr="000F55C4" w:rsidRDefault="00676182" w:rsidP="009B66E2">
            <w:pPr>
              <w:rPr>
                <w:rFonts w:ascii="Times New Roman" w:hAnsi="Times New Roman" w:cs="Times New Roman"/>
                <w:b/>
                <w:sz w:val="24"/>
                <w:szCs w:val="24"/>
              </w:rPr>
            </w:pPr>
            <w:r w:rsidRPr="000F55C4">
              <w:rPr>
                <w:rFonts w:ascii="Times New Roman" w:hAnsi="Times New Roman" w:cs="Times New Roman"/>
                <w:b/>
                <w:sz w:val="24"/>
                <w:szCs w:val="24"/>
              </w:rPr>
              <w:t>Total</w:t>
            </w:r>
          </w:p>
        </w:tc>
        <w:tc>
          <w:tcPr>
            <w:tcW w:w="962" w:type="dxa"/>
          </w:tcPr>
          <w:p w14:paraId="52F904C3" w14:textId="77777777" w:rsidR="00676182" w:rsidRDefault="00676182" w:rsidP="00DD3A53">
            <w:pPr>
              <w:rPr>
                <w:rFonts w:ascii="Times New Roman" w:hAnsi="Times New Roman" w:cs="Times New Roman"/>
                <w:sz w:val="24"/>
                <w:szCs w:val="24"/>
              </w:rPr>
            </w:pPr>
            <w:r>
              <w:rPr>
                <w:rFonts w:ascii="Times New Roman" w:hAnsi="Times New Roman" w:cs="Times New Roman"/>
                <w:sz w:val="24"/>
                <w:szCs w:val="24"/>
              </w:rPr>
              <w:t xml:space="preserve">2000 </w:t>
            </w:r>
          </w:p>
          <w:p w14:paraId="305518C0" w14:textId="36389B0F" w:rsidR="00676182" w:rsidRDefault="00676182" w:rsidP="00DD3A53">
            <w:pPr>
              <w:rPr>
                <w:rFonts w:ascii="Times New Roman" w:hAnsi="Times New Roman" w:cs="Times New Roman"/>
                <w:sz w:val="24"/>
                <w:szCs w:val="24"/>
              </w:rPr>
            </w:pPr>
            <w:r>
              <w:rPr>
                <w:rFonts w:ascii="Times New Roman" w:hAnsi="Times New Roman" w:cs="Times New Roman"/>
                <w:sz w:val="24"/>
                <w:szCs w:val="24"/>
              </w:rPr>
              <w:t>(10.23)</w:t>
            </w:r>
          </w:p>
        </w:tc>
        <w:tc>
          <w:tcPr>
            <w:tcW w:w="1269" w:type="dxa"/>
          </w:tcPr>
          <w:p w14:paraId="4BA3527E" w14:textId="51338A9A" w:rsidR="00676182" w:rsidRDefault="009305B6" w:rsidP="009B66E2">
            <w:pPr>
              <w:rPr>
                <w:rFonts w:ascii="Times New Roman" w:hAnsi="Times New Roman" w:cs="Times New Roman"/>
                <w:sz w:val="24"/>
                <w:szCs w:val="24"/>
              </w:rPr>
            </w:pPr>
            <w:r>
              <w:rPr>
                <w:rFonts w:ascii="Times New Roman" w:hAnsi="Times New Roman" w:cs="Times New Roman"/>
                <w:sz w:val="24"/>
                <w:szCs w:val="24"/>
              </w:rPr>
              <w:t>$81.2 million ($73.1 million)</w:t>
            </w:r>
          </w:p>
        </w:tc>
        <w:tc>
          <w:tcPr>
            <w:tcW w:w="1135" w:type="dxa"/>
          </w:tcPr>
          <w:p w14:paraId="53A09652" w14:textId="324347B0" w:rsidR="00676182" w:rsidRDefault="009305B6" w:rsidP="009B66E2">
            <w:pPr>
              <w:rPr>
                <w:rFonts w:ascii="Times New Roman" w:hAnsi="Times New Roman" w:cs="Times New Roman"/>
                <w:sz w:val="24"/>
                <w:szCs w:val="24"/>
              </w:rPr>
            </w:pPr>
            <w:r>
              <w:rPr>
                <w:rFonts w:ascii="Times New Roman" w:hAnsi="Times New Roman" w:cs="Times New Roman"/>
                <w:sz w:val="24"/>
                <w:szCs w:val="24"/>
              </w:rPr>
              <w:t>$191.8 million ($147.2 million)</w:t>
            </w:r>
          </w:p>
        </w:tc>
        <w:tc>
          <w:tcPr>
            <w:tcW w:w="1280" w:type="dxa"/>
          </w:tcPr>
          <w:p w14:paraId="52B3ACDE" w14:textId="5385DB1B" w:rsidR="00676182" w:rsidRDefault="009305B6" w:rsidP="009B66E2">
            <w:pPr>
              <w:rPr>
                <w:rFonts w:ascii="Times New Roman" w:hAnsi="Times New Roman" w:cs="Times New Roman"/>
                <w:sz w:val="24"/>
                <w:szCs w:val="24"/>
              </w:rPr>
            </w:pPr>
            <w:r>
              <w:rPr>
                <w:rFonts w:ascii="Times New Roman" w:hAnsi="Times New Roman" w:cs="Times New Roman"/>
                <w:sz w:val="24"/>
                <w:szCs w:val="24"/>
              </w:rPr>
              <w:t>$297.5 million ($294.5 million)</w:t>
            </w:r>
          </w:p>
        </w:tc>
        <w:tc>
          <w:tcPr>
            <w:tcW w:w="1151" w:type="dxa"/>
          </w:tcPr>
          <w:p w14:paraId="51FB9BC3" w14:textId="609E6DC6" w:rsidR="00676182" w:rsidRDefault="009305B6" w:rsidP="009B66E2">
            <w:pPr>
              <w:rPr>
                <w:rFonts w:ascii="Times New Roman" w:hAnsi="Times New Roman" w:cs="Times New Roman"/>
                <w:sz w:val="24"/>
                <w:szCs w:val="24"/>
              </w:rPr>
            </w:pPr>
            <w:r>
              <w:rPr>
                <w:rFonts w:ascii="Times New Roman" w:hAnsi="Times New Roman" w:cs="Times New Roman"/>
                <w:sz w:val="24"/>
                <w:szCs w:val="24"/>
              </w:rPr>
              <w:t>$489.3 million ($429.4 million)</w:t>
            </w:r>
          </w:p>
        </w:tc>
        <w:tc>
          <w:tcPr>
            <w:tcW w:w="989" w:type="dxa"/>
          </w:tcPr>
          <w:p w14:paraId="3C935CE2" w14:textId="3618E37E" w:rsidR="00676182" w:rsidRDefault="009305B6" w:rsidP="009305B6">
            <w:pPr>
              <w:rPr>
                <w:rFonts w:ascii="Times New Roman" w:hAnsi="Times New Roman" w:cs="Times New Roman"/>
                <w:sz w:val="24"/>
                <w:szCs w:val="24"/>
              </w:rPr>
            </w:pPr>
            <w:r>
              <w:rPr>
                <w:rFonts w:ascii="Times New Roman" w:hAnsi="Times New Roman" w:cs="Times New Roman"/>
                <w:sz w:val="24"/>
                <w:szCs w:val="24"/>
              </w:rPr>
              <w:t>$407.7 million ($376.8 million)</w:t>
            </w:r>
          </w:p>
        </w:tc>
        <w:tc>
          <w:tcPr>
            <w:tcW w:w="1280" w:type="dxa"/>
          </w:tcPr>
          <w:p w14:paraId="3CD723E2" w14:textId="77777777" w:rsidR="00676182" w:rsidRDefault="00687FC2" w:rsidP="009B66E2">
            <w:pPr>
              <w:rPr>
                <w:rFonts w:ascii="Times New Roman" w:hAnsi="Times New Roman" w:cs="Times New Roman"/>
                <w:sz w:val="24"/>
                <w:szCs w:val="24"/>
              </w:rPr>
            </w:pPr>
            <w:r>
              <w:rPr>
                <w:rFonts w:ascii="Times New Roman" w:hAnsi="Times New Roman" w:cs="Times New Roman"/>
                <w:sz w:val="24"/>
                <w:szCs w:val="24"/>
              </w:rPr>
              <w:t>21.91</w:t>
            </w:r>
          </w:p>
          <w:p w14:paraId="30D150B9" w14:textId="40493DBF" w:rsidR="00687FC2" w:rsidRDefault="00687FC2" w:rsidP="009B66E2">
            <w:pPr>
              <w:rPr>
                <w:rFonts w:ascii="Times New Roman" w:hAnsi="Times New Roman" w:cs="Times New Roman"/>
                <w:sz w:val="24"/>
                <w:szCs w:val="24"/>
              </w:rPr>
            </w:pPr>
            <w:r>
              <w:rPr>
                <w:rFonts w:ascii="Times New Roman" w:hAnsi="Times New Roman" w:cs="Times New Roman"/>
                <w:sz w:val="24"/>
                <w:szCs w:val="24"/>
              </w:rPr>
              <w:t>(</w:t>
            </w:r>
            <w:r w:rsidR="009305B6">
              <w:rPr>
                <w:rFonts w:ascii="Times New Roman" w:hAnsi="Times New Roman" w:cs="Times New Roman"/>
                <w:sz w:val="24"/>
                <w:szCs w:val="24"/>
              </w:rPr>
              <w:t>14.27)</w:t>
            </w:r>
          </w:p>
        </w:tc>
      </w:tr>
    </w:tbl>
    <w:p w14:paraId="1104708A" w14:textId="170289EB" w:rsidR="000E799E" w:rsidRDefault="00DD3A53" w:rsidP="009B66E2">
      <w:pPr>
        <w:rPr>
          <w:rFonts w:ascii="Times New Roman" w:hAnsi="Times New Roman" w:cs="Times New Roman"/>
          <w:sz w:val="24"/>
          <w:szCs w:val="24"/>
        </w:rPr>
      </w:pPr>
      <w:r>
        <w:rPr>
          <w:rFonts w:ascii="Times New Roman" w:hAnsi="Times New Roman" w:cs="Times New Roman"/>
          <w:sz w:val="24"/>
          <w:szCs w:val="24"/>
        </w:rPr>
        <w:t>*Items in parentheses indicate standard deviation</w:t>
      </w:r>
    </w:p>
    <w:p w14:paraId="5771C161" w14:textId="77777777" w:rsidR="000E799E" w:rsidRDefault="000E799E" w:rsidP="009B66E2">
      <w:pPr>
        <w:rPr>
          <w:rFonts w:ascii="Times New Roman" w:hAnsi="Times New Roman" w:cs="Times New Roman"/>
          <w:sz w:val="24"/>
          <w:szCs w:val="24"/>
        </w:rPr>
      </w:pPr>
    </w:p>
    <w:p w14:paraId="4AD1822C" w14:textId="4206B961" w:rsidR="00132E05" w:rsidRDefault="000E799E" w:rsidP="000E799E">
      <w:pPr>
        <w:spacing w:line="480" w:lineRule="auto"/>
        <w:rPr>
          <w:rFonts w:ascii="Times New Roman" w:hAnsi="Times New Roman" w:cs="Times New Roman"/>
          <w:sz w:val="24"/>
          <w:szCs w:val="24"/>
        </w:rPr>
      </w:pPr>
      <w:r>
        <w:rPr>
          <w:rFonts w:ascii="Times New Roman" w:hAnsi="Times New Roman" w:cs="Times New Roman"/>
          <w:sz w:val="24"/>
          <w:szCs w:val="24"/>
        </w:rPr>
        <w:t>Lumping all movies (blockbusters and non-blockbusters) together in the same dataset results in a fairly high degree of variability across all variables of interest. For the purposes of analysis, therefore, blockbusters and non-blockbusters are split into distinct datasets.</w:t>
      </w:r>
    </w:p>
    <w:p w14:paraId="30D6BD25" w14:textId="77777777" w:rsidR="000E799E" w:rsidRDefault="000E799E" w:rsidP="009B66E2">
      <w:pPr>
        <w:rPr>
          <w:rFonts w:ascii="Times New Roman" w:hAnsi="Times New Roman" w:cs="Times New Roman"/>
          <w:sz w:val="24"/>
          <w:szCs w:val="24"/>
        </w:rPr>
      </w:pPr>
    </w:p>
    <w:p w14:paraId="42148B3E" w14:textId="77777777" w:rsidR="000E799E" w:rsidRDefault="000E799E" w:rsidP="009B66E2">
      <w:pPr>
        <w:rPr>
          <w:rFonts w:ascii="Times New Roman" w:hAnsi="Times New Roman" w:cs="Times New Roman"/>
          <w:sz w:val="24"/>
          <w:szCs w:val="24"/>
        </w:rPr>
      </w:pPr>
    </w:p>
    <w:p w14:paraId="292E9DAB" w14:textId="77777777" w:rsidR="000E799E" w:rsidRDefault="000E799E" w:rsidP="009B66E2">
      <w:pPr>
        <w:rPr>
          <w:rFonts w:ascii="Times New Roman" w:hAnsi="Times New Roman" w:cs="Times New Roman"/>
          <w:sz w:val="24"/>
          <w:szCs w:val="24"/>
        </w:rPr>
      </w:pPr>
    </w:p>
    <w:p w14:paraId="10B556E3" w14:textId="3DEF3129" w:rsidR="000E799E" w:rsidRPr="000E799E" w:rsidRDefault="000E799E" w:rsidP="000E799E">
      <w:pPr>
        <w:jc w:val="center"/>
        <w:rPr>
          <w:rFonts w:ascii="Times New Roman" w:hAnsi="Times New Roman" w:cs="Times New Roman"/>
          <w:b/>
          <w:sz w:val="32"/>
          <w:szCs w:val="32"/>
        </w:rPr>
      </w:pPr>
      <w:r w:rsidRPr="000E799E">
        <w:rPr>
          <w:rFonts w:ascii="Times New Roman" w:hAnsi="Times New Roman" w:cs="Times New Roman"/>
          <w:b/>
          <w:sz w:val="32"/>
          <w:szCs w:val="32"/>
        </w:rPr>
        <w:t>Analysis</w:t>
      </w:r>
      <w:r w:rsidR="00A205BB">
        <w:rPr>
          <w:rFonts w:ascii="Times New Roman" w:hAnsi="Times New Roman" w:cs="Times New Roman"/>
          <w:b/>
          <w:sz w:val="32"/>
          <w:szCs w:val="32"/>
        </w:rPr>
        <w:t>, Visualizations,</w:t>
      </w:r>
      <w:r w:rsidRPr="000E799E">
        <w:rPr>
          <w:rFonts w:ascii="Times New Roman" w:hAnsi="Times New Roman" w:cs="Times New Roman"/>
          <w:b/>
          <w:sz w:val="32"/>
          <w:szCs w:val="32"/>
        </w:rPr>
        <w:t xml:space="preserve"> and Findings</w:t>
      </w:r>
    </w:p>
    <w:p w14:paraId="27DED370" w14:textId="77777777" w:rsidR="00A5495C" w:rsidRDefault="00A5495C" w:rsidP="009B66E2">
      <w:pPr>
        <w:rPr>
          <w:rFonts w:ascii="Times New Roman" w:hAnsi="Times New Roman" w:cs="Times New Roman"/>
          <w:sz w:val="24"/>
          <w:szCs w:val="24"/>
        </w:rPr>
      </w:pPr>
    </w:p>
    <w:p w14:paraId="627BB1AB" w14:textId="372A6445" w:rsidR="00132E05" w:rsidRDefault="00A5495C" w:rsidP="009B66E2">
      <w:pPr>
        <w:rPr>
          <w:rFonts w:ascii="Times New Roman" w:hAnsi="Times New Roman" w:cs="Times New Roman"/>
          <w:sz w:val="24"/>
          <w:szCs w:val="24"/>
        </w:rPr>
      </w:pPr>
      <w:r>
        <w:rPr>
          <w:rFonts w:ascii="Times New Roman" w:hAnsi="Times New Roman" w:cs="Times New Roman"/>
          <w:sz w:val="24"/>
          <w:szCs w:val="24"/>
        </w:rPr>
        <w:t xml:space="preserve">    First, let us examine the distribution of F% </w:t>
      </w:r>
      <w:r w:rsidR="00A205BB">
        <w:rPr>
          <w:rFonts w:ascii="Times New Roman" w:hAnsi="Times New Roman" w:cs="Times New Roman"/>
          <w:sz w:val="24"/>
          <w:szCs w:val="24"/>
        </w:rPr>
        <w:t>for both blockbuster and non-blockbusters.</w:t>
      </w:r>
    </w:p>
    <w:p w14:paraId="51A95C8E" w14:textId="77777777" w:rsidR="00A205BB" w:rsidRDefault="00A205BB" w:rsidP="009B66E2">
      <w:pPr>
        <w:rPr>
          <w:rFonts w:ascii="Times New Roman" w:hAnsi="Times New Roman" w:cs="Times New Roman"/>
          <w:sz w:val="24"/>
          <w:szCs w:val="24"/>
        </w:rPr>
      </w:pPr>
    </w:p>
    <w:p w14:paraId="7A6BAA8F" w14:textId="4BC98B38" w:rsidR="00A205BB" w:rsidRDefault="009671FC" w:rsidP="009B66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2F1BA" wp14:editId="0079FD39">
            <wp:extent cx="4051935" cy="27857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buster_F%.png"/>
                    <pic:cNvPicPr/>
                  </pic:nvPicPr>
                  <pic:blipFill>
                    <a:blip r:embed="rId9">
                      <a:extLst>
                        <a:ext uri="{28A0092B-C50C-407E-A947-70E740481C1C}">
                          <a14:useLocalDpi xmlns:a14="http://schemas.microsoft.com/office/drawing/2010/main" val="0"/>
                        </a:ext>
                      </a:extLst>
                    </a:blip>
                    <a:stretch>
                      <a:fillRect/>
                    </a:stretch>
                  </pic:blipFill>
                  <pic:spPr>
                    <a:xfrm>
                      <a:off x="0" y="0"/>
                      <a:ext cx="4078341" cy="2803859"/>
                    </a:xfrm>
                    <a:prstGeom prst="rect">
                      <a:avLst/>
                    </a:prstGeom>
                  </pic:spPr>
                </pic:pic>
              </a:graphicData>
            </a:graphic>
          </wp:inline>
        </w:drawing>
      </w:r>
    </w:p>
    <w:p w14:paraId="0F7B26B7" w14:textId="49F0D645" w:rsidR="00A205BB" w:rsidRDefault="00A205BB" w:rsidP="009B66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58F44D" wp14:editId="20A082A8">
            <wp:extent cx="4051935" cy="27857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buster_F%.png"/>
                    <pic:cNvPicPr/>
                  </pic:nvPicPr>
                  <pic:blipFill>
                    <a:blip r:embed="rId10">
                      <a:extLst>
                        <a:ext uri="{28A0092B-C50C-407E-A947-70E740481C1C}">
                          <a14:useLocalDpi xmlns:a14="http://schemas.microsoft.com/office/drawing/2010/main" val="0"/>
                        </a:ext>
                      </a:extLst>
                    </a:blip>
                    <a:stretch>
                      <a:fillRect/>
                    </a:stretch>
                  </pic:blipFill>
                  <pic:spPr>
                    <a:xfrm>
                      <a:off x="0" y="0"/>
                      <a:ext cx="4068375" cy="2797007"/>
                    </a:xfrm>
                    <a:prstGeom prst="rect">
                      <a:avLst/>
                    </a:prstGeom>
                  </pic:spPr>
                </pic:pic>
              </a:graphicData>
            </a:graphic>
          </wp:inline>
        </w:drawing>
      </w:r>
    </w:p>
    <w:p w14:paraId="0C320AE6" w14:textId="62F42768" w:rsidR="00880530" w:rsidRDefault="009671FC" w:rsidP="009671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we might expect, %F is (roughly) normally distributed in both cases. For both blockbusters and non-blockbusters, the vast majority of observations fall below a certain threshold, with a small number of outliers exceeding that threshold. Notably, no blockbuster features a value of %F above 50%. Only four non-blockbusters feature a value of %F above 50%.</w:t>
      </w:r>
    </w:p>
    <w:p w14:paraId="54046269" w14:textId="729EED1F" w:rsidR="00A205BB" w:rsidRDefault="001A5389" w:rsidP="009B66E2">
      <w:pPr>
        <w:rPr>
          <w:rFonts w:ascii="Times New Roman" w:hAnsi="Times New Roman" w:cs="Times New Roman"/>
          <w:sz w:val="24"/>
          <w:szCs w:val="24"/>
        </w:rPr>
      </w:pPr>
      <w:r>
        <w:rPr>
          <w:rFonts w:ascii="Times New Roman" w:hAnsi="Times New Roman" w:cs="Times New Roman"/>
          <w:sz w:val="24"/>
          <w:szCs w:val="24"/>
        </w:rPr>
        <w:t xml:space="preserve">     Now let us examine whether F% is changing over time.</w:t>
      </w:r>
    </w:p>
    <w:p w14:paraId="662D82C4" w14:textId="77777777" w:rsidR="007C3827" w:rsidRDefault="007C3827" w:rsidP="009B66E2">
      <w:pPr>
        <w:rPr>
          <w:rFonts w:ascii="Times New Roman" w:hAnsi="Times New Roman" w:cs="Times New Roman"/>
          <w:sz w:val="24"/>
          <w:szCs w:val="24"/>
        </w:rPr>
      </w:pPr>
    </w:p>
    <w:p w14:paraId="76D8CEFA" w14:textId="7D8804CF" w:rsidR="00880530" w:rsidRPr="007C3827" w:rsidRDefault="007C3827" w:rsidP="008A330A">
      <w:pPr>
        <w:jc w:val="center"/>
        <w:rPr>
          <w:rFonts w:ascii="Times New Roman" w:hAnsi="Times New Roman" w:cs="Times New Roman"/>
          <w:b/>
          <w:sz w:val="24"/>
          <w:szCs w:val="24"/>
          <w:u w:val="single"/>
        </w:rPr>
      </w:pPr>
      <w:r w:rsidRPr="007C3827">
        <w:rPr>
          <w:rFonts w:ascii="Times New Roman" w:hAnsi="Times New Roman" w:cs="Times New Roman"/>
          <w:b/>
          <w:sz w:val="24"/>
          <w:szCs w:val="24"/>
          <w:u w:val="single"/>
        </w:rPr>
        <w:t>Blockbusters</w:t>
      </w:r>
    </w:p>
    <w:p w14:paraId="14938052" w14:textId="46BCDADE" w:rsidR="000E799E" w:rsidRDefault="00880530" w:rsidP="00E77B2F">
      <w:pPr>
        <w:jc w:val="center"/>
        <w:rPr>
          <w:rFonts w:ascii="Times New Roman" w:hAnsi="Times New Roman" w:cs="Times New Roman"/>
        </w:rPr>
      </w:pPr>
      <w:r>
        <w:rPr>
          <w:rFonts w:ascii="Times New Roman" w:hAnsi="Times New Roman" w:cs="Times New Roman"/>
          <w:noProof/>
        </w:rPr>
        <w:drawing>
          <wp:inline distT="0" distB="0" distL="0" distR="0" wp14:anchorId="16E50A8E" wp14:editId="733CE3F7">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buster_ti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4BDDA40" w14:textId="2B05AFD0" w:rsidR="000E799E" w:rsidRDefault="00EF7329" w:rsidP="00E77B2F">
      <w:pPr>
        <w:jc w:val="center"/>
        <w:rPr>
          <w:rFonts w:ascii="Times New Roman" w:hAnsi="Times New Roman" w:cs="Times New Roman"/>
          <w:noProof/>
        </w:rPr>
      </w:pPr>
      <w:r>
        <w:rPr>
          <w:rFonts w:ascii="Times New Roman" w:hAnsi="Times New Roman" w:cs="Times New Roman"/>
          <w:noProof/>
        </w:rPr>
        <w:t xml:space="preserve">Correlation </w:t>
      </w:r>
      <w:r w:rsidR="0013786A">
        <w:rPr>
          <w:rFonts w:ascii="Times New Roman" w:hAnsi="Times New Roman" w:cs="Times New Roman"/>
          <w:noProof/>
        </w:rPr>
        <w:t>Coefficient = .</w:t>
      </w:r>
      <w:r w:rsidR="00077725">
        <w:rPr>
          <w:rFonts w:ascii="Times New Roman" w:hAnsi="Times New Roman" w:cs="Times New Roman"/>
          <w:noProof/>
        </w:rPr>
        <w:t>358</w:t>
      </w:r>
    </w:p>
    <w:p w14:paraId="51C9208A" w14:textId="77777777" w:rsidR="00EF7329" w:rsidRDefault="00EF7329" w:rsidP="00E77B2F">
      <w:pPr>
        <w:jc w:val="center"/>
        <w:rPr>
          <w:rFonts w:ascii="Times New Roman" w:hAnsi="Times New Roman" w:cs="Times New Roman"/>
          <w:noProof/>
        </w:rPr>
      </w:pPr>
    </w:p>
    <w:p w14:paraId="19321F29" w14:textId="77777777" w:rsidR="00EF7329" w:rsidRDefault="00EF7329" w:rsidP="00E77B2F">
      <w:pPr>
        <w:jc w:val="center"/>
        <w:rPr>
          <w:rFonts w:ascii="Times New Roman" w:hAnsi="Times New Roman" w:cs="Times New Roman"/>
          <w:noProof/>
        </w:rPr>
      </w:pPr>
    </w:p>
    <w:p w14:paraId="7AFE85EC" w14:textId="77777777" w:rsidR="007C3827" w:rsidRDefault="007C3827" w:rsidP="00E77B2F">
      <w:pPr>
        <w:jc w:val="center"/>
        <w:rPr>
          <w:rFonts w:ascii="Times New Roman" w:hAnsi="Times New Roman" w:cs="Times New Roman"/>
          <w:noProof/>
        </w:rPr>
      </w:pPr>
    </w:p>
    <w:p w14:paraId="11649E15" w14:textId="77777777" w:rsidR="007C3827" w:rsidRDefault="007C3827" w:rsidP="00E77B2F">
      <w:pPr>
        <w:jc w:val="center"/>
        <w:rPr>
          <w:rFonts w:ascii="Times New Roman" w:hAnsi="Times New Roman" w:cs="Times New Roman"/>
          <w:noProof/>
        </w:rPr>
      </w:pPr>
    </w:p>
    <w:p w14:paraId="4B98A75C" w14:textId="77777777" w:rsidR="007B198E" w:rsidRDefault="007B198E" w:rsidP="00E77B2F">
      <w:pPr>
        <w:jc w:val="center"/>
        <w:rPr>
          <w:rFonts w:ascii="Times New Roman" w:hAnsi="Times New Roman" w:cs="Times New Roman"/>
          <w:b/>
          <w:noProof/>
          <w:u w:val="single"/>
        </w:rPr>
      </w:pPr>
    </w:p>
    <w:p w14:paraId="5C113C1B" w14:textId="1C3BC5A8" w:rsidR="007C3827" w:rsidRPr="007C3827" w:rsidRDefault="007C3827" w:rsidP="00E77B2F">
      <w:pPr>
        <w:jc w:val="center"/>
        <w:rPr>
          <w:rFonts w:ascii="Times New Roman" w:hAnsi="Times New Roman" w:cs="Times New Roman"/>
          <w:b/>
          <w:noProof/>
          <w:u w:val="single"/>
        </w:rPr>
      </w:pPr>
      <w:r w:rsidRPr="007C3827">
        <w:rPr>
          <w:rFonts w:ascii="Times New Roman" w:hAnsi="Times New Roman" w:cs="Times New Roman"/>
          <w:b/>
          <w:noProof/>
          <w:u w:val="single"/>
        </w:rPr>
        <w:lastRenderedPageBreak/>
        <w:t>Non-Blockbusters</w:t>
      </w:r>
    </w:p>
    <w:p w14:paraId="726A89E9" w14:textId="239EE5AB" w:rsidR="000E799E" w:rsidRDefault="00EF7329" w:rsidP="00005312">
      <w:pPr>
        <w:jc w:val="center"/>
        <w:rPr>
          <w:rFonts w:ascii="Times New Roman" w:hAnsi="Times New Roman" w:cs="Times New Roman"/>
        </w:rPr>
      </w:pPr>
      <w:r>
        <w:rPr>
          <w:rFonts w:ascii="Times New Roman" w:hAnsi="Times New Roman" w:cs="Times New Roman"/>
          <w:noProof/>
        </w:rPr>
        <w:drawing>
          <wp:inline distT="0" distB="0" distL="0" distR="0" wp14:anchorId="40D2169F" wp14:editId="31F1681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n-blockbuster_ti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43684A0" w14:textId="3F5FC810" w:rsidR="00077725" w:rsidRDefault="00077725" w:rsidP="00E77B2F">
      <w:pPr>
        <w:jc w:val="center"/>
        <w:rPr>
          <w:rFonts w:ascii="Times New Roman" w:hAnsi="Times New Roman" w:cs="Times New Roman"/>
        </w:rPr>
      </w:pPr>
      <w:r>
        <w:rPr>
          <w:rFonts w:ascii="Times New Roman" w:hAnsi="Times New Roman" w:cs="Times New Roman"/>
          <w:noProof/>
        </w:rPr>
        <w:t>Correlation Coefficient =</w:t>
      </w:r>
      <w:r>
        <w:rPr>
          <w:rFonts w:ascii="Times New Roman" w:hAnsi="Times New Roman" w:cs="Times New Roman"/>
        </w:rPr>
        <w:t>.465</w:t>
      </w:r>
    </w:p>
    <w:p w14:paraId="21DD8E91" w14:textId="37761FBB" w:rsidR="00005312" w:rsidRDefault="00D80FB6" w:rsidP="00005312">
      <w:pPr>
        <w:rPr>
          <w:rFonts w:ascii="Times New Roman" w:hAnsi="Times New Roman" w:cs="Times New Roman"/>
        </w:rPr>
      </w:pPr>
      <w:r>
        <w:rPr>
          <w:rFonts w:ascii="Times New Roman" w:hAnsi="Times New Roman" w:cs="Times New Roman"/>
        </w:rPr>
        <w:t>For both blockbusters and non-blockbusters, F% is going up (albeit gradually) over time.</w:t>
      </w:r>
    </w:p>
    <w:p w14:paraId="7AEED534" w14:textId="77777777" w:rsidR="00D80FB6" w:rsidRDefault="00D80FB6" w:rsidP="008B243A">
      <w:pPr>
        <w:spacing w:line="480" w:lineRule="auto"/>
        <w:rPr>
          <w:rFonts w:ascii="Times New Roman" w:hAnsi="Times New Roman" w:cs="Times New Roman"/>
        </w:rPr>
      </w:pPr>
    </w:p>
    <w:p w14:paraId="6C4B03C1" w14:textId="77777777" w:rsidR="00C328EB" w:rsidRDefault="00C328EB" w:rsidP="008B243A">
      <w:pPr>
        <w:spacing w:line="480" w:lineRule="auto"/>
        <w:rPr>
          <w:rFonts w:ascii="Times New Roman" w:hAnsi="Times New Roman" w:cs="Times New Roman"/>
        </w:rPr>
      </w:pPr>
    </w:p>
    <w:p w14:paraId="1F9D3239" w14:textId="5E52DD00" w:rsidR="00A3286D" w:rsidRDefault="008B243A" w:rsidP="008B243A">
      <w:pPr>
        <w:spacing w:line="480" w:lineRule="auto"/>
        <w:rPr>
          <w:rFonts w:ascii="Times New Roman" w:hAnsi="Times New Roman" w:cs="Times New Roman"/>
        </w:rPr>
      </w:pPr>
      <w:r>
        <w:rPr>
          <w:rFonts w:ascii="Times New Roman" w:hAnsi="Times New Roman" w:cs="Times New Roman"/>
        </w:rPr>
        <w:t xml:space="preserve">     </w:t>
      </w:r>
      <w:r w:rsidR="00A3286D">
        <w:rPr>
          <w:rFonts w:ascii="Times New Roman" w:hAnsi="Times New Roman" w:cs="Times New Roman"/>
        </w:rPr>
        <w:t xml:space="preserve">Now let’s take a look at the financial data. First, </w:t>
      </w:r>
      <w:r>
        <w:rPr>
          <w:rFonts w:ascii="Times New Roman" w:hAnsi="Times New Roman" w:cs="Times New Roman"/>
        </w:rPr>
        <w:t>let’s examine the relationship between production budget and box office revenues. We’d expect this to be a strong positive correlation, and indeed, that’s exactly what we find:</w:t>
      </w:r>
    </w:p>
    <w:p w14:paraId="24EB8FC0" w14:textId="10702DDB" w:rsidR="008B243A" w:rsidRDefault="008B243A" w:rsidP="00005312">
      <w:pPr>
        <w:rPr>
          <w:rFonts w:ascii="Times New Roman" w:hAnsi="Times New Roman" w:cs="Times New Roman"/>
        </w:rPr>
      </w:pPr>
      <w:r>
        <w:rPr>
          <w:rFonts w:ascii="Times New Roman" w:hAnsi="Times New Roman" w:cs="Times New Roman"/>
          <w:noProof/>
        </w:rPr>
        <w:lastRenderedPageBreak/>
        <w:drawing>
          <wp:inline distT="0" distB="0" distL="0" distR="0" wp14:anchorId="3A9BD951" wp14:editId="1F8577D5">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_budget_rev.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FA1A08B" w14:textId="19CC8048" w:rsidR="008B243A" w:rsidRDefault="008B243A" w:rsidP="00005312">
      <w:pPr>
        <w:rPr>
          <w:rFonts w:ascii="Times New Roman" w:hAnsi="Times New Roman" w:cs="Times New Roman"/>
        </w:rPr>
      </w:pPr>
      <w:r>
        <w:rPr>
          <w:rFonts w:ascii="Times New Roman" w:hAnsi="Times New Roman" w:cs="Times New Roman"/>
        </w:rPr>
        <w:t xml:space="preserve">Next, we’ll examine the relationship between F% and </w:t>
      </w:r>
      <w:r w:rsidR="00B25095">
        <w:rPr>
          <w:rFonts w:ascii="Times New Roman" w:hAnsi="Times New Roman" w:cs="Times New Roman"/>
        </w:rPr>
        <w:t>financials</w:t>
      </w:r>
      <w:r>
        <w:rPr>
          <w:rFonts w:ascii="Times New Roman" w:hAnsi="Times New Roman" w:cs="Times New Roman"/>
        </w:rPr>
        <w:t>, starting with blockbusters.</w:t>
      </w:r>
    </w:p>
    <w:p w14:paraId="667C77B7" w14:textId="77777777" w:rsidR="00B25095" w:rsidRDefault="00B25095" w:rsidP="00005312">
      <w:pPr>
        <w:rPr>
          <w:rFonts w:ascii="Times New Roman" w:hAnsi="Times New Roman" w:cs="Times New Roman"/>
        </w:rPr>
      </w:pPr>
    </w:p>
    <w:p w14:paraId="6471CE76" w14:textId="755D4DB5" w:rsidR="008B243A" w:rsidRDefault="00B25095" w:rsidP="008B243A">
      <w:pPr>
        <w:jc w:val="center"/>
        <w:rPr>
          <w:rFonts w:ascii="Times New Roman" w:hAnsi="Times New Roman" w:cs="Times New Roman"/>
          <w:b/>
          <w:u w:val="single"/>
        </w:rPr>
      </w:pPr>
      <w:r>
        <w:rPr>
          <w:rFonts w:ascii="Times New Roman" w:hAnsi="Times New Roman" w:cs="Times New Roman"/>
          <w:b/>
          <w:u w:val="single"/>
        </w:rPr>
        <w:t>Blockbusters</w:t>
      </w:r>
    </w:p>
    <w:p w14:paraId="338DFC90" w14:textId="77777777" w:rsidR="00C50F4F" w:rsidRPr="008B243A" w:rsidRDefault="00C50F4F" w:rsidP="008B243A">
      <w:pPr>
        <w:jc w:val="center"/>
        <w:rPr>
          <w:rFonts w:ascii="Times New Roman" w:hAnsi="Times New Roman" w:cs="Times New Roman"/>
          <w:b/>
          <w:u w:val="single"/>
        </w:rPr>
      </w:pPr>
    </w:p>
    <w:p w14:paraId="6AB6637F" w14:textId="61BABB01" w:rsidR="00D80FB6" w:rsidRDefault="00B25095" w:rsidP="00C50F4F">
      <w:pPr>
        <w:spacing w:line="480" w:lineRule="auto"/>
        <w:rPr>
          <w:rFonts w:ascii="Times New Roman" w:hAnsi="Times New Roman" w:cs="Times New Roman"/>
        </w:rPr>
      </w:pPr>
      <w:r>
        <w:rPr>
          <w:rFonts w:ascii="Times New Roman" w:hAnsi="Times New Roman" w:cs="Times New Roman"/>
        </w:rPr>
        <w:t>For the ‘blockbuster’ dataset, we observe a positive correlation between F% and: (a) production budget, (b) domestic box office revenue, (c) international box</w:t>
      </w:r>
      <w:r w:rsidR="00C50F4F">
        <w:rPr>
          <w:rFonts w:ascii="Times New Roman" w:hAnsi="Times New Roman" w:cs="Times New Roman"/>
        </w:rPr>
        <w:t xml:space="preserve"> office revenue, and (d) profit:</w:t>
      </w:r>
    </w:p>
    <w:p w14:paraId="76CB542E" w14:textId="77777777" w:rsidR="00B25095" w:rsidRDefault="00B25095" w:rsidP="00005312">
      <w:pPr>
        <w:rPr>
          <w:rFonts w:ascii="Times New Roman" w:hAnsi="Times New Roman" w:cs="Times New Roman"/>
        </w:rPr>
      </w:pPr>
    </w:p>
    <w:p w14:paraId="73AB6D99" w14:textId="7DCB7D8B" w:rsidR="00B25095" w:rsidRDefault="00B25095" w:rsidP="00005312">
      <w:pPr>
        <w:rPr>
          <w:rFonts w:ascii="Times New Roman" w:hAnsi="Times New Roman" w:cs="Times New Roman"/>
        </w:rPr>
      </w:pPr>
      <w:r>
        <w:rPr>
          <w:rFonts w:ascii="Times New Roman" w:hAnsi="Times New Roman" w:cs="Times New Roman"/>
          <w:noProof/>
        </w:rPr>
        <w:lastRenderedPageBreak/>
        <w:drawing>
          <wp:inline distT="0" distB="0" distL="0" distR="0" wp14:anchorId="029C3396" wp14:editId="2C1B4EA5">
            <wp:extent cx="4290060" cy="2860040"/>
            <wp:effectExtent l="0" t="0" r="254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buster_Flines_domestic_BO.png"/>
                    <pic:cNvPicPr/>
                  </pic:nvPicPr>
                  <pic:blipFill>
                    <a:blip r:embed="rId14">
                      <a:extLst>
                        <a:ext uri="{28A0092B-C50C-407E-A947-70E740481C1C}">
                          <a14:useLocalDpi xmlns:a14="http://schemas.microsoft.com/office/drawing/2010/main" val="0"/>
                        </a:ext>
                      </a:extLst>
                    </a:blip>
                    <a:stretch>
                      <a:fillRect/>
                    </a:stretch>
                  </pic:blipFill>
                  <pic:spPr>
                    <a:xfrm>
                      <a:off x="0" y="0"/>
                      <a:ext cx="4290060" cy="2860040"/>
                    </a:xfrm>
                    <a:prstGeom prst="rect">
                      <a:avLst/>
                    </a:prstGeom>
                  </pic:spPr>
                </pic:pic>
              </a:graphicData>
            </a:graphic>
          </wp:inline>
        </w:drawing>
      </w:r>
    </w:p>
    <w:p w14:paraId="2EA4DC85" w14:textId="7E15BB0D" w:rsidR="00B25095" w:rsidRDefault="00C50F4F" w:rsidP="00005312">
      <w:pPr>
        <w:rPr>
          <w:rFonts w:ascii="Times New Roman" w:hAnsi="Times New Roman" w:cs="Times New Roman"/>
        </w:rPr>
      </w:pPr>
      <w:r>
        <w:rPr>
          <w:rFonts w:ascii="Times New Roman" w:hAnsi="Times New Roman" w:cs="Times New Roman"/>
          <w:noProof/>
        </w:rPr>
        <w:drawing>
          <wp:inline distT="0" distB="0" distL="0" distR="0" wp14:anchorId="22B5E5AC" wp14:editId="5ABAB40B">
            <wp:extent cx="4632960" cy="30886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buster_Flines_international_BO.png"/>
                    <pic:cNvPicPr/>
                  </pic:nvPicPr>
                  <pic:blipFill>
                    <a:blip r:embed="rId15">
                      <a:extLst>
                        <a:ext uri="{28A0092B-C50C-407E-A947-70E740481C1C}">
                          <a14:useLocalDpi xmlns:a14="http://schemas.microsoft.com/office/drawing/2010/main" val="0"/>
                        </a:ext>
                      </a:extLst>
                    </a:blip>
                    <a:stretch>
                      <a:fillRect/>
                    </a:stretch>
                  </pic:blipFill>
                  <pic:spPr>
                    <a:xfrm>
                      <a:off x="0" y="0"/>
                      <a:ext cx="4632960" cy="3088640"/>
                    </a:xfrm>
                    <a:prstGeom prst="rect">
                      <a:avLst/>
                    </a:prstGeom>
                  </pic:spPr>
                </pic:pic>
              </a:graphicData>
            </a:graphic>
          </wp:inline>
        </w:drawing>
      </w:r>
    </w:p>
    <w:p w14:paraId="7880252F" w14:textId="77777777" w:rsidR="00B25095" w:rsidRDefault="00B25095" w:rsidP="00005312">
      <w:pPr>
        <w:rPr>
          <w:rFonts w:ascii="Times New Roman" w:hAnsi="Times New Roman" w:cs="Times New Roman"/>
        </w:rPr>
      </w:pPr>
    </w:p>
    <w:p w14:paraId="479A01CE" w14:textId="53A510D8" w:rsidR="00C50F4F" w:rsidRDefault="00C50F4F" w:rsidP="00C50F4F">
      <w:pPr>
        <w:rPr>
          <w:rFonts w:ascii="Times New Roman" w:hAnsi="Times New Roman" w:cs="Times New Roman"/>
        </w:rPr>
      </w:pPr>
      <w:r>
        <w:rPr>
          <w:rFonts w:ascii="Times New Roman" w:hAnsi="Times New Roman" w:cs="Times New Roman"/>
          <w:noProof/>
        </w:rPr>
        <w:lastRenderedPageBreak/>
        <w:drawing>
          <wp:inline distT="0" distB="0" distL="0" distR="0" wp14:anchorId="65BB8A05" wp14:editId="2149B2A5">
            <wp:extent cx="4852035" cy="3234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kbuster_Flines_total_BO.png"/>
                    <pic:cNvPicPr/>
                  </pic:nvPicPr>
                  <pic:blipFill>
                    <a:blip r:embed="rId16">
                      <a:extLst>
                        <a:ext uri="{28A0092B-C50C-407E-A947-70E740481C1C}">
                          <a14:useLocalDpi xmlns:a14="http://schemas.microsoft.com/office/drawing/2010/main" val="0"/>
                        </a:ext>
                      </a:extLst>
                    </a:blip>
                    <a:stretch>
                      <a:fillRect/>
                    </a:stretch>
                  </pic:blipFill>
                  <pic:spPr>
                    <a:xfrm>
                      <a:off x="0" y="0"/>
                      <a:ext cx="4852035" cy="3234690"/>
                    </a:xfrm>
                    <a:prstGeom prst="rect">
                      <a:avLst/>
                    </a:prstGeom>
                  </pic:spPr>
                </pic:pic>
              </a:graphicData>
            </a:graphic>
          </wp:inline>
        </w:drawing>
      </w:r>
      <w:r>
        <w:rPr>
          <w:rFonts w:ascii="Times New Roman" w:hAnsi="Times New Roman" w:cs="Times New Roman"/>
          <w:noProof/>
        </w:rPr>
        <w:drawing>
          <wp:inline distT="0" distB="0" distL="0" distR="0" wp14:anchorId="4702F01F" wp14:editId="524DFBAA">
            <wp:extent cx="5071110" cy="33807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buster_Flines_profits.png"/>
                    <pic:cNvPicPr/>
                  </pic:nvPicPr>
                  <pic:blipFill>
                    <a:blip r:embed="rId17">
                      <a:extLst>
                        <a:ext uri="{28A0092B-C50C-407E-A947-70E740481C1C}">
                          <a14:useLocalDpi xmlns:a14="http://schemas.microsoft.com/office/drawing/2010/main" val="0"/>
                        </a:ext>
                      </a:extLst>
                    </a:blip>
                    <a:stretch>
                      <a:fillRect/>
                    </a:stretch>
                  </pic:blipFill>
                  <pic:spPr>
                    <a:xfrm>
                      <a:off x="0" y="0"/>
                      <a:ext cx="5071110" cy="3380740"/>
                    </a:xfrm>
                    <a:prstGeom prst="rect">
                      <a:avLst/>
                    </a:prstGeom>
                  </pic:spPr>
                </pic:pic>
              </a:graphicData>
            </a:graphic>
          </wp:inline>
        </w:drawing>
      </w:r>
      <w:r>
        <w:rPr>
          <w:rFonts w:ascii="Times New Roman" w:hAnsi="Times New Roman" w:cs="Times New Roman"/>
          <w:noProof/>
        </w:rPr>
        <w:lastRenderedPageBreak/>
        <w:drawing>
          <wp:inline distT="0" distB="0" distL="0" distR="0" wp14:anchorId="638F2E24" wp14:editId="4C88B4D4">
            <wp:extent cx="5623560" cy="37490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buster_Flines_production_budget.png"/>
                    <pic:cNvPicPr/>
                  </pic:nvPicPr>
                  <pic:blipFill>
                    <a:blip r:embed="rId18">
                      <a:extLst>
                        <a:ext uri="{28A0092B-C50C-407E-A947-70E740481C1C}">
                          <a14:useLocalDpi xmlns:a14="http://schemas.microsoft.com/office/drawing/2010/main" val="0"/>
                        </a:ext>
                      </a:extLst>
                    </a:blip>
                    <a:stretch>
                      <a:fillRect/>
                    </a:stretch>
                  </pic:blipFill>
                  <pic:spPr>
                    <a:xfrm>
                      <a:off x="0" y="0"/>
                      <a:ext cx="5623560" cy="3749040"/>
                    </a:xfrm>
                    <a:prstGeom prst="rect">
                      <a:avLst/>
                    </a:prstGeom>
                  </pic:spPr>
                </pic:pic>
              </a:graphicData>
            </a:graphic>
          </wp:inline>
        </w:drawing>
      </w:r>
    </w:p>
    <w:p w14:paraId="6EA702D0" w14:textId="33D4DA2E" w:rsidR="00C50F4F" w:rsidRDefault="00C50F4F" w:rsidP="00C50F4F">
      <w:pPr>
        <w:rPr>
          <w:rFonts w:ascii="Times New Roman" w:hAnsi="Times New Roman" w:cs="Times New Roman"/>
        </w:rPr>
      </w:pPr>
      <w:r>
        <w:rPr>
          <w:rFonts w:ascii="Times New Roman" w:hAnsi="Times New Roman" w:cs="Times New Roman"/>
        </w:rPr>
        <w:t>Correlation coefficient = 814,636</w:t>
      </w:r>
      <w:r w:rsidR="0049763C">
        <w:rPr>
          <w:rFonts w:ascii="Times New Roman" w:hAnsi="Times New Roman" w:cs="Times New Roman"/>
        </w:rPr>
        <w:t xml:space="preserve">. A 1-percentage point </w:t>
      </w:r>
      <w:r>
        <w:rPr>
          <w:rFonts w:ascii="Times New Roman" w:hAnsi="Times New Roman" w:cs="Times New Roman"/>
        </w:rPr>
        <w:t>increase in F% is associated with a $814,636 increase in production budget.</w:t>
      </w:r>
    </w:p>
    <w:p w14:paraId="45DE146F" w14:textId="77777777" w:rsidR="00CA4815" w:rsidRDefault="00CA4815" w:rsidP="00CA4815">
      <w:pPr>
        <w:spacing w:line="480" w:lineRule="auto"/>
        <w:rPr>
          <w:rFonts w:ascii="Times New Roman" w:hAnsi="Times New Roman" w:cs="Times New Roman"/>
        </w:rPr>
      </w:pPr>
    </w:p>
    <w:p w14:paraId="14BC8E83" w14:textId="0D13A643" w:rsidR="00C50F4F" w:rsidRDefault="00CA4815" w:rsidP="00CA4815">
      <w:pPr>
        <w:spacing w:line="480" w:lineRule="auto"/>
        <w:rPr>
          <w:rFonts w:ascii="Times New Roman" w:hAnsi="Times New Roman" w:cs="Times New Roman"/>
        </w:rPr>
      </w:pPr>
      <w:r>
        <w:rPr>
          <w:rFonts w:ascii="Times New Roman" w:hAnsi="Times New Roman" w:cs="Times New Roman"/>
        </w:rPr>
        <w:t xml:space="preserve">Building a model that includes both F% and production budget as features (in recognition of the fact that production budgets are crude but significant predictors of box office outcomes), we find the following for </w:t>
      </w:r>
      <w:r w:rsidRPr="0003509C">
        <w:rPr>
          <w:rFonts w:ascii="Times New Roman" w:hAnsi="Times New Roman" w:cs="Times New Roman"/>
          <w:b/>
        </w:rPr>
        <w:t>blockbusters:</w:t>
      </w:r>
    </w:p>
    <w:tbl>
      <w:tblPr>
        <w:tblStyle w:val="TableGrid"/>
        <w:tblW w:w="0" w:type="auto"/>
        <w:tblLook w:val="04A0" w:firstRow="1" w:lastRow="0" w:firstColumn="1" w:lastColumn="0" w:noHBand="0" w:noVBand="1"/>
      </w:tblPr>
      <w:tblGrid>
        <w:gridCol w:w="3116"/>
        <w:gridCol w:w="1829"/>
        <w:gridCol w:w="4405"/>
      </w:tblGrid>
      <w:tr w:rsidR="0049763C" w14:paraId="22F01535" w14:textId="77777777" w:rsidTr="0049763C">
        <w:tc>
          <w:tcPr>
            <w:tcW w:w="3116" w:type="dxa"/>
          </w:tcPr>
          <w:p w14:paraId="29525C9A" w14:textId="76AFDE66" w:rsidR="0049763C" w:rsidRPr="0049763C" w:rsidRDefault="0049763C" w:rsidP="0049763C">
            <w:pPr>
              <w:rPr>
                <w:rFonts w:ascii="Times New Roman" w:hAnsi="Times New Roman" w:cs="Times New Roman"/>
                <w:b/>
              </w:rPr>
            </w:pPr>
            <w:r w:rsidRPr="0049763C">
              <w:rPr>
                <w:rFonts w:ascii="Times New Roman" w:hAnsi="Times New Roman" w:cs="Times New Roman"/>
                <w:b/>
              </w:rPr>
              <w:t>Outcome Variable of Interest</w:t>
            </w:r>
          </w:p>
        </w:tc>
        <w:tc>
          <w:tcPr>
            <w:tcW w:w="1829" w:type="dxa"/>
          </w:tcPr>
          <w:p w14:paraId="57B759A3" w14:textId="53F3F660" w:rsidR="0049763C" w:rsidRPr="0049763C" w:rsidRDefault="0049763C" w:rsidP="0049763C">
            <w:pPr>
              <w:rPr>
                <w:rFonts w:ascii="Times New Roman" w:hAnsi="Times New Roman" w:cs="Times New Roman"/>
                <w:b/>
              </w:rPr>
            </w:pPr>
            <w:r w:rsidRPr="0049763C">
              <w:rPr>
                <w:rFonts w:ascii="Times New Roman" w:hAnsi="Times New Roman" w:cs="Times New Roman"/>
                <w:b/>
              </w:rPr>
              <w:t xml:space="preserve">Correlation </w:t>
            </w:r>
            <w:proofErr w:type="spellStart"/>
            <w:r w:rsidRPr="0049763C">
              <w:rPr>
                <w:rFonts w:ascii="Times New Roman" w:hAnsi="Times New Roman" w:cs="Times New Roman"/>
                <w:b/>
              </w:rPr>
              <w:t>Coef</w:t>
            </w:r>
            <w:proofErr w:type="spellEnd"/>
            <w:r w:rsidRPr="0049763C">
              <w:rPr>
                <w:rFonts w:ascii="Times New Roman" w:hAnsi="Times New Roman" w:cs="Times New Roman"/>
                <w:b/>
              </w:rPr>
              <w:t>.</w:t>
            </w:r>
          </w:p>
        </w:tc>
        <w:tc>
          <w:tcPr>
            <w:tcW w:w="4405" w:type="dxa"/>
          </w:tcPr>
          <w:p w14:paraId="2FF69CF4" w14:textId="229E8FF4" w:rsidR="0049763C" w:rsidRPr="0049763C" w:rsidRDefault="0049763C" w:rsidP="0049763C">
            <w:pPr>
              <w:rPr>
                <w:rFonts w:ascii="Times New Roman" w:hAnsi="Times New Roman" w:cs="Times New Roman"/>
                <w:b/>
              </w:rPr>
            </w:pPr>
            <w:r w:rsidRPr="0049763C">
              <w:rPr>
                <w:rFonts w:ascii="Times New Roman" w:hAnsi="Times New Roman" w:cs="Times New Roman"/>
                <w:b/>
              </w:rPr>
              <w:t>A 1</w:t>
            </w:r>
            <w:r w:rsidRPr="0049763C">
              <w:rPr>
                <w:rFonts w:ascii="Times New Roman" w:hAnsi="Times New Roman" w:cs="Times New Roman"/>
                <w:b/>
              </w:rPr>
              <w:t xml:space="preserve">-percentage point </w:t>
            </w:r>
            <w:r w:rsidRPr="0049763C">
              <w:rPr>
                <w:rFonts w:ascii="Times New Roman" w:hAnsi="Times New Roman" w:cs="Times New Roman"/>
                <w:b/>
              </w:rPr>
              <w:t>increase in F%  is associated with…</w:t>
            </w:r>
          </w:p>
        </w:tc>
      </w:tr>
      <w:tr w:rsidR="00AB2E6F" w14:paraId="6393D8D7" w14:textId="77777777" w:rsidTr="0003509C">
        <w:trPr>
          <w:trHeight w:val="548"/>
        </w:trPr>
        <w:tc>
          <w:tcPr>
            <w:tcW w:w="3116" w:type="dxa"/>
          </w:tcPr>
          <w:p w14:paraId="6F6A608D" w14:textId="380545E1" w:rsidR="00AB2E6F" w:rsidRDefault="00AB2E6F" w:rsidP="00AB2E6F">
            <w:pPr>
              <w:rPr>
                <w:rFonts w:ascii="Times New Roman" w:hAnsi="Times New Roman" w:cs="Times New Roman"/>
              </w:rPr>
            </w:pPr>
            <w:r>
              <w:rPr>
                <w:rFonts w:ascii="Times New Roman" w:hAnsi="Times New Roman" w:cs="Times New Roman"/>
              </w:rPr>
              <w:t>Domestic box office revenue</w:t>
            </w:r>
          </w:p>
        </w:tc>
        <w:tc>
          <w:tcPr>
            <w:tcW w:w="1829" w:type="dxa"/>
          </w:tcPr>
          <w:p w14:paraId="5F06FA4E" w14:textId="5F4B4AF6" w:rsidR="00AB2E6F" w:rsidRDefault="0003509C" w:rsidP="00AB2E6F">
            <w:pPr>
              <w:rPr>
                <w:rFonts w:ascii="Times New Roman" w:hAnsi="Times New Roman" w:cs="Times New Roman"/>
              </w:rPr>
            </w:pPr>
            <w:r>
              <w:rPr>
                <w:rFonts w:ascii="Times New Roman" w:hAnsi="Times New Roman" w:cs="Times New Roman"/>
              </w:rPr>
              <w:t>$1.3 million</w:t>
            </w:r>
          </w:p>
        </w:tc>
        <w:tc>
          <w:tcPr>
            <w:tcW w:w="4405" w:type="dxa"/>
          </w:tcPr>
          <w:p w14:paraId="29BD708F" w14:textId="7FFE1F05" w:rsidR="00AB2E6F" w:rsidRDefault="00AB2E6F" w:rsidP="0003509C">
            <w:pPr>
              <w:rPr>
                <w:rFonts w:ascii="Times New Roman" w:hAnsi="Times New Roman" w:cs="Times New Roman"/>
              </w:rPr>
            </w:pPr>
            <w:r>
              <w:rPr>
                <w:rFonts w:ascii="Times New Roman" w:hAnsi="Times New Roman" w:cs="Times New Roman"/>
              </w:rPr>
              <w:t>…</w:t>
            </w:r>
            <w:r w:rsidR="0003509C">
              <w:rPr>
                <w:rFonts w:ascii="Times New Roman" w:hAnsi="Times New Roman" w:cs="Times New Roman"/>
              </w:rPr>
              <w:t>a $1.3 million increase in domestic box office revenue</w:t>
            </w:r>
          </w:p>
        </w:tc>
      </w:tr>
      <w:tr w:rsidR="0049763C" w14:paraId="11986D38" w14:textId="77777777" w:rsidTr="00AB2E6F">
        <w:trPr>
          <w:trHeight w:val="287"/>
        </w:trPr>
        <w:tc>
          <w:tcPr>
            <w:tcW w:w="3116" w:type="dxa"/>
          </w:tcPr>
          <w:p w14:paraId="39F2A778" w14:textId="3D569218" w:rsidR="0049763C" w:rsidRDefault="0049763C" w:rsidP="00AB2E6F">
            <w:pPr>
              <w:rPr>
                <w:rFonts w:ascii="Times New Roman" w:hAnsi="Times New Roman" w:cs="Times New Roman"/>
              </w:rPr>
            </w:pPr>
            <w:r>
              <w:rPr>
                <w:rFonts w:ascii="Times New Roman" w:hAnsi="Times New Roman" w:cs="Times New Roman"/>
              </w:rPr>
              <w:t>International box office revenue</w:t>
            </w:r>
          </w:p>
        </w:tc>
        <w:tc>
          <w:tcPr>
            <w:tcW w:w="1829" w:type="dxa"/>
          </w:tcPr>
          <w:p w14:paraId="2D0F67A2" w14:textId="3C6932C1" w:rsidR="0049763C" w:rsidRDefault="0003509C" w:rsidP="00415276">
            <w:pPr>
              <w:rPr>
                <w:rFonts w:ascii="Times New Roman" w:hAnsi="Times New Roman" w:cs="Times New Roman"/>
              </w:rPr>
            </w:pPr>
            <w:r>
              <w:rPr>
                <w:rFonts w:ascii="Times New Roman" w:hAnsi="Times New Roman" w:cs="Times New Roman"/>
              </w:rPr>
              <w:t>$</w:t>
            </w:r>
            <w:r w:rsidR="00415276">
              <w:rPr>
                <w:rFonts w:ascii="Times New Roman" w:hAnsi="Times New Roman" w:cs="Times New Roman"/>
              </w:rPr>
              <w:t>3.5</w:t>
            </w:r>
            <w:r>
              <w:rPr>
                <w:rFonts w:ascii="Times New Roman" w:hAnsi="Times New Roman" w:cs="Times New Roman"/>
              </w:rPr>
              <w:t xml:space="preserve"> million</w:t>
            </w:r>
          </w:p>
        </w:tc>
        <w:tc>
          <w:tcPr>
            <w:tcW w:w="4405" w:type="dxa"/>
          </w:tcPr>
          <w:p w14:paraId="43077ECE" w14:textId="3808F7DD" w:rsidR="0049763C" w:rsidRDefault="00415276" w:rsidP="00AB2E6F">
            <w:pPr>
              <w:rPr>
                <w:rFonts w:ascii="Times New Roman" w:hAnsi="Times New Roman" w:cs="Times New Roman"/>
              </w:rPr>
            </w:pPr>
            <w:r>
              <w:rPr>
                <w:rFonts w:ascii="Times New Roman" w:hAnsi="Times New Roman" w:cs="Times New Roman"/>
              </w:rPr>
              <w:t>…a $3.5 million increase in international box office revenue</w:t>
            </w:r>
          </w:p>
        </w:tc>
      </w:tr>
      <w:tr w:rsidR="00AB2E6F" w14:paraId="34874FF6" w14:textId="77777777" w:rsidTr="00F92F3E">
        <w:trPr>
          <w:trHeight w:val="548"/>
        </w:trPr>
        <w:tc>
          <w:tcPr>
            <w:tcW w:w="3116" w:type="dxa"/>
          </w:tcPr>
          <w:p w14:paraId="1FA2C2A8" w14:textId="3D2F75E4" w:rsidR="00AB2E6F" w:rsidRDefault="00AB2E6F" w:rsidP="00AB2E6F">
            <w:pPr>
              <w:rPr>
                <w:rFonts w:ascii="Times New Roman" w:hAnsi="Times New Roman" w:cs="Times New Roman"/>
              </w:rPr>
            </w:pPr>
            <w:r>
              <w:rPr>
                <w:rFonts w:ascii="Times New Roman" w:hAnsi="Times New Roman" w:cs="Times New Roman"/>
              </w:rPr>
              <w:t>Total box office revenue</w:t>
            </w:r>
          </w:p>
        </w:tc>
        <w:tc>
          <w:tcPr>
            <w:tcW w:w="1829" w:type="dxa"/>
          </w:tcPr>
          <w:p w14:paraId="42125B2E" w14:textId="05873DD4" w:rsidR="00AB2E6F" w:rsidRDefault="00AB2E6F" w:rsidP="00AB2E6F">
            <w:pPr>
              <w:rPr>
                <w:rFonts w:ascii="Times New Roman" w:hAnsi="Times New Roman" w:cs="Times New Roman"/>
              </w:rPr>
            </w:pPr>
            <w:r>
              <w:rPr>
                <w:rFonts w:ascii="Times New Roman" w:hAnsi="Times New Roman" w:cs="Times New Roman"/>
              </w:rPr>
              <w:t>$4.8 million</w:t>
            </w:r>
          </w:p>
        </w:tc>
        <w:tc>
          <w:tcPr>
            <w:tcW w:w="4405" w:type="dxa"/>
          </w:tcPr>
          <w:p w14:paraId="5540DDBC" w14:textId="305B9069" w:rsidR="00AB2E6F" w:rsidRDefault="00AB2E6F" w:rsidP="00AB2E6F">
            <w:pPr>
              <w:rPr>
                <w:rFonts w:ascii="Times New Roman" w:hAnsi="Times New Roman" w:cs="Times New Roman"/>
              </w:rPr>
            </w:pPr>
            <w:r>
              <w:rPr>
                <w:rFonts w:ascii="Times New Roman" w:hAnsi="Times New Roman" w:cs="Times New Roman"/>
              </w:rPr>
              <w:t>…a $4.8 million increase in total box office revenue</w:t>
            </w:r>
          </w:p>
        </w:tc>
      </w:tr>
      <w:tr w:rsidR="00AB2E6F" w14:paraId="7A6C4067" w14:textId="77777777" w:rsidTr="0049763C">
        <w:tc>
          <w:tcPr>
            <w:tcW w:w="3116" w:type="dxa"/>
          </w:tcPr>
          <w:p w14:paraId="461361F7" w14:textId="60CA7721" w:rsidR="00AB2E6F" w:rsidRDefault="00AB2E6F" w:rsidP="00AB2E6F">
            <w:pPr>
              <w:rPr>
                <w:rFonts w:ascii="Times New Roman" w:hAnsi="Times New Roman" w:cs="Times New Roman"/>
              </w:rPr>
            </w:pPr>
            <w:r>
              <w:rPr>
                <w:rFonts w:ascii="Times New Roman" w:hAnsi="Times New Roman" w:cs="Times New Roman"/>
              </w:rPr>
              <w:t>Profit</w:t>
            </w:r>
          </w:p>
        </w:tc>
        <w:tc>
          <w:tcPr>
            <w:tcW w:w="1829" w:type="dxa"/>
          </w:tcPr>
          <w:p w14:paraId="70A21326" w14:textId="0F0B8C3B" w:rsidR="00AB2E6F" w:rsidRDefault="00F92F3E" w:rsidP="00AB2E6F">
            <w:pPr>
              <w:rPr>
                <w:rFonts w:ascii="Times New Roman" w:hAnsi="Times New Roman" w:cs="Times New Roman"/>
              </w:rPr>
            </w:pPr>
            <w:r>
              <w:rPr>
                <w:rFonts w:ascii="Times New Roman" w:hAnsi="Times New Roman" w:cs="Times New Roman"/>
              </w:rPr>
              <w:t>$4.8 million</w:t>
            </w:r>
          </w:p>
        </w:tc>
        <w:tc>
          <w:tcPr>
            <w:tcW w:w="4405" w:type="dxa"/>
          </w:tcPr>
          <w:p w14:paraId="14C59184" w14:textId="2218C6B0" w:rsidR="00AB2E6F" w:rsidRDefault="00F92F3E" w:rsidP="00F92F3E">
            <w:pPr>
              <w:rPr>
                <w:rFonts w:ascii="Times New Roman" w:hAnsi="Times New Roman" w:cs="Times New Roman"/>
              </w:rPr>
            </w:pPr>
            <w:r>
              <w:rPr>
                <w:rFonts w:ascii="Times New Roman" w:hAnsi="Times New Roman" w:cs="Times New Roman"/>
              </w:rPr>
              <w:t xml:space="preserve">…a $4.8 million increase in total box office </w:t>
            </w:r>
            <w:r>
              <w:rPr>
                <w:rFonts w:ascii="Times New Roman" w:hAnsi="Times New Roman" w:cs="Times New Roman"/>
              </w:rPr>
              <w:t>profit</w:t>
            </w:r>
          </w:p>
        </w:tc>
      </w:tr>
    </w:tbl>
    <w:p w14:paraId="3B986FBC" w14:textId="77777777" w:rsidR="0049763C" w:rsidRDefault="0049763C" w:rsidP="00CA4815">
      <w:pPr>
        <w:spacing w:line="480" w:lineRule="auto"/>
        <w:rPr>
          <w:rFonts w:ascii="Times New Roman" w:hAnsi="Times New Roman" w:cs="Times New Roman"/>
        </w:rPr>
      </w:pPr>
    </w:p>
    <w:p w14:paraId="1EB7D283" w14:textId="77777777" w:rsidR="00CA4815" w:rsidRDefault="00CA4815" w:rsidP="00C50F4F">
      <w:pPr>
        <w:rPr>
          <w:rFonts w:ascii="Times New Roman" w:hAnsi="Times New Roman" w:cs="Times New Roman"/>
        </w:rPr>
      </w:pPr>
    </w:p>
    <w:p w14:paraId="257F0B7A" w14:textId="15E8122D" w:rsidR="004B0861" w:rsidRDefault="004B0861" w:rsidP="004B0861">
      <w:pPr>
        <w:jc w:val="center"/>
        <w:rPr>
          <w:rFonts w:ascii="Times New Roman" w:hAnsi="Times New Roman" w:cs="Times New Roman"/>
          <w:b/>
          <w:u w:val="single"/>
        </w:rPr>
      </w:pPr>
      <w:r>
        <w:rPr>
          <w:rFonts w:ascii="Times New Roman" w:hAnsi="Times New Roman" w:cs="Times New Roman"/>
          <w:b/>
          <w:u w:val="single"/>
        </w:rPr>
        <w:lastRenderedPageBreak/>
        <w:t>Non-</w:t>
      </w:r>
      <w:r>
        <w:rPr>
          <w:rFonts w:ascii="Times New Roman" w:hAnsi="Times New Roman" w:cs="Times New Roman"/>
          <w:b/>
          <w:u w:val="single"/>
        </w:rPr>
        <w:t>Blockbusters</w:t>
      </w:r>
    </w:p>
    <w:p w14:paraId="030E0D70" w14:textId="581D277A" w:rsidR="004B0861" w:rsidRDefault="004B0861" w:rsidP="0082357A">
      <w:pPr>
        <w:spacing w:line="480" w:lineRule="auto"/>
        <w:rPr>
          <w:rFonts w:ascii="Times New Roman" w:hAnsi="Times New Roman" w:cs="Times New Roman"/>
        </w:rPr>
      </w:pPr>
      <w:r w:rsidRPr="004B0861">
        <w:rPr>
          <w:rFonts w:ascii="Times New Roman" w:hAnsi="Times New Roman" w:cs="Times New Roman"/>
        </w:rPr>
        <w:t xml:space="preserve">     For the ‘non-blockbuster’ dataset, </w:t>
      </w:r>
      <w:r w:rsidR="00024E80">
        <w:rPr>
          <w:rFonts w:ascii="Times New Roman" w:hAnsi="Times New Roman" w:cs="Times New Roman"/>
        </w:rPr>
        <w:t xml:space="preserve">we observe </w:t>
      </w:r>
      <w:r w:rsidR="004A57AA">
        <w:rPr>
          <w:rFonts w:ascii="Times New Roman" w:hAnsi="Times New Roman" w:cs="Times New Roman"/>
        </w:rPr>
        <w:t>a slight negative relationship between F% and production budgets:</w:t>
      </w:r>
    </w:p>
    <w:p w14:paraId="3FAB3327" w14:textId="6AB44AF2" w:rsidR="00024E80" w:rsidRPr="004B0861" w:rsidRDefault="004A57AA" w:rsidP="004B0861">
      <w:pPr>
        <w:rPr>
          <w:rFonts w:ascii="Times New Roman" w:hAnsi="Times New Roman" w:cs="Times New Roman"/>
        </w:rPr>
      </w:pPr>
      <w:r>
        <w:rPr>
          <w:rFonts w:ascii="Times New Roman" w:hAnsi="Times New Roman" w:cs="Times New Roman"/>
          <w:noProof/>
        </w:rPr>
        <w:drawing>
          <wp:inline distT="0" distB="0" distL="0" distR="0" wp14:anchorId="21AC26B8" wp14:editId="696DEBCE">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n_blockbuster_Flines_production_budg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180588C" w14:textId="0109555E" w:rsidR="004A57AA" w:rsidRDefault="004A57AA" w:rsidP="0082357A">
      <w:pPr>
        <w:jc w:val="center"/>
        <w:rPr>
          <w:rFonts w:ascii="Times New Roman" w:hAnsi="Times New Roman" w:cs="Times New Roman"/>
        </w:rPr>
      </w:pPr>
      <w:r>
        <w:rPr>
          <w:rFonts w:ascii="Times New Roman" w:hAnsi="Times New Roman" w:cs="Times New Roman"/>
        </w:rPr>
        <w:t>But similar results to the ‘blockbuster’ dataset for everything else:</w:t>
      </w:r>
    </w:p>
    <w:p w14:paraId="38A730D6" w14:textId="3012E212" w:rsidR="004A57AA" w:rsidRDefault="0082357A" w:rsidP="0082357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F77AC5F" wp14:editId="7A6937E5">
            <wp:extent cx="4632960" cy="30886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n_blockbuster_Flines_domestic_BO.png"/>
                    <pic:cNvPicPr/>
                  </pic:nvPicPr>
                  <pic:blipFill>
                    <a:blip r:embed="rId20">
                      <a:extLst>
                        <a:ext uri="{28A0092B-C50C-407E-A947-70E740481C1C}">
                          <a14:useLocalDpi xmlns:a14="http://schemas.microsoft.com/office/drawing/2010/main" val="0"/>
                        </a:ext>
                      </a:extLst>
                    </a:blip>
                    <a:stretch>
                      <a:fillRect/>
                    </a:stretch>
                  </pic:blipFill>
                  <pic:spPr>
                    <a:xfrm>
                      <a:off x="0" y="0"/>
                      <a:ext cx="4632960" cy="3088640"/>
                    </a:xfrm>
                    <a:prstGeom prst="rect">
                      <a:avLst/>
                    </a:prstGeom>
                  </pic:spPr>
                </pic:pic>
              </a:graphicData>
            </a:graphic>
          </wp:inline>
        </w:drawing>
      </w:r>
    </w:p>
    <w:p w14:paraId="38FC3A25" w14:textId="0677382C" w:rsidR="004A57AA" w:rsidRDefault="004A57AA" w:rsidP="0082357A">
      <w:pPr>
        <w:jc w:val="center"/>
        <w:rPr>
          <w:rFonts w:ascii="Times New Roman" w:hAnsi="Times New Roman" w:cs="Times New Roman"/>
        </w:rPr>
      </w:pPr>
    </w:p>
    <w:p w14:paraId="5BD77868" w14:textId="206FEF21" w:rsidR="0082357A" w:rsidRDefault="0082357A" w:rsidP="0082357A">
      <w:pPr>
        <w:jc w:val="center"/>
        <w:rPr>
          <w:rFonts w:ascii="Times New Roman" w:hAnsi="Times New Roman" w:cs="Times New Roman"/>
        </w:rPr>
      </w:pPr>
      <w:r>
        <w:rPr>
          <w:rFonts w:ascii="Times New Roman" w:hAnsi="Times New Roman" w:cs="Times New Roman"/>
          <w:noProof/>
        </w:rPr>
        <w:drawing>
          <wp:inline distT="0" distB="0" distL="0" distR="0" wp14:anchorId="013579F7" wp14:editId="308AFF05">
            <wp:extent cx="4737735" cy="3158490"/>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ockbuster_Flines_international_BO.png"/>
                    <pic:cNvPicPr/>
                  </pic:nvPicPr>
                  <pic:blipFill>
                    <a:blip r:embed="rId15">
                      <a:extLst>
                        <a:ext uri="{28A0092B-C50C-407E-A947-70E740481C1C}">
                          <a14:useLocalDpi xmlns:a14="http://schemas.microsoft.com/office/drawing/2010/main" val="0"/>
                        </a:ext>
                      </a:extLst>
                    </a:blip>
                    <a:stretch>
                      <a:fillRect/>
                    </a:stretch>
                  </pic:blipFill>
                  <pic:spPr>
                    <a:xfrm>
                      <a:off x="0" y="0"/>
                      <a:ext cx="4737735" cy="3158490"/>
                    </a:xfrm>
                    <a:prstGeom prst="rect">
                      <a:avLst/>
                    </a:prstGeom>
                  </pic:spPr>
                </pic:pic>
              </a:graphicData>
            </a:graphic>
          </wp:inline>
        </w:drawing>
      </w:r>
    </w:p>
    <w:p w14:paraId="3BD3E088" w14:textId="77777777" w:rsidR="0082357A" w:rsidRDefault="0082357A" w:rsidP="0082357A">
      <w:pPr>
        <w:jc w:val="center"/>
        <w:rPr>
          <w:rFonts w:ascii="Times New Roman" w:hAnsi="Times New Roman" w:cs="Times New Roman"/>
        </w:rPr>
      </w:pPr>
    </w:p>
    <w:p w14:paraId="17E0527D" w14:textId="2A364707" w:rsidR="0082357A" w:rsidRDefault="0082357A" w:rsidP="0082357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F4F8E16" wp14:editId="075AF7EA">
            <wp:extent cx="4852035" cy="3234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buster_Flines_total_BO.png"/>
                    <pic:cNvPicPr/>
                  </pic:nvPicPr>
                  <pic:blipFill>
                    <a:blip r:embed="rId16">
                      <a:extLst>
                        <a:ext uri="{28A0092B-C50C-407E-A947-70E740481C1C}">
                          <a14:useLocalDpi xmlns:a14="http://schemas.microsoft.com/office/drawing/2010/main" val="0"/>
                        </a:ext>
                      </a:extLst>
                    </a:blip>
                    <a:stretch>
                      <a:fillRect/>
                    </a:stretch>
                  </pic:blipFill>
                  <pic:spPr>
                    <a:xfrm>
                      <a:off x="0" y="0"/>
                      <a:ext cx="4852035" cy="3234690"/>
                    </a:xfrm>
                    <a:prstGeom prst="rect">
                      <a:avLst/>
                    </a:prstGeom>
                  </pic:spPr>
                </pic:pic>
              </a:graphicData>
            </a:graphic>
          </wp:inline>
        </w:drawing>
      </w:r>
    </w:p>
    <w:p w14:paraId="3F4F5E08" w14:textId="77777777" w:rsidR="004A57AA" w:rsidRDefault="004A57AA" w:rsidP="00E77B2F">
      <w:pPr>
        <w:jc w:val="center"/>
        <w:rPr>
          <w:rFonts w:ascii="Times New Roman" w:hAnsi="Times New Roman" w:cs="Times New Roman"/>
        </w:rPr>
      </w:pPr>
    </w:p>
    <w:p w14:paraId="6A5CB8F2" w14:textId="7B5EB4F9" w:rsidR="0082357A" w:rsidRDefault="0082357A" w:rsidP="00E77B2F">
      <w:pPr>
        <w:jc w:val="center"/>
        <w:rPr>
          <w:rFonts w:ascii="Times New Roman" w:hAnsi="Times New Roman" w:cs="Times New Roman"/>
        </w:rPr>
      </w:pPr>
      <w:r>
        <w:rPr>
          <w:rFonts w:ascii="Times New Roman" w:hAnsi="Times New Roman" w:cs="Times New Roman"/>
          <w:noProof/>
        </w:rPr>
        <w:drawing>
          <wp:inline distT="0" distB="0" distL="0" distR="0" wp14:anchorId="7B51BE2A" wp14:editId="6BD53F69">
            <wp:extent cx="4940935" cy="3293957"/>
            <wp:effectExtent l="0" t="0" r="1206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ckbuster_Flines_profits.png"/>
                    <pic:cNvPicPr/>
                  </pic:nvPicPr>
                  <pic:blipFill>
                    <a:blip r:embed="rId17">
                      <a:extLst>
                        <a:ext uri="{28A0092B-C50C-407E-A947-70E740481C1C}">
                          <a14:useLocalDpi xmlns:a14="http://schemas.microsoft.com/office/drawing/2010/main" val="0"/>
                        </a:ext>
                      </a:extLst>
                    </a:blip>
                    <a:stretch>
                      <a:fillRect/>
                    </a:stretch>
                  </pic:blipFill>
                  <pic:spPr>
                    <a:xfrm>
                      <a:off x="0" y="0"/>
                      <a:ext cx="4945648" cy="3297099"/>
                    </a:xfrm>
                    <a:prstGeom prst="rect">
                      <a:avLst/>
                    </a:prstGeom>
                  </pic:spPr>
                </pic:pic>
              </a:graphicData>
            </a:graphic>
          </wp:inline>
        </w:drawing>
      </w:r>
    </w:p>
    <w:p w14:paraId="02301BBF" w14:textId="77777777" w:rsidR="0082357A" w:rsidRDefault="0082357A" w:rsidP="00E77B2F">
      <w:pPr>
        <w:jc w:val="center"/>
        <w:rPr>
          <w:rFonts w:ascii="Times New Roman" w:hAnsi="Times New Roman" w:cs="Times New Roman"/>
        </w:rPr>
      </w:pPr>
    </w:p>
    <w:p w14:paraId="6EEE9F6B" w14:textId="77777777" w:rsidR="0082357A" w:rsidRDefault="0082357A" w:rsidP="00E77B2F">
      <w:pPr>
        <w:jc w:val="center"/>
        <w:rPr>
          <w:rFonts w:ascii="Times New Roman" w:hAnsi="Times New Roman" w:cs="Times New Roman"/>
        </w:rPr>
      </w:pPr>
    </w:p>
    <w:p w14:paraId="5366CAE0" w14:textId="77777777" w:rsidR="0082357A" w:rsidRDefault="0082357A" w:rsidP="00E77B2F">
      <w:pPr>
        <w:jc w:val="center"/>
        <w:rPr>
          <w:rFonts w:ascii="Times New Roman" w:hAnsi="Times New Roman" w:cs="Times New Roman"/>
        </w:rPr>
      </w:pPr>
    </w:p>
    <w:p w14:paraId="537B9A02" w14:textId="47D01D49" w:rsidR="00C328EB" w:rsidRDefault="00C328EB" w:rsidP="00C328EB">
      <w:pPr>
        <w:spacing w:line="480" w:lineRule="auto"/>
        <w:rPr>
          <w:rFonts w:ascii="Times New Roman" w:hAnsi="Times New Roman" w:cs="Times New Roman"/>
        </w:rPr>
      </w:pPr>
      <w:r>
        <w:rPr>
          <w:rFonts w:ascii="Times New Roman" w:hAnsi="Times New Roman" w:cs="Times New Roman"/>
        </w:rPr>
        <w:lastRenderedPageBreak/>
        <w:t xml:space="preserve">Building a model that includes both F% and production budget as features (in recognition of the fact that production budgets are crude but significant predictors of box office outcomes), we find the following for </w:t>
      </w:r>
      <w:r w:rsidRPr="00C328EB">
        <w:rPr>
          <w:rFonts w:ascii="Times New Roman" w:hAnsi="Times New Roman" w:cs="Times New Roman"/>
          <w:b/>
        </w:rPr>
        <w:t>non-</w:t>
      </w:r>
      <w:r w:rsidRPr="0003509C">
        <w:rPr>
          <w:rFonts w:ascii="Times New Roman" w:hAnsi="Times New Roman" w:cs="Times New Roman"/>
          <w:b/>
        </w:rPr>
        <w:t>blockbusters:</w:t>
      </w:r>
    </w:p>
    <w:p w14:paraId="2981C8B8" w14:textId="77777777" w:rsidR="0082357A" w:rsidRDefault="0082357A" w:rsidP="00E77B2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116"/>
        <w:gridCol w:w="1829"/>
        <w:gridCol w:w="4405"/>
      </w:tblGrid>
      <w:tr w:rsidR="004B0861" w14:paraId="2DBA9DFA" w14:textId="77777777" w:rsidTr="009210AB">
        <w:tc>
          <w:tcPr>
            <w:tcW w:w="3116" w:type="dxa"/>
          </w:tcPr>
          <w:p w14:paraId="662436A1" w14:textId="77777777" w:rsidR="004B0861" w:rsidRPr="0049763C" w:rsidRDefault="004B0861" w:rsidP="009210AB">
            <w:pPr>
              <w:rPr>
                <w:rFonts w:ascii="Times New Roman" w:hAnsi="Times New Roman" w:cs="Times New Roman"/>
                <w:b/>
              </w:rPr>
            </w:pPr>
            <w:r w:rsidRPr="0049763C">
              <w:rPr>
                <w:rFonts w:ascii="Times New Roman" w:hAnsi="Times New Roman" w:cs="Times New Roman"/>
                <w:b/>
              </w:rPr>
              <w:t>Outcome Variable of Interest</w:t>
            </w:r>
          </w:p>
        </w:tc>
        <w:tc>
          <w:tcPr>
            <w:tcW w:w="1829" w:type="dxa"/>
          </w:tcPr>
          <w:p w14:paraId="1650A7FD" w14:textId="77777777" w:rsidR="004B0861" w:rsidRPr="0049763C" w:rsidRDefault="004B0861" w:rsidP="009210AB">
            <w:pPr>
              <w:rPr>
                <w:rFonts w:ascii="Times New Roman" w:hAnsi="Times New Roman" w:cs="Times New Roman"/>
                <w:b/>
              </w:rPr>
            </w:pPr>
            <w:r w:rsidRPr="0049763C">
              <w:rPr>
                <w:rFonts w:ascii="Times New Roman" w:hAnsi="Times New Roman" w:cs="Times New Roman"/>
                <w:b/>
              </w:rPr>
              <w:t xml:space="preserve">Correlation </w:t>
            </w:r>
            <w:proofErr w:type="spellStart"/>
            <w:r w:rsidRPr="0049763C">
              <w:rPr>
                <w:rFonts w:ascii="Times New Roman" w:hAnsi="Times New Roman" w:cs="Times New Roman"/>
                <w:b/>
              </w:rPr>
              <w:t>Coef</w:t>
            </w:r>
            <w:proofErr w:type="spellEnd"/>
            <w:r w:rsidRPr="0049763C">
              <w:rPr>
                <w:rFonts w:ascii="Times New Roman" w:hAnsi="Times New Roman" w:cs="Times New Roman"/>
                <w:b/>
              </w:rPr>
              <w:t>.</w:t>
            </w:r>
          </w:p>
        </w:tc>
        <w:tc>
          <w:tcPr>
            <w:tcW w:w="4405" w:type="dxa"/>
          </w:tcPr>
          <w:p w14:paraId="2F496529" w14:textId="77777777" w:rsidR="004B0861" w:rsidRPr="0049763C" w:rsidRDefault="004B0861" w:rsidP="009210AB">
            <w:pPr>
              <w:rPr>
                <w:rFonts w:ascii="Times New Roman" w:hAnsi="Times New Roman" w:cs="Times New Roman"/>
                <w:b/>
              </w:rPr>
            </w:pPr>
            <w:r w:rsidRPr="0049763C">
              <w:rPr>
                <w:rFonts w:ascii="Times New Roman" w:hAnsi="Times New Roman" w:cs="Times New Roman"/>
                <w:b/>
              </w:rPr>
              <w:t>A 1-percentage point increase in F%  is associated with…</w:t>
            </w:r>
          </w:p>
        </w:tc>
      </w:tr>
      <w:tr w:rsidR="004B0861" w14:paraId="650B08BA" w14:textId="77777777" w:rsidTr="009210AB">
        <w:trPr>
          <w:trHeight w:val="548"/>
        </w:trPr>
        <w:tc>
          <w:tcPr>
            <w:tcW w:w="3116" w:type="dxa"/>
          </w:tcPr>
          <w:p w14:paraId="6B4B4F9E" w14:textId="77777777" w:rsidR="004B0861" w:rsidRDefault="004B0861" w:rsidP="009210AB">
            <w:pPr>
              <w:rPr>
                <w:rFonts w:ascii="Times New Roman" w:hAnsi="Times New Roman" w:cs="Times New Roman"/>
              </w:rPr>
            </w:pPr>
            <w:r>
              <w:rPr>
                <w:rFonts w:ascii="Times New Roman" w:hAnsi="Times New Roman" w:cs="Times New Roman"/>
              </w:rPr>
              <w:t>Domestic box office revenue</w:t>
            </w:r>
          </w:p>
        </w:tc>
        <w:tc>
          <w:tcPr>
            <w:tcW w:w="1829" w:type="dxa"/>
          </w:tcPr>
          <w:p w14:paraId="433A4B65" w14:textId="39457389" w:rsidR="004B0861" w:rsidRDefault="004B0861" w:rsidP="009210AB">
            <w:pPr>
              <w:rPr>
                <w:rFonts w:ascii="Times New Roman" w:hAnsi="Times New Roman" w:cs="Times New Roman"/>
              </w:rPr>
            </w:pPr>
            <w:r>
              <w:rPr>
                <w:rFonts w:ascii="Times New Roman" w:hAnsi="Times New Roman" w:cs="Times New Roman"/>
              </w:rPr>
              <w:t>$745,000</w:t>
            </w:r>
          </w:p>
        </w:tc>
        <w:tc>
          <w:tcPr>
            <w:tcW w:w="4405" w:type="dxa"/>
          </w:tcPr>
          <w:p w14:paraId="2E6B4A38" w14:textId="2B1950DD" w:rsidR="004B0861" w:rsidRDefault="004B0861" w:rsidP="004B0861">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$745,000</w:t>
            </w:r>
            <w:r>
              <w:rPr>
                <w:rFonts w:ascii="Times New Roman" w:hAnsi="Times New Roman" w:cs="Times New Roman"/>
              </w:rPr>
              <w:t xml:space="preserve"> increase in domestic box office revenue</w:t>
            </w:r>
          </w:p>
        </w:tc>
      </w:tr>
      <w:tr w:rsidR="004B0861" w14:paraId="03152BA7" w14:textId="77777777" w:rsidTr="009210AB">
        <w:trPr>
          <w:trHeight w:val="287"/>
        </w:trPr>
        <w:tc>
          <w:tcPr>
            <w:tcW w:w="3116" w:type="dxa"/>
          </w:tcPr>
          <w:p w14:paraId="735AC539" w14:textId="77777777" w:rsidR="004B0861" w:rsidRDefault="004B0861" w:rsidP="009210AB">
            <w:pPr>
              <w:rPr>
                <w:rFonts w:ascii="Times New Roman" w:hAnsi="Times New Roman" w:cs="Times New Roman"/>
              </w:rPr>
            </w:pPr>
            <w:r>
              <w:rPr>
                <w:rFonts w:ascii="Times New Roman" w:hAnsi="Times New Roman" w:cs="Times New Roman"/>
              </w:rPr>
              <w:t>International box office revenue</w:t>
            </w:r>
          </w:p>
        </w:tc>
        <w:tc>
          <w:tcPr>
            <w:tcW w:w="1829" w:type="dxa"/>
          </w:tcPr>
          <w:p w14:paraId="7C4D0CFF" w14:textId="77777777" w:rsidR="004B0861" w:rsidRDefault="004B0861" w:rsidP="009210AB">
            <w:pPr>
              <w:rPr>
                <w:rFonts w:ascii="Times New Roman" w:hAnsi="Times New Roman" w:cs="Times New Roman"/>
              </w:rPr>
            </w:pPr>
            <w:r>
              <w:rPr>
                <w:rFonts w:ascii="Times New Roman" w:hAnsi="Times New Roman" w:cs="Times New Roman"/>
              </w:rPr>
              <w:t>$3.5 million</w:t>
            </w:r>
          </w:p>
        </w:tc>
        <w:tc>
          <w:tcPr>
            <w:tcW w:w="4405" w:type="dxa"/>
          </w:tcPr>
          <w:p w14:paraId="32F8850E" w14:textId="026DDD5B" w:rsidR="004B0861" w:rsidRDefault="004B0861" w:rsidP="004B0861">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 xml:space="preserve">$739,000 </w:t>
            </w:r>
            <w:r>
              <w:rPr>
                <w:rFonts w:ascii="Times New Roman" w:hAnsi="Times New Roman" w:cs="Times New Roman"/>
              </w:rPr>
              <w:t>increase in international box office revenue</w:t>
            </w:r>
          </w:p>
        </w:tc>
      </w:tr>
      <w:tr w:rsidR="004B0861" w14:paraId="7F0702ED" w14:textId="77777777" w:rsidTr="009210AB">
        <w:trPr>
          <w:trHeight w:val="548"/>
        </w:trPr>
        <w:tc>
          <w:tcPr>
            <w:tcW w:w="3116" w:type="dxa"/>
          </w:tcPr>
          <w:p w14:paraId="5E3856AB" w14:textId="77777777" w:rsidR="004B0861" w:rsidRDefault="004B0861" w:rsidP="009210AB">
            <w:pPr>
              <w:rPr>
                <w:rFonts w:ascii="Times New Roman" w:hAnsi="Times New Roman" w:cs="Times New Roman"/>
              </w:rPr>
            </w:pPr>
            <w:r>
              <w:rPr>
                <w:rFonts w:ascii="Times New Roman" w:hAnsi="Times New Roman" w:cs="Times New Roman"/>
              </w:rPr>
              <w:t>Total box office revenue</w:t>
            </w:r>
          </w:p>
        </w:tc>
        <w:tc>
          <w:tcPr>
            <w:tcW w:w="1829" w:type="dxa"/>
          </w:tcPr>
          <w:p w14:paraId="3261D662" w14:textId="175F11B5" w:rsidR="004B0861" w:rsidRDefault="004B0861" w:rsidP="009210AB">
            <w:pPr>
              <w:rPr>
                <w:rFonts w:ascii="Times New Roman" w:hAnsi="Times New Roman" w:cs="Times New Roman"/>
              </w:rPr>
            </w:pPr>
            <w:r>
              <w:rPr>
                <w:rFonts w:ascii="Times New Roman" w:hAnsi="Times New Roman" w:cs="Times New Roman"/>
              </w:rPr>
              <w:t>$1.5 million</w:t>
            </w:r>
          </w:p>
        </w:tc>
        <w:tc>
          <w:tcPr>
            <w:tcW w:w="4405" w:type="dxa"/>
          </w:tcPr>
          <w:p w14:paraId="6E6A4C88" w14:textId="19FF69E2" w:rsidR="004B0861" w:rsidRDefault="004B0861" w:rsidP="009210AB">
            <w:pPr>
              <w:rPr>
                <w:rFonts w:ascii="Times New Roman" w:hAnsi="Times New Roman" w:cs="Times New Roman"/>
              </w:rPr>
            </w:pPr>
            <w:r>
              <w:rPr>
                <w:rFonts w:ascii="Times New Roman" w:hAnsi="Times New Roman" w:cs="Times New Roman"/>
              </w:rPr>
              <w:t>…a $</w:t>
            </w:r>
            <w:r>
              <w:rPr>
                <w:rFonts w:ascii="Times New Roman" w:hAnsi="Times New Roman" w:cs="Times New Roman"/>
              </w:rPr>
              <w:t>1.5 million increase in total box office profit</w:t>
            </w:r>
          </w:p>
        </w:tc>
      </w:tr>
      <w:tr w:rsidR="004B0861" w14:paraId="120DE48E" w14:textId="77777777" w:rsidTr="009210AB">
        <w:tc>
          <w:tcPr>
            <w:tcW w:w="3116" w:type="dxa"/>
          </w:tcPr>
          <w:p w14:paraId="4B083250" w14:textId="77777777" w:rsidR="004B0861" w:rsidRDefault="004B0861" w:rsidP="009210AB">
            <w:pPr>
              <w:rPr>
                <w:rFonts w:ascii="Times New Roman" w:hAnsi="Times New Roman" w:cs="Times New Roman"/>
              </w:rPr>
            </w:pPr>
            <w:r>
              <w:rPr>
                <w:rFonts w:ascii="Times New Roman" w:hAnsi="Times New Roman" w:cs="Times New Roman"/>
              </w:rPr>
              <w:t>Profit</w:t>
            </w:r>
          </w:p>
        </w:tc>
        <w:tc>
          <w:tcPr>
            <w:tcW w:w="1829" w:type="dxa"/>
          </w:tcPr>
          <w:p w14:paraId="147EF66A" w14:textId="199FB92F" w:rsidR="004B0861" w:rsidRDefault="004B0861" w:rsidP="009210AB">
            <w:pPr>
              <w:rPr>
                <w:rFonts w:ascii="Times New Roman" w:hAnsi="Times New Roman" w:cs="Times New Roman"/>
              </w:rPr>
            </w:pPr>
            <w:r>
              <w:rPr>
                <w:rFonts w:ascii="Times New Roman" w:hAnsi="Times New Roman" w:cs="Times New Roman"/>
              </w:rPr>
              <w:t>$1.5 million</w:t>
            </w:r>
          </w:p>
        </w:tc>
        <w:tc>
          <w:tcPr>
            <w:tcW w:w="4405" w:type="dxa"/>
          </w:tcPr>
          <w:p w14:paraId="65C001B2" w14:textId="0DCB34A2" w:rsidR="004B0861" w:rsidRDefault="004B0861" w:rsidP="004B0861">
            <w:pPr>
              <w:rPr>
                <w:rFonts w:ascii="Times New Roman" w:hAnsi="Times New Roman" w:cs="Times New Roman"/>
              </w:rPr>
            </w:pPr>
            <w:r>
              <w:rPr>
                <w:rFonts w:ascii="Times New Roman" w:hAnsi="Times New Roman" w:cs="Times New Roman"/>
              </w:rPr>
              <w:t>…a $</w:t>
            </w:r>
            <w:r>
              <w:rPr>
                <w:rFonts w:ascii="Times New Roman" w:hAnsi="Times New Roman" w:cs="Times New Roman"/>
              </w:rPr>
              <w:t>1.5 million increase in total box office profit</w:t>
            </w:r>
          </w:p>
        </w:tc>
      </w:tr>
    </w:tbl>
    <w:p w14:paraId="6ECD2FF5" w14:textId="77777777" w:rsidR="00C50F4F" w:rsidRDefault="00C50F4F" w:rsidP="00E77B2F">
      <w:pPr>
        <w:jc w:val="center"/>
        <w:rPr>
          <w:rFonts w:ascii="Times New Roman" w:hAnsi="Times New Roman" w:cs="Times New Roman"/>
        </w:rPr>
      </w:pPr>
    </w:p>
    <w:p w14:paraId="69A7FE96" w14:textId="77777777" w:rsidR="00C50F4F" w:rsidRDefault="00C50F4F" w:rsidP="00BC2132">
      <w:pPr>
        <w:rPr>
          <w:rFonts w:ascii="Times New Roman" w:hAnsi="Times New Roman" w:cs="Times New Roman"/>
        </w:rPr>
      </w:pPr>
    </w:p>
    <w:p w14:paraId="0C8A668D" w14:textId="05ACB016" w:rsidR="00BC2132" w:rsidRDefault="00396A8A" w:rsidP="00396A8A">
      <w:pPr>
        <w:jc w:val="center"/>
        <w:rPr>
          <w:rFonts w:ascii="Times New Roman" w:hAnsi="Times New Roman" w:cs="Times New Roman"/>
          <w:sz w:val="32"/>
          <w:szCs w:val="32"/>
        </w:rPr>
      </w:pPr>
      <w:r>
        <w:rPr>
          <w:rFonts w:ascii="Times New Roman" w:hAnsi="Times New Roman" w:cs="Times New Roman"/>
          <w:sz w:val="32"/>
          <w:szCs w:val="32"/>
        </w:rPr>
        <w:t>Conclusion</w:t>
      </w:r>
    </w:p>
    <w:p w14:paraId="25F142D6" w14:textId="77777777" w:rsidR="00396A8A" w:rsidRPr="00396A8A" w:rsidRDefault="00396A8A" w:rsidP="00396A8A">
      <w:pPr>
        <w:jc w:val="center"/>
        <w:rPr>
          <w:rFonts w:ascii="Times New Roman" w:hAnsi="Times New Roman" w:cs="Times New Roman"/>
          <w:sz w:val="32"/>
          <w:szCs w:val="32"/>
        </w:rPr>
      </w:pPr>
    </w:p>
    <w:p w14:paraId="49594412" w14:textId="7D2481FE" w:rsidR="00396A8A" w:rsidRDefault="00BC2132" w:rsidP="00396A8A">
      <w:pPr>
        <w:spacing w:line="480" w:lineRule="auto"/>
        <w:rPr>
          <w:rFonts w:ascii="Times New Roman" w:hAnsi="Times New Roman" w:cs="Times New Roman"/>
          <w:sz w:val="24"/>
          <w:szCs w:val="24"/>
        </w:rPr>
      </w:pPr>
      <w:r w:rsidRPr="00BC2132">
        <w:rPr>
          <w:rFonts w:ascii="Times New Roman" w:hAnsi="Times New Roman" w:cs="Times New Roman"/>
          <w:sz w:val="24"/>
          <w:szCs w:val="24"/>
        </w:rPr>
        <w:t xml:space="preserve">     As noted in the </w:t>
      </w:r>
      <w:r>
        <w:rPr>
          <w:rFonts w:ascii="Times New Roman" w:hAnsi="Times New Roman" w:cs="Times New Roman"/>
          <w:sz w:val="24"/>
          <w:szCs w:val="24"/>
        </w:rPr>
        <w:t xml:space="preserve">caveats section above, there </w:t>
      </w:r>
      <w:r w:rsidR="00F672E0">
        <w:rPr>
          <w:rFonts w:ascii="Times New Roman" w:hAnsi="Times New Roman" w:cs="Times New Roman"/>
          <w:sz w:val="24"/>
          <w:szCs w:val="24"/>
        </w:rPr>
        <w:t xml:space="preserve">do exist some sampling challenges with this particular dataset. Insofar as we are essentially ‘starting’ with a dataset of screenplays for the minority of films that are commercially successful, we should be cautious about making undue generalizations about the entirety of the movie business. </w:t>
      </w:r>
      <w:r w:rsidR="00396A8A">
        <w:rPr>
          <w:rFonts w:ascii="Times New Roman" w:hAnsi="Times New Roman" w:cs="Times New Roman"/>
          <w:sz w:val="24"/>
          <w:szCs w:val="24"/>
        </w:rPr>
        <w:t>In addition, with such a labor-intensive manual process of “sex assignment” with this data, we unfortunately had to restrict ourselves to a relatively small dataset (n=49 and 31 for blockbusters and non-blockbusters, respectively). Expanding the dataset would likely reduce variance and reveal other interesting trends.</w:t>
      </w:r>
    </w:p>
    <w:p w14:paraId="3B3D8DB6" w14:textId="77777777" w:rsidR="00396A8A" w:rsidRDefault="00F672E0" w:rsidP="00396A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6A8A">
        <w:rPr>
          <w:rFonts w:ascii="Times New Roman" w:hAnsi="Times New Roman" w:cs="Times New Roman"/>
          <w:sz w:val="24"/>
          <w:szCs w:val="24"/>
        </w:rPr>
        <w:t xml:space="preserve">     Two clear patterns emerge from the data: </w:t>
      </w:r>
    </w:p>
    <w:p w14:paraId="5B14C293" w14:textId="437245A0" w:rsidR="00396A8A" w:rsidRDefault="00396A8A" w:rsidP="00396A8A">
      <w:pPr>
        <w:spacing w:line="480" w:lineRule="auto"/>
        <w:rPr>
          <w:rFonts w:ascii="Times New Roman" w:hAnsi="Times New Roman" w:cs="Times New Roman"/>
          <w:sz w:val="24"/>
          <w:szCs w:val="24"/>
        </w:rPr>
      </w:pPr>
      <w:r>
        <w:rPr>
          <w:rFonts w:ascii="Times New Roman" w:hAnsi="Times New Roman" w:cs="Times New Roman"/>
          <w:sz w:val="24"/>
          <w:szCs w:val="24"/>
        </w:rPr>
        <w:t>(1) F% remains abysmally low on average, particularly for high-budget, high-revenue ‘</w:t>
      </w:r>
      <w:proofErr w:type="spellStart"/>
      <w:r>
        <w:rPr>
          <w:rFonts w:ascii="Times New Roman" w:hAnsi="Times New Roman" w:cs="Times New Roman"/>
          <w:sz w:val="24"/>
          <w:szCs w:val="24"/>
        </w:rPr>
        <w:t>tentpole</w:t>
      </w:r>
      <w:proofErr w:type="spellEnd"/>
      <w:r>
        <w:rPr>
          <w:rFonts w:ascii="Times New Roman" w:hAnsi="Times New Roman" w:cs="Times New Roman"/>
          <w:sz w:val="24"/>
          <w:szCs w:val="24"/>
        </w:rPr>
        <w:t xml:space="preserve">’ movies. </w:t>
      </w:r>
    </w:p>
    <w:p w14:paraId="6FF27E74" w14:textId="132A2F02" w:rsidR="00B90F4F" w:rsidRDefault="00396A8A" w:rsidP="00396A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07C01">
        <w:rPr>
          <w:rFonts w:ascii="Times New Roman" w:hAnsi="Times New Roman" w:cs="Times New Roman"/>
          <w:sz w:val="24"/>
          <w:szCs w:val="24"/>
        </w:rPr>
        <w:t>Both internationally and domestically, there exists a significant relationship between F% and box office revenues.</w:t>
      </w:r>
    </w:p>
    <w:p w14:paraId="545A0CD5" w14:textId="136CC4C7" w:rsidR="00807C01" w:rsidRDefault="00807C01" w:rsidP="00396A8A">
      <w:pPr>
        <w:spacing w:line="480" w:lineRule="auto"/>
        <w:rPr>
          <w:rFonts w:ascii="Times New Roman" w:hAnsi="Times New Roman" w:cs="Times New Roman"/>
          <w:sz w:val="24"/>
          <w:szCs w:val="24"/>
        </w:rPr>
      </w:pPr>
      <w:r>
        <w:rPr>
          <w:rFonts w:ascii="Times New Roman" w:hAnsi="Times New Roman" w:cs="Times New Roman"/>
          <w:sz w:val="24"/>
          <w:szCs w:val="24"/>
        </w:rPr>
        <w:t xml:space="preserve">Taken together, </w:t>
      </w:r>
      <w:r w:rsidR="00AF523D">
        <w:rPr>
          <w:rFonts w:ascii="Times New Roman" w:hAnsi="Times New Roman" w:cs="Times New Roman"/>
          <w:sz w:val="24"/>
          <w:szCs w:val="24"/>
        </w:rPr>
        <w:t xml:space="preserve">these two facts should induce </w:t>
      </w:r>
      <w:r w:rsidR="000E2358">
        <w:rPr>
          <w:rFonts w:ascii="Times New Roman" w:hAnsi="Times New Roman" w:cs="Times New Roman"/>
          <w:sz w:val="24"/>
          <w:szCs w:val="24"/>
        </w:rPr>
        <w:t>a greater emphasis on increasing speaking roles for women in Hollywood films.</w:t>
      </w:r>
    </w:p>
    <w:p w14:paraId="3B404B2C" w14:textId="77777777" w:rsidR="00F672E0" w:rsidRPr="00BC2132" w:rsidRDefault="00F672E0" w:rsidP="00BC2132">
      <w:pPr>
        <w:rPr>
          <w:rFonts w:ascii="Times New Roman" w:hAnsi="Times New Roman" w:cs="Times New Roman"/>
          <w:sz w:val="24"/>
          <w:szCs w:val="24"/>
        </w:rPr>
      </w:pPr>
    </w:p>
    <w:p w14:paraId="6FA73D6C" w14:textId="77777777" w:rsidR="00E77B2F" w:rsidRDefault="00E77B2F" w:rsidP="00E77B2F">
      <w:pPr>
        <w:jc w:val="center"/>
        <w:rPr>
          <w:rFonts w:ascii="Times New Roman" w:hAnsi="Times New Roman" w:cs="Times New Roman"/>
        </w:rPr>
      </w:pPr>
    </w:p>
    <w:p w14:paraId="7DEC3C7C" w14:textId="77777777" w:rsidR="00E77B2F" w:rsidRDefault="00E77B2F" w:rsidP="00E77B2F">
      <w:pPr>
        <w:jc w:val="center"/>
        <w:rPr>
          <w:rFonts w:ascii="Times New Roman" w:hAnsi="Times New Roman" w:cs="Times New Roman"/>
        </w:rPr>
      </w:pPr>
    </w:p>
    <w:p w14:paraId="6AD962BF" w14:textId="77777777" w:rsidR="00E77B2F" w:rsidRDefault="00E77B2F" w:rsidP="00E77B2F">
      <w:pPr>
        <w:jc w:val="center"/>
        <w:rPr>
          <w:rFonts w:ascii="Times New Roman" w:hAnsi="Times New Roman" w:cs="Times New Roman"/>
        </w:rPr>
      </w:pPr>
    </w:p>
    <w:p w14:paraId="30AE2369" w14:textId="77777777" w:rsidR="00E77B2F" w:rsidRDefault="00E77B2F" w:rsidP="00E77B2F">
      <w:pPr>
        <w:jc w:val="center"/>
        <w:rPr>
          <w:rFonts w:ascii="Times New Roman" w:hAnsi="Times New Roman" w:cs="Times New Roman"/>
        </w:rPr>
      </w:pPr>
    </w:p>
    <w:p w14:paraId="23914DE2" w14:textId="77777777" w:rsidR="00E77B2F" w:rsidRDefault="00E77B2F" w:rsidP="00E77B2F">
      <w:pPr>
        <w:jc w:val="center"/>
        <w:rPr>
          <w:rFonts w:ascii="Times New Roman" w:hAnsi="Times New Roman" w:cs="Times New Roman"/>
        </w:rPr>
      </w:pPr>
    </w:p>
    <w:p w14:paraId="1865AFAB" w14:textId="77777777" w:rsidR="00E77B2F" w:rsidRPr="00E77B2F" w:rsidRDefault="00E77B2F" w:rsidP="00E77B2F">
      <w:pPr>
        <w:jc w:val="center"/>
        <w:rPr>
          <w:rFonts w:ascii="Times New Roman" w:hAnsi="Times New Roman" w:cs="Times New Roman"/>
        </w:rPr>
      </w:pPr>
    </w:p>
    <w:sectPr w:rsidR="00E77B2F" w:rsidRPr="00E7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2490"/>
    <w:multiLevelType w:val="hybridMultilevel"/>
    <w:tmpl w:val="BD36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03680"/>
    <w:multiLevelType w:val="hybridMultilevel"/>
    <w:tmpl w:val="710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10300"/>
    <w:multiLevelType w:val="hybridMultilevel"/>
    <w:tmpl w:val="AB2E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2F"/>
    <w:rsid w:val="00005312"/>
    <w:rsid w:val="00024E80"/>
    <w:rsid w:val="0003509C"/>
    <w:rsid w:val="00077725"/>
    <w:rsid w:val="000E2358"/>
    <w:rsid w:val="000E799E"/>
    <w:rsid w:val="000F55C4"/>
    <w:rsid w:val="0010068F"/>
    <w:rsid w:val="0011652A"/>
    <w:rsid w:val="00132E05"/>
    <w:rsid w:val="0013786A"/>
    <w:rsid w:val="00143528"/>
    <w:rsid w:val="001A5389"/>
    <w:rsid w:val="001C1C47"/>
    <w:rsid w:val="001C22CF"/>
    <w:rsid w:val="001C40FC"/>
    <w:rsid w:val="00277EA1"/>
    <w:rsid w:val="002D6742"/>
    <w:rsid w:val="003022CD"/>
    <w:rsid w:val="00396A8A"/>
    <w:rsid w:val="00415276"/>
    <w:rsid w:val="00436F5B"/>
    <w:rsid w:val="0049763C"/>
    <w:rsid w:val="004A57AA"/>
    <w:rsid w:val="004B0861"/>
    <w:rsid w:val="00517D17"/>
    <w:rsid w:val="00561B50"/>
    <w:rsid w:val="005932A0"/>
    <w:rsid w:val="005A1CDE"/>
    <w:rsid w:val="00676182"/>
    <w:rsid w:val="00687FC2"/>
    <w:rsid w:val="006B2F45"/>
    <w:rsid w:val="007B198E"/>
    <w:rsid w:val="007C3827"/>
    <w:rsid w:val="00807C01"/>
    <w:rsid w:val="0082357A"/>
    <w:rsid w:val="00880530"/>
    <w:rsid w:val="008A330A"/>
    <w:rsid w:val="008B243A"/>
    <w:rsid w:val="008F2631"/>
    <w:rsid w:val="009118AF"/>
    <w:rsid w:val="009254B7"/>
    <w:rsid w:val="009305B6"/>
    <w:rsid w:val="00944307"/>
    <w:rsid w:val="009671FC"/>
    <w:rsid w:val="009B66E2"/>
    <w:rsid w:val="00A205BB"/>
    <w:rsid w:val="00A3286D"/>
    <w:rsid w:val="00A5495C"/>
    <w:rsid w:val="00AB2E6F"/>
    <w:rsid w:val="00AF523D"/>
    <w:rsid w:val="00B25095"/>
    <w:rsid w:val="00B90F4F"/>
    <w:rsid w:val="00BC2132"/>
    <w:rsid w:val="00C104A2"/>
    <w:rsid w:val="00C328EB"/>
    <w:rsid w:val="00C50F4F"/>
    <w:rsid w:val="00CA4815"/>
    <w:rsid w:val="00CB5F4E"/>
    <w:rsid w:val="00D80FB6"/>
    <w:rsid w:val="00DD3A53"/>
    <w:rsid w:val="00E77B2F"/>
    <w:rsid w:val="00EF7329"/>
    <w:rsid w:val="00F55160"/>
    <w:rsid w:val="00F672E0"/>
    <w:rsid w:val="00F9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E4AF"/>
  <w15:chartTrackingRefBased/>
  <w15:docId w15:val="{A2D36E63-74B6-4523-83FD-21CEA0BC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2A"/>
    <w:pPr>
      <w:ind w:left="720"/>
      <w:contextualSpacing/>
    </w:pPr>
  </w:style>
  <w:style w:type="character" w:styleId="Hyperlink">
    <w:name w:val="Hyperlink"/>
    <w:basedOn w:val="DefaultParagraphFont"/>
    <w:uiPriority w:val="99"/>
    <w:unhideWhenUsed/>
    <w:rsid w:val="009B66E2"/>
    <w:rPr>
      <w:color w:val="0563C1" w:themeColor="hyperlink"/>
      <w:u w:val="single"/>
    </w:rPr>
  </w:style>
  <w:style w:type="table" w:styleId="TableGrid">
    <w:name w:val="Table Grid"/>
    <w:basedOn w:val="TableNormal"/>
    <w:uiPriority w:val="39"/>
    <w:rsid w:val="00DD3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vethirtyeight.com/features/the-dollar-and-cents-case-against-hollywoods-exclusion-of-women/" TargetMode="External"/><Relationship Id="rId6" Type="http://schemas.openxmlformats.org/officeDocument/2006/relationships/hyperlink" Target="http://www.the-numbers.com/" TargetMode="External"/><Relationship Id="rId7" Type="http://schemas.openxmlformats.org/officeDocument/2006/relationships/hyperlink" Target="http://www.imsdb.com/" TargetMode="External"/><Relationship Id="rId8" Type="http://schemas.openxmlformats.org/officeDocument/2006/relationships/hyperlink" Target="https://github.com/jsshep/Project/blob/master/Script%20Line%20Count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17</Pages>
  <Words>1580</Words>
  <Characters>9011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Bartell Drugs</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Shepard</dc:creator>
  <cp:keywords/>
  <dc:description/>
  <cp:lastModifiedBy>Jonathan Shepard</cp:lastModifiedBy>
  <cp:revision>46</cp:revision>
  <dcterms:created xsi:type="dcterms:W3CDTF">2015-12-22T00:17:00Z</dcterms:created>
  <dcterms:modified xsi:type="dcterms:W3CDTF">2015-12-22T06:07:00Z</dcterms:modified>
</cp:coreProperties>
</file>