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05A30F" w14:textId="20A8DFB2" w:rsidR="00113C21" w:rsidRDefault="0039246E"/>
    <w:p w14:paraId="099A7FEA" w14:textId="1C62015B" w:rsidR="00DA014B" w:rsidRDefault="001E49A2" w:rsidP="00DA014B">
      <w:pPr>
        <w:pStyle w:val="ListParagraph"/>
        <w:numPr>
          <w:ilvl w:val="0"/>
          <w:numId w:val="1"/>
        </w:numPr>
      </w:pPr>
      <w:r>
        <w:t xml:space="preserve">Estimate both a </w:t>
      </w:r>
      <w:r>
        <w:rPr>
          <w:i/>
          <w:iCs/>
        </w:rPr>
        <w:t>main effects</w:t>
      </w:r>
      <w:r>
        <w:t xml:space="preserve"> and </w:t>
      </w:r>
      <w:r>
        <w:rPr>
          <w:i/>
          <w:iCs/>
        </w:rPr>
        <w:t xml:space="preserve">interaction effect </w:t>
      </w:r>
      <w:r>
        <w:t xml:space="preserve">regression model where </w:t>
      </w:r>
      <w:r>
        <w:rPr>
          <w:b/>
          <w:bCs/>
        </w:rPr>
        <w:t xml:space="preserve">Procrastination (proc) </w:t>
      </w:r>
      <w:r>
        <w:t xml:space="preserve">is a function of </w:t>
      </w:r>
      <w:r>
        <w:rPr>
          <w:b/>
          <w:bCs/>
        </w:rPr>
        <w:t xml:space="preserve">conscientiousness (consc) </w:t>
      </w:r>
      <w:r>
        <w:t xml:space="preserve">and </w:t>
      </w:r>
      <w:r>
        <w:rPr>
          <w:b/>
          <w:bCs/>
        </w:rPr>
        <w:t xml:space="preserve">awakeness (at.1).  </w:t>
      </w:r>
      <w:r>
        <w:t>Compare the R</w:t>
      </w:r>
      <w:r>
        <w:rPr>
          <w:vertAlign w:val="superscript"/>
        </w:rPr>
        <w:t>2</w:t>
      </w:r>
      <w:r>
        <w:t xml:space="preserve"> of the nested models.</w:t>
      </w:r>
    </w:p>
    <w:p w14:paraId="75471E5B" w14:textId="3C91DEFD" w:rsidR="00054EEB" w:rsidRDefault="001E49A2" w:rsidP="00DA014B">
      <w:pPr>
        <w:pStyle w:val="ListParagraph"/>
        <w:numPr>
          <w:ilvl w:val="0"/>
          <w:numId w:val="1"/>
        </w:numPr>
      </w:pPr>
      <w:r>
        <w:t>Examine the extent of collinearity among the predictors.  Then center your predictors and re-examine the extent of collinearity among the predictors.</w:t>
      </w:r>
    </w:p>
    <w:p w14:paraId="4BBFD5F8" w14:textId="5D7C346A" w:rsidR="00BE1B6A" w:rsidRDefault="00C22A86" w:rsidP="00054EEB">
      <w:pPr>
        <w:pStyle w:val="ListParagraph"/>
        <w:numPr>
          <w:ilvl w:val="0"/>
          <w:numId w:val="1"/>
        </w:numPr>
      </w:pPr>
      <w:r>
        <w:t>E</w:t>
      </w:r>
      <w:r w:rsidR="001E49A2">
        <w:t xml:space="preserve">stimate </w:t>
      </w:r>
      <w:r>
        <w:t xml:space="preserve">a new </w:t>
      </w:r>
      <w:r w:rsidR="001E49A2">
        <w:t>interaction effect model</w:t>
      </w:r>
      <w:r>
        <w:t xml:space="preserve"> that </w:t>
      </w:r>
      <w:r w:rsidR="001E49A2">
        <w:t>us</w:t>
      </w:r>
      <w:r>
        <w:t>es</w:t>
      </w:r>
      <w:r w:rsidR="001E49A2">
        <w:t xml:space="preserve"> the centered predictors.</w:t>
      </w:r>
    </w:p>
    <w:p w14:paraId="3AA94F2E" w14:textId="152EB95B" w:rsidR="00054EEB" w:rsidRDefault="00054EEB" w:rsidP="00054EEB">
      <w:pPr>
        <w:pStyle w:val="ListParagraph"/>
        <w:numPr>
          <w:ilvl w:val="0"/>
          <w:numId w:val="1"/>
        </w:numPr>
      </w:pPr>
      <w:r>
        <w:t xml:space="preserve">Create a </w:t>
      </w:r>
      <w:r w:rsidR="001E49A2">
        <w:t>2</w:t>
      </w:r>
      <w:r w:rsidR="00E3467A">
        <w:t xml:space="preserve">D </w:t>
      </w:r>
      <w:r>
        <w:t xml:space="preserve">plot </w:t>
      </w:r>
      <w:r w:rsidR="00E3467A">
        <w:t xml:space="preserve">to visualize the </w:t>
      </w:r>
      <w:r w:rsidR="001E49A2">
        <w:t>interaction effect</w:t>
      </w:r>
      <w:r>
        <w:t>.</w:t>
      </w:r>
    </w:p>
    <w:p w14:paraId="3C89A23D" w14:textId="40FFBB5B" w:rsidR="001E49A2" w:rsidRDefault="001E49A2" w:rsidP="00054EEB">
      <w:pPr>
        <w:pStyle w:val="ListParagraph"/>
        <w:numPr>
          <w:ilvl w:val="0"/>
          <w:numId w:val="1"/>
        </w:numPr>
      </w:pPr>
      <w:r>
        <w:t xml:space="preserve">Calculate the simple slopes </w:t>
      </w:r>
      <w:r w:rsidRPr="001E49A2">
        <w:t>between conscientiousness and procrastination for different levels of awakeness.</w:t>
      </w:r>
    </w:p>
    <w:p w14:paraId="6E8D37F9" w14:textId="657FB7C4" w:rsidR="00054EEB" w:rsidRDefault="00054EEB" w:rsidP="00DA014B">
      <w:pPr>
        <w:pStyle w:val="ListParagraph"/>
        <w:numPr>
          <w:ilvl w:val="0"/>
          <w:numId w:val="1"/>
        </w:numPr>
      </w:pPr>
      <w:r>
        <w:t xml:space="preserve">Write up a brief APA style report that details your </w:t>
      </w:r>
      <w:r w:rsidR="00CA4840">
        <w:t>findings and your interpretations</w:t>
      </w:r>
      <w:r>
        <w:t xml:space="preserve"> of the </w:t>
      </w:r>
      <w:r w:rsidR="001E49A2">
        <w:t>interaction</w:t>
      </w:r>
      <w:r w:rsidR="003D6801">
        <w:t xml:space="preserve"> (see example write up </w:t>
      </w:r>
      <w:r w:rsidR="00641885">
        <w:t xml:space="preserve">on next page </w:t>
      </w:r>
      <w:r w:rsidR="003D6801">
        <w:t>for additional detail)</w:t>
      </w:r>
      <w:r>
        <w:t>.</w:t>
      </w:r>
      <w:r w:rsidR="006732F8">
        <w:t xml:space="preserve">  </w:t>
      </w:r>
    </w:p>
    <w:p w14:paraId="362822FB" w14:textId="77777777" w:rsidR="006732F8" w:rsidRDefault="006732F8" w:rsidP="00BE3741">
      <w:pPr>
        <w:jc w:val="center"/>
      </w:pPr>
    </w:p>
    <w:p w14:paraId="75512356" w14:textId="46BD3138" w:rsidR="00BE3741" w:rsidRDefault="00BE3741" w:rsidP="00BE3741">
      <w:pPr>
        <w:jc w:val="center"/>
      </w:pPr>
      <w:r>
        <w:t>(Reminder: Steps 1-5 can all be done by completing the template R script)</w:t>
      </w:r>
    </w:p>
    <w:p w14:paraId="631608A2" w14:textId="5F562024" w:rsidR="002817BC" w:rsidRDefault="002817BC">
      <w:r>
        <w:br w:type="page"/>
      </w:r>
    </w:p>
    <w:p w14:paraId="061BF77F" w14:textId="286A00F0" w:rsidR="002817BC" w:rsidRPr="002817BC" w:rsidRDefault="002817BC" w:rsidP="00BE3741">
      <w:pPr>
        <w:jc w:val="center"/>
        <w:rPr>
          <w:b/>
          <w:bCs/>
        </w:rPr>
      </w:pPr>
      <w:r w:rsidRPr="002817BC">
        <w:rPr>
          <w:b/>
          <w:bCs/>
        </w:rPr>
        <w:lastRenderedPageBreak/>
        <w:t>Example APA write up for moderated regression model with continuous predictors</w:t>
      </w:r>
    </w:p>
    <w:p w14:paraId="05B2AEA3" w14:textId="3495F1DC" w:rsidR="002817BC" w:rsidRPr="00F22637" w:rsidRDefault="00E5763E" w:rsidP="002817BC">
      <w:r>
        <w:tab/>
        <w:t xml:space="preserve">An interaction effects model was constructed where life satisfaction was regressed on students’ mood score, awakeness score, and their interaction term.  </w:t>
      </w:r>
      <w:r w:rsidR="001D5517">
        <w:t>P</w:t>
      </w:r>
      <w:r>
        <w:t xml:space="preserve">redictors were mean centered prior to model estimation to eliminate non-essential collinearity.  The overall model explained a significant </w:t>
      </w:r>
      <w:r w:rsidR="00E96232">
        <w:t>amount</w:t>
      </w:r>
      <w:r>
        <w:t xml:space="preserve"> of varia</w:t>
      </w:r>
      <w:r w:rsidR="00E96232">
        <w:t>nce</w:t>
      </w:r>
      <w:r>
        <w:t xml:space="preserve"> in life satisfaction, </w:t>
      </w:r>
      <w:r>
        <w:rPr>
          <w:i/>
          <w:iCs/>
        </w:rPr>
        <w:t>F</w:t>
      </w:r>
      <w:r>
        <w:t xml:space="preserve">(3, 185) = 44.34, </w:t>
      </w:r>
      <w:r>
        <w:rPr>
          <w:i/>
          <w:iCs/>
        </w:rPr>
        <w:t xml:space="preserve">p </w:t>
      </w:r>
      <w:r>
        <w:t xml:space="preserve">&lt; .001, </w:t>
      </w:r>
      <w:r>
        <w:rPr>
          <w:i/>
          <w:iCs/>
        </w:rPr>
        <w:t>R</w:t>
      </w:r>
      <w:r>
        <w:rPr>
          <w:i/>
          <w:iCs/>
          <w:vertAlign w:val="superscript"/>
        </w:rPr>
        <w:t>2</w:t>
      </w:r>
      <w:r>
        <w:rPr>
          <w:i/>
          <w:iCs/>
        </w:rPr>
        <w:t xml:space="preserve"> </w:t>
      </w:r>
      <w:r>
        <w:t>= .42</w:t>
      </w:r>
      <w:r w:rsidR="00E96232">
        <w:t>.  There was a main effect of the mood predictor on life satisfaction after accounting for awakeness – increases in mood scores were associated with an increase in life satisfaction (</w:t>
      </w:r>
      <w:r w:rsidR="00E96232" w:rsidRPr="00E96232">
        <w:rPr>
          <w:rFonts w:cs="Times New Roman"/>
          <w:i/>
          <w:iCs/>
        </w:rPr>
        <w:t>β</w:t>
      </w:r>
      <w:r w:rsidR="00E96232">
        <w:rPr>
          <w:rFonts w:cs="Times New Roman"/>
          <w:i/>
          <w:iCs/>
        </w:rPr>
        <w:t xml:space="preserve"> </w:t>
      </w:r>
      <w:r w:rsidR="00E96232">
        <w:rPr>
          <w:rFonts w:cs="Times New Roman"/>
        </w:rPr>
        <w:t xml:space="preserve">= 6.47, </w:t>
      </w:r>
      <w:r w:rsidR="00E96232">
        <w:rPr>
          <w:rFonts w:cs="Times New Roman"/>
          <w:i/>
          <w:iCs/>
        </w:rPr>
        <w:t xml:space="preserve">p </w:t>
      </w:r>
      <w:r w:rsidR="00E96232">
        <w:rPr>
          <w:rFonts w:cs="Times New Roman"/>
        </w:rPr>
        <w:t>&lt; .001).  There was not a significant effect of awakeness scores on life satisfaction after accounting for mood scores (</w:t>
      </w:r>
      <w:r w:rsidR="00E96232" w:rsidRPr="00E96232">
        <w:rPr>
          <w:rFonts w:cs="Times New Roman"/>
          <w:i/>
          <w:iCs/>
        </w:rPr>
        <w:t>β</w:t>
      </w:r>
      <w:r w:rsidR="00E96232">
        <w:rPr>
          <w:rFonts w:cs="Times New Roman"/>
          <w:i/>
          <w:iCs/>
        </w:rPr>
        <w:t xml:space="preserve"> </w:t>
      </w:r>
      <w:r w:rsidR="00E96232">
        <w:rPr>
          <w:rFonts w:cs="Times New Roman"/>
        </w:rPr>
        <w:t xml:space="preserve">= -0.91, </w:t>
      </w:r>
      <w:r w:rsidR="00E96232">
        <w:rPr>
          <w:rFonts w:cs="Times New Roman"/>
          <w:i/>
          <w:iCs/>
        </w:rPr>
        <w:t xml:space="preserve">p </w:t>
      </w:r>
      <w:r w:rsidR="00E96232">
        <w:rPr>
          <w:rFonts w:cs="Times New Roman"/>
        </w:rPr>
        <w:t>= .06).  Most importantly there was a significant interaction between the predictors (</w:t>
      </w:r>
      <w:r w:rsidR="00E96232" w:rsidRPr="00E96232">
        <w:rPr>
          <w:rFonts w:cs="Times New Roman"/>
          <w:i/>
          <w:iCs/>
        </w:rPr>
        <w:t>β</w:t>
      </w:r>
      <w:r w:rsidR="00E96232">
        <w:rPr>
          <w:rFonts w:cs="Times New Roman"/>
          <w:i/>
          <w:iCs/>
        </w:rPr>
        <w:t xml:space="preserve"> </w:t>
      </w:r>
      <w:r w:rsidR="00E96232">
        <w:rPr>
          <w:rFonts w:cs="Times New Roman"/>
        </w:rPr>
        <w:t xml:space="preserve">= 1.26, </w:t>
      </w:r>
      <w:r w:rsidR="00E96232">
        <w:rPr>
          <w:rFonts w:cs="Times New Roman"/>
          <w:i/>
          <w:iCs/>
        </w:rPr>
        <w:t xml:space="preserve">p </w:t>
      </w:r>
      <w:r w:rsidR="00E96232">
        <w:rPr>
          <w:rFonts w:cs="Times New Roman"/>
        </w:rPr>
        <w:t>= .048).  Simple slopes analyses revealed that increases in mood rating were associated with increased life satisfaction at all levels of awakeness.  However, higher levels of awakeness strengthened the positive associat</w:t>
      </w:r>
      <w:r w:rsidR="00CA2E40">
        <w:rPr>
          <w:rFonts w:cs="Times New Roman"/>
        </w:rPr>
        <w:t>ion</w:t>
      </w:r>
      <w:r w:rsidR="00E96232">
        <w:rPr>
          <w:rFonts w:cs="Times New Roman"/>
        </w:rPr>
        <w:t xml:space="preserve"> between mood and life satisfaction (</w:t>
      </w:r>
      <w:r w:rsidR="00F22637" w:rsidRPr="00F22637">
        <w:rPr>
          <w:rFonts w:cs="Times New Roman"/>
          <w:i/>
          <w:iCs/>
        </w:rPr>
        <w:t>β</w:t>
      </w:r>
      <w:r w:rsidR="00F22637">
        <w:rPr>
          <w:rFonts w:cs="Times New Roman"/>
          <w:vertAlign w:val="subscript"/>
        </w:rPr>
        <w:t xml:space="preserve">-1SD </w:t>
      </w:r>
      <w:r w:rsidR="00F22637">
        <w:rPr>
          <w:rFonts w:cs="Times New Roman"/>
        </w:rPr>
        <w:t xml:space="preserve">= 5.56, </w:t>
      </w:r>
      <w:r w:rsidR="00F22637">
        <w:rPr>
          <w:rFonts w:cs="Times New Roman"/>
          <w:i/>
          <w:iCs/>
        </w:rPr>
        <w:t xml:space="preserve">p </w:t>
      </w:r>
      <w:r w:rsidR="00F22637">
        <w:rPr>
          <w:rFonts w:cs="Times New Roman"/>
        </w:rPr>
        <w:t xml:space="preserve">&lt; .01; </w:t>
      </w:r>
      <w:r w:rsidR="00F22637" w:rsidRPr="00F22637">
        <w:rPr>
          <w:rFonts w:cs="Times New Roman"/>
          <w:i/>
          <w:iCs/>
        </w:rPr>
        <w:t>β</w:t>
      </w:r>
      <w:r w:rsidR="00F22637">
        <w:rPr>
          <w:rFonts w:cs="Times New Roman"/>
          <w:vertAlign w:val="subscript"/>
        </w:rPr>
        <w:t xml:space="preserve">0SD </w:t>
      </w:r>
      <w:r w:rsidR="00F22637">
        <w:rPr>
          <w:rFonts w:cs="Times New Roman"/>
        </w:rPr>
        <w:t xml:space="preserve">= 6.47, </w:t>
      </w:r>
      <w:r w:rsidR="00F22637">
        <w:rPr>
          <w:rFonts w:cs="Times New Roman"/>
          <w:i/>
          <w:iCs/>
        </w:rPr>
        <w:t xml:space="preserve">p </w:t>
      </w:r>
      <w:r w:rsidR="00F22637">
        <w:rPr>
          <w:rFonts w:cs="Times New Roman"/>
        </w:rPr>
        <w:t xml:space="preserve">&lt; .01; </w:t>
      </w:r>
      <w:r w:rsidR="00F22637" w:rsidRPr="00F22637">
        <w:rPr>
          <w:rFonts w:cs="Times New Roman"/>
          <w:i/>
          <w:iCs/>
        </w:rPr>
        <w:t>β</w:t>
      </w:r>
      <w:r w:rsidR="00F22637">
        <w:rPr>
          <w:rFonts w:cs="Times New Roman"/>
          <w:vertAlign w:val="subscript"/>
        </w:rPr>
        <w:t xml:space="preserve">+1SD </w:t>
      </w:r>
      <w:r w:rsidR="00F22637">
        <w:rPr>
          <w:rFonts w:cs="Times New Roman"/>
        </w:rPr>
        <w:t xml:space="preserve">= 7.39, </w:t>
      </w:r>
      <w:r w:rsidR="00F22637">
        <w:rPr>
          <w:rFonts w:cs="Times New Roman"/>
          <w:i/>
          <w:iCs/>
        </w:rPr>
        <w:t xml:space="preserve">p </w:t>
      </w:r>
      <w:r w:rsidR="00F22637">
        <w:rPr>
          <w:rFonts w:cs="Times New Roman"/>
        </w:rPr>
        <w:t>&lt; .01</w:t>
      </w:r>
      <w:r w:rsidR="00E96232">
        <w:rPr>
          <w:rFonts w:cs="Times New Roman"/>
        </w:rPr>
        <w:t xml:space="preserve">).  </w:t>
      </w:r>
      <w:r w:rsidR="00477594" w:rsidRPr="00477594">
        <w:rPr>
          <w:rFonts w:cs="Times New Roman"/>
        </w:rPr>
        <w:t>The</w:t>
      </w:r>
      <w:r w:rsidR="00477594">
        <w:rPr>
          <w:rFonts w:cs="Times New Roman"/>
          <w:i/>
          <w:iCs/>
        </w:rPr>
        <w:t xml:space="preserve"> </w:t>
      </w:r>
      <w:r w:rsidR="00477594">
        <w:rPr>
          <w:rFonts w:cs="Times New Roman"/>
        </w:rPr>
        <w:t xml:space="preserve">interaction effect is depicted in </w:t>
      </w:r>
      <w:r w:rsidR="00F22637">
        <w:rPr>
          <w:rFonts w:cs="Times New Roman"/>
          <w:i/>
          <w:iCs/>
        </w:rPr>
        <w:t xml:space="preserve">Figure </w:t>
      </w:r>
      <w:r w:rsidR="00477594">
        <w:rPr>
          <w:rFonts w:cs="Times New Roman"/>
          <w:i/>
          <w:iCs/>
        </w:rPr>
        <w:t>1.</w:t>
      </w:r>
    </w:p>
    <w:sectPr w:rsidR="002817BC" w:rsidRPr="00F2263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85252A" w14:textId="77777777" w:rsidR="0039246E" w:rsidRDefault="0039246E" w:rsidP="00DA014B">
      <w:pPr>
        <w:spacing w:line="240" w:lineRule="auto"/>
      </w:pPr>
      <w:r>
        <w:separator/>
      </w:r>
    </w:p>
  </w:endnote>
  <w:endnote w:type="continuationSeparator" w:id="0">
    <w:p w14:paraId="43AAFD5F" w14:textId="77777777" w:rsidR="0039246E" w:rsidRDefault="0039246E" w:rsidP="00DA01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B961D9" w14:textId="77777777" w:rsidR="0039246E" w:rsidRDefault="0039246E" w:rsidP="00DA014B">
      <w:pPr>
        <w:spacing w:line="240" w:lineRule="auto"/>
      </w:pPr>
      <w:r>
        <w:separator/>
      </w:r>
    </w:p>
  </w:footnote>
  <w:footnote w:type="continuationSeparator" w:id="0">
    <w:p w14:paraId="2F977D75" w14:textId="77777777" w:rsidR="0039246E" w:rsidRDefault="0039246E" w:rsidP="00DA014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22D20E" w14:textId="473D6CA6" w:rsidR="00DA014B" w:rsidRDefault="00DA014B">
    <w:pPr>
      <w:pStyle w:val="Header"/>
    </w:pPr>
    <w:r>
      <w:t>PSY 411</w:t>
    </w:r>
  </w:p>
  <w:p w14:paraId="6E2C2AE1" w14:textId="57CCEE47" w:rsidR="00DA014B" w:rsidRDefault="009553C6">
    <w:pPr>
      <w:pStyle w:val="Header"/>
    </w:pPr>
    <w:r>
      <w:t>Moderated</w:t>
    </w:r>
    <w:r w:rsidR="00DA014B">
      <w:t xml:space="preserve"> Regression</w:t>
    </w:r>
    <w:r>
      <w:t xml:space="preserve"> w/ Continuous</w:t>
    </w:r>
    <w:r w:rsidR="00DA014B">
      <w:t xml:space="preserve"> Lab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3C07DC"/>
    <w:multiLevelType w:val="hybridMultilevel"/>
    <w:tmpl w:val="18DCFE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14B"/>
    <w:rsid w:val="00054EEB"/>
    <w:rsid w:val="000D1FED"/>
    <w:rsid w:val="00147CE7"/>
    <w:rsid w:val="001D5517"/>
    <w:rsid w:val="001E49A2"/>
    <w:rsid w:val="002817BC"/>
    <w:rsid w:val="002C421D"/>
    <w:rsid w:val="0039246E"/>
    <w:rsid w:val="003D6801"/>
    <w:rsid w:val="00477594"/>
    <w:rsid w:val="004C432C"/>
    <w:rsid w:val="00641885"/>
    <w:rsid w:val="006732F8"/>
    <w:rsid w:val="00820422"/>
    <w:rsid w:val="0084227B"/>
    <w:rsid w:val="008F65F8"/>
    <w:rsid w:val="009553C6"/>
    <w:rsid w:val="00A633B8"/>
    <w:rsid w:val="00BE1B6A"/>
    <w:rsid w:val="00BE3741"/>
    <w:rsid w:val="00C21A4A"/>
    <w:rsid w:val="00C22A86"/>
    <w:rsid w:val="00CA2E40"/>
    <w:rsid w:val="00CA4840"/>
    <w:rsid w:val="00CB647D"/>
    <w:rsid w:val="00DA014B"/>
    <w:rsid w:val="00E3467A"/>
    <w:rsid w:val="00E5763E"/>
    <w:rsid w:val="00E96232"/>
    <w:rsid w:val="00F22637"/>
    <w:rsid w:val="00FD2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BF67C"/>
  <w15:chartTrackingRefBased/>
  <w15:docId w15:val="{EEEB3BD9-382A-438A-A2EB-3BDC7276E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014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014B"/>
  </w:style>
  <w:style w:type="paragraph" w:styleId="Footer">
    <w:name w:val="footer"/>
    <w:basedOn w:val="Normal"/>
    <w:link w:val="FooterChar"/>
    <w:uiPriority w:val="99"/>
    <w:unhideWhenUsed/>
    <w:rsid w:val="00DA014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014B"/>
  </w:style>
  <w:style w:type="paragraph" w:styleId="ListParagraph">
    <w:name w:val="List Paragraph"/>
    <w:basedOn w:val="Normal"/>
    <w:uiPriority w:val="34"/>
    <w:qFormat/>
    <w:rsid w:val="00DA01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Snyder</dc:creator>
  <cp:keywords/>
  <dc:description/>
  <cp:lastModifiedBy>Jason Snyder</cp:lastModifiedBy>
  <cp:revision>13</cp:revision>
  <dcterms:created xsi:type="dcterms:W3CDTF">2021-01-25T22:10:00Z</dcterms:created>
  <dcterms:modified xsi:type="dcterms:W3CDTF">2021-02-17T20:07:00Z</dcterms:modified>
</cp:coreProperties>
</file>