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/>
          <w:rtl w:val="off"/>
        </w:rPr>
      </w:pPr>
    </w:p>
    <w:p>
      <w:pPr>
        <w:ind w:firstLine="0"/>
        <w:shd w:val="clear" w:color="auto" w:fill="auto"/>
        <w:spacing w:line="450" w:lineRule="atLeast"/>
        <w:rPr>
          <w:caps w:val="off"/>
          <w:rFonts w:ascii="notokr-medium" w:eastAsia="notokr-medium" w:hAnsi="notokr-medium" w:cs="notokr-medium"/>
          <w:b w:val="0"/>
          <w:i w:val="0"/>
          <w:sz w:val="22"/>
        </w:rPr>
      </w:pPr>
      <w:r>
        <w:rPr>
          <w:caps w:val="off"/>
          <w:rFonts w:ascii="notokr-bold" w:eastAsia="notokr-bold" w:hAnsi="notokr-bold" w:cs="notokr-bold"/>
          <w:b w:val="0"/>
          <w:i w:val="0"/>
          <w:sz w:val="22"/>
        </w:rPr>
        <w:t>사용하여 Query 문자열을 포함한 웹 페이지를 요청할 때 Query 문자열 지정에 사용되는 속성명은?</w:t>
      </w:r>
      <w:r>
        <w:drawing>
          <wp:inline distT="0" distB="0" distL="0" distR="0">
            <wp:extent cx="180975" cy="180975"/>
            <wp:effectExtent l="0" t="0" r="0" b="0"/>
            <wp:docPr id="1087" name="shape108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aps w:val="off"/>
          <w:rFonts w:ascii="notokr-bold" w:eastAsia="notokr-bold" w:hAnsi="notokr-bold" w:cs="notokr-bold"/>
          <w:b w:val="0"/>
          <w:i w:val="0"/>
          <w:sz w:val="22"/>
        </w:rPr>
        <w:t>url</w:t>
      </w:r>
      <w:r>
        <w:drawing>
          <wp:inline distT="0" distB="0" distL="0" distR="0">
            <wp:extent cx="180975" cy="180975"/>
            <wp:effectExtent l="0" t="0" r="0" b="0"/>
            <wp:docPr id="1088" name="shape108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aps w:val="off"/>
          <w:rFonts w:ascii="notokr-bold" w:eastAsia="notokr-bold" w:hAnsi="notokr-bold" w:cs="notokr-bold"/>
          <w:b w:val="0"/>
          <w:i w:val="0"/>
          <w:sz w:val="22"/>
        </w:rPr>
        <w:t>data</w:t>
      </w:r>
      <w:r>
        <w:drawing>
          <wp:inline distT="0" distB="0" distL="0" distR="0">
            <wp:extent cx="180975" cy="180975"/>
            <wp:effectExtent l="0" t="0" r="0" b="0"/>
            <wp:docPr id="1089" name="shape108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aps w:val="off"/>
          <w:rFonts w:ascii="notokr-bold" w:eastAsia="notokr-bold" w:hAnsi="notokr-bold" w:cs="notokr-bold"/>
          <w:b w:val="0"/>
          <w:i w:val="0"/>
          <w:sz w:val="22"/>
        </w:rPr>
        <w:t>params</w:t>
      </w:r>
      <w:r>
        <w:rPr>
          <w:caps w:val="off"/>
          <w:rFonts w:ascii="notokr-bold" w:eastAsia="notokr-bold" w:hAnsi="notokr-bold" w:cs="notokr-bold"/>
          <w:b w:val="0"/>
          <w:i w:val="0"/>
          <w:sz w:val="22"/>
        </w:rPr>
        <w:t> </w:t>
      </w:r>
      <w:r>
        <w:rPr>
          <w:caps w:val="off"/>
          <w:rFonts w:ascii="notokr-bold" w:eastAsia="notokr-bold" w:hAnsi="notokr-bold" w:cs="notokr-bold"/>
          <w:b w:val="0"/>
          <w:i w:val="0"/>
          <w:sz w:val="22"/>
        </w:rPr>
        <w:t>(정답)</w:t>
      </w:r>
      <w:r>
        <w:drawing>
          <wp:inline distT="0" distB="0" distL="0" distR="0">
            <wp:extent cx="180975" cy="180975"/>
            <wp:effectExtent l="0" t="0" r="0" b="0"/>
            <wp:docPr id="1090" name="shape109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aps w:val="off"/>
          <w:rFonts w:ascii="notokr-bold" w:eastAsia="notokr-bold" w:hAnsi="notokr-bold" w:cs="notokr-bold"/>
          <w:b w:val="0"/>
          <w:i w:val="0"/>
          <w:sz w:val="22"/>
        </w:rPr>
        <w:t>json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해설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 xml:space="preserve"> Query 문자열을 포함하여 GET 방식으로 요청할 때는 params 매개변수에 딕셔너리, 튜플리스트, 바이트열(bytes) 형식으로 전달합니다.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2번 문제.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Anaconda에 대한 설명 중 옳지 않은 것은?</w:t>
      </w:r>
      <w:r>
        <w:drawing>
          <wp:inline distT="0" distB="0" distL="0" distR="0">
            <wp:extent cx="180975" cy="180975"/>
            <wp:effectExtent l="0" t="0" r="0" b="0"/>
            <wp:docPr id="1091" name="shape109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파이썬 개발 환경과 수학·과학·데이터 분석 분야에서 필요한 거의 모든 패키지가 포함되어 있다.</w:t>
      </w:r>
      <w:r>
        <w:drawing>
          <wp:inline distT="0" distB="0" distL="0" distR="0">
            <wp:extent cx="180975" cy="180975"/>
            <wp:effectExtent l="0" t="0" r="0" b="0"/>
            <wp:docPr id="1092" name="shape109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CONDA라는 응용 프로그램을 제공하여 패키지 및 환경 관리를 편리하게 처리하도록 지원한다.</w:t>
      </w:r>
      <w:r>
        <w:drawing>
          <wp:inline distT="0" distB="0" distL="0" distR="0">
            <wp:extent cx="180975" cy="180975"/>
            <wp:effectExtent l="0" t="0" r="0" b="0"/>
            <wp:docPr id="1093" name="shape109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1991년에 첫 버전이 공개된 후 지금까지 많은 인기를 얻고 있는 스크립트 형태의 범용 프로그래밍 언어이다.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 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(정답)</w:t>
      </w:r>
      <w:r>
        <w:drawing>
          <wp:inline distT="0" distB="0" distL="0" distR="0">
            <wp:extent cx="180975" cy="180975"/>
            <wp:effectExtent l="0" t="0" r="0" b="0"/>
            <wp:docPr id="1094" name="shape109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데이터 과학 및 머신 러닝을 위한 파이썬과 R 프로그래밍 언어의 ‘Freemium’ 오픈 소스를 배포한다.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해설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 xml:space="preserve"> 1991년에 첫 버전이 공개된 후 지금까지 많은 인기를 얻고 있는 스크립트 형태의 범용 프로그래밍 언어는 파이썬입니다.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3번 문제.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다음 설명 중 옳지 않은 것은?</w:t>
      </w:r>
      <w:r>
        <w:drawing>
          <wp:inline distT="0" distB="0" distL="0" distR="0">
            <wp:extent cx="180975" cy="180975"/>
            <wp:effectExtent l="0" t="0" r="0" b="0"/>
            <wp:docPr id="1095" name="shape109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파이썬에서 데이터셋 관리를 위해 Pandas 라이브러리를 제공한다.</w:t>
      </w:r>
      <w:r>
        <w:drawing>
          <wp:inline distT="0" distB="0" distL="0" distR="0">
            <wp:extent cx="180975" cy="180975"/>
            <wp:effectExtent l="0" t="0" r="0" b="0"/>
            <wp:docPr id="1096" name="shape109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머신러닝 또는 딥러닝은 1차원 구조의 데이터를 이용해 스스로 학습하고 미래의 상황을 예측할 수 있다.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 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(정답)</w:t>
      </w:r>
      <w:r>
        <w:drawing>
          <wp:inline distT="0" distB="0" distL="0" distR="0">
            <wp:extent cx="180975" cy="180975"/>
            <wp:effectExtent l="0" t="0" r="0" b="0"/>
            <wp:docPr id="1097" name="shape109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데이터 분석을 위해 파이썬에서 기존에 사용하던 타입인 list, dict 등을 그냥 사용할 수 없다.</w:t>
      </w:r>
      <w:r>
        <w:drawing>
          <wp:inline distT="0" distB="0" distL="0" distR="0">
            <wp:extent cx="180975" cy="180975"/>
            <wp:effectExtent l="0" t="0" r="0" b="0"/>
            <wp:docPr id="1098" name="shape109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Pandas 라이브러리는 클래스를 별도로 만들지 않고도 데이터를 읽고 쓸 수 있다.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해설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 xml:space="preserve"> 머신러닝 또는 딥러닝은 2차원 구조의 데이터를 이용해 스스로 학습하고 미래의 상황을 예측할 수 있습니다.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4번 문제.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아규먼트로 지정된 URL 문자열의 웹 페이지를 로드하고 렌더링하는 기능을 제공하는 driver.메서드명('URL 문자열') 객체에서 메서드명은?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정답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 xml:space="preserve"> get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해설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 xml:space="preserve"> 아규먼트로 지정된 URL문자열의 웹 페이지를 로드하고 렌더링하는 기능을 제공하는 WebDriver 객체의 메서드는 get()입니다.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5번 문제.</w:t>
      </w:r>
    </w:p>
    <w:p>
      <w:pPr>
        <w:rPr/>
      </w:pP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csv 파일을 읽으려고 합니다. 폴더 구조가 다음과 같을 때 경로 지정으로 옳지 않은 것은?</w:t>
      </w:r>
    </w:p>
    <w:p>
      <w:pPr>
        <w:rPr/>
      </w:pP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</w:p>
    <w:p>
      <w:pPr>
        <w:rPr/>
      </w:pP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</w:p>
    <w:p>
      <w:pPr>
        <w:rPr/>
      </w:pP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</w:p>
    <w:p>
      <w:pPr>
        <w:rPr/>
      </w:pP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</w:p>
    <w:p>
      <w:pPr>
        <w:rPr/>
      </w:pP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</w:p>
    <w:p>
      <w:pPr>
        <w:rPr/>
      </w:pP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</w:p>
    <w:p>
      <w:pPr>
        <w:shd w:val="clear" w:color="auto" w:fill="auto"/>
        <w:spacing w:line="360" w:lineRule="atLeast"/>
        <w:rPr>
          <w:rFonts w:ascii="notokr-medium" w:eastAsia="notokr-medium" w:hAnsi="notokr-medium" w:cs="notokr-medium"/>
          <w:b w:val="0"/>
        </w:rPr>
      </w:pPr>
      <w:r>
        <w:drawing>
          <wp:inline distT="0" distB="0" distL="0" distR="0">
            <wp:extent cx="2914650" cy="390525"/>
            <wp:effectExtent l="0" t="0" r="0" b="0"/>
            <wp:docPr id="1099" name="shape109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90525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80975" cy="180975"/>
            <wp:effectExtent l="0" t="0" r="0" b="0"/>
            <wp:docPr id="1100" name="shape110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t>data = pd.read_csv(“/pandas_workspace/uni_10/data/iris.csv”)</w:t>
      </w:r>
      <w:r>
        <w:drawing>
          <wp:inline distT="0" distB="0" distL="0" distR="0">
            <wp:extent cx="180975" cy="180975"/>
            <wp:effectExtent l="0" t="0" r="0" b="0"/>
            <wp:docPr id="1101" name="shape110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t>data = pd.read_csv(r“c:\pandas_workspace\uni_10\data\iris.csv”)</w:t>
      </w:r>
      <w:r>
        <w:drawing>
          <wp:inline distT="0" distB="0" distL="0" distR="0">
            <wp:extent cx="180975" cy="180975"/>
            <wp:effectExtent l="0" t="0" r="0" b="0"/>
            <wp:docPr id="1102" name="shape110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t>data = pd.read_csv(“c:\pandas_workspace\uni_10\data\iris.csv”)</w:t>
      </w:r>
      <w:r>
        <w:rPr/>
        <w:t> </w:t>
      </w:r>
      <w:r>
        <w:rPr/>
        <w:t>(정답)</w:t>
      </w:r>
      <w:r>
        <w:drawing>
          <wp:inline distT="0" distB="0" distL="0" distR="0">
            <wp:extent cx="180975" cy="180975"/>
            <wp:effectExtent l="0" t="0" r="0" b="0"/>
            <wp:docPr id="1103" name="shape110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 w:val="0"/>
        </w:rPr>
        <w:t>data = pd.read_csv(“.\\data\\iris.csv”)</w:t>
      </w:r>
      <w:r>
        <w:rPr>
          <w:rFonts w:ascii="notokr-medium" w:eastAsia="notokr-medium" w:hAnsi="notokr-medium" w:cs="notokr-medium"/>
          <w:b w:val="0"/>
        </w:rPr>
        <w:t>해설</w:t>
      </w:r>
      <w:r>
        <w:rPr>
          <w:rFonts w:ascii="notokr-medium" w:eastAsia="notokr-medium" w:hAnsi="notokr-medium" w:cs="notokr-medium"/>
          <w:b w:val="0"/>
        </w:rPr>
        <w:br/>
      </w:r>
    </w:p>
    <w:p>
      <w:pPr>
        <w:rPr/>
      </w:pPr>
      <w:r>
        <w:rPr>
          <w:rFonts w:ascii="notokr-medium" w:eastAsia="notokr-medium" w:hAnsi="notokr-medium" w:cs="notokr-medium"/>
          <w:b w:val="0"/>
        </w:rPr>
        <w:t xml:space="preserve"> \를 사용하고자 할 때에는 \\ 두 개를 겹쳐 쓰거나 문자열 앞에 r을 붙여줘야 합니다.</w:t>
      </w:r>
    </w:p>
    <w:p>
      <w:pPr>
        <w:ind w:firstLine="0"/>
        <w:shd w:val="clear" w:color="auto" w:fill="auto"/>
        <w:spacing w:line="450" w:lineRule="atLeast"/>
        <w:rPr>
          <w:caps w:val="off"/>
          <w:rFonts w:ascii="notokr-medium" w:eastAsia="notokr-medium" w:hAnsi="notokr-medium" w:cs="notokr-medium"/>
          <w:b w:val="0"/>
          <w:i w:val="0"/>
          <w:sz w:val="22"/>
        </w:rPr>
      </w:pP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6번 문제.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형태소의 뜻과 문맥을 고려하여 마크업을 하는 것은?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정답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 xml:space="preserve"> 품사 태깅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해설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 xml:space="preserve"> 품사 태깅은 형태소의 뜻과 문맥을 고려하여 마크업을 하는 것입니다.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7번 문제.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응답코드가 200이 아닌 경우 오류를 발생시키는 requests.models.Response 객체의 메서드는?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정답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 xml:space="preserve"> raise_for_status()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해설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 xml:space="preserve"> 응답코드가 200이 아닌 경우 오류를 발생시키는 requests.models.Response 객체의 메서드는 raise_for_status()입니다.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8번 문제.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데이터 변환 시 데이터를 범주형으로 바꿀 때 사용하는 코드는?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정답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 xml:space="preserve"> astype(‘category’)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해설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 xml:space="preserve"> 데이터를 범주형으로 바꿀 때는 astype(‘category’)를 사용합니다.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9번 문제.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다음 중 토큰을 분리하려고 할 때, 적당한 함수는?</w:t>
      </w:r>
      <w:r>
        <w:drawing>
          <wp:inline distT="0" distB="0" distL="0" distR="0">
            <wp:extent cx="180975" cy="180975"/>
            <wp:effectExtent l="0" t="0" r="0" b="0"/>
            <wp:docPr id="1104" name="shape110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index</w:t>
      </w:r>
      <w:r>
        <w:drawing>
          <wp:inline distT="0" distB="0" distL="0" distR="0">
            <wp:extent cx="180975" cy="180975"/>
            <wp:effectExtent l="0" t="0" r="0" b="0"/>
            <wp:docPr id="1105" name="shape110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isdecimal</w:t>
      </w:r>
      <w:r>
        <w:drawing>
          <wp:inline distT="0" distB="0" distL="0" distR="0">
            <wp:extent cx="180975" cy="180975"/>
            <wp:effectExtent l="0" t="0" r="0" b="0"/>
            <wp:docPr id="1106" name="shape110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strip</w:t>
      </w:r>
      <w:r>
        <w:drawing>
          <wp:inline distT="0" distB="0" distL="0" distR="0">
            <wp:extent cx="180975" cy="180975"/>
            <wp:effectExtent l="0" t="0" r="0" b="0"/>
            <wp:docPr id="1107" name="shape110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split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 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(정답)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해설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 xml:space="preserve"> 토큰을 분리하기 위해서는 split 함수를 사용합니다.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10번 문제.</w:t>
      </w:r>
    </w:p>
    <w:p>
      <w:pPr>
        <w:rPr/>
      </w:pP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다음 프로그램의 수행 결과는?</w:t>
      </w:r>
    </w:p>
    <w:p>
      <w:pPr>
        <w:rPr/>
      </w:pP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</w:p>
    <w:p>
      <w:pPr>
        <w:rPr/>
      </w:pP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</w:p>
    <w:p>
      <w:pPr>
        <w:rPr/>
      </w:pP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</w:p>
    <w:p>
      <w:pPr>
        <w:rPr/>
      </w:pP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</w:p>
    <w:p>
      <w:pPr>
        <w:rPr/>
      </w:pP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</w:p>
    <w:p>
      <w:pPr>
        <w:rPr/>
      </w:pP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</w:p>
    <w:p>
      <w:pPr>
        <w:shd w:val="clear" w:color="auto" w:fill="auto"/>
        <w:spacing w:line="360" w:lineRule="atLeast"/>
        <w:rPr>
          <w:rFonts w:ascii="notokr-medium" w:eastAsia="notokr-medium" w:hAnsi="notokr-medium" w:cs="notokr-medium"/>
          <w:b w:val="0"/>
        </w:rPr>
      </w:pPr>
      <w:r>
        <w:drawing>
          <wp:inline distT="0" distB="0" distL="0" distR="0">
            <wp:extent cx="3162300" cy="762000"/>
            <wp:effectExtent l="0" t="0" r="0" b="0"/>
            <wp:docPr id="1108" name="shape110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7620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80975" cy="180975"/>
            <wp:effectExtent l="0" t="0" r="0" b="0"/>
            <wp:docPr id="1109" name="shape110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t>*My name is Tom *</w:t>
      </w:r>
      <w:r>
        <w:rPr/>
        <w:t> </w:t>
      </w:r>
      <w:r>
        <w:rPr/>
        <w:t>(정답)</w:t>
      </w:r>
      <w:r>
        <w:drawing>
          <wp:inline distT="0" distB="0" distL="0" distR="0">
            <wp:extent cx="180975" cy="180975"/>
            <wp:effectExtent l="0" t="0" r="0" b="0"/>
            <wp:docPr id="1110" name="shape111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 w:val="0"/>
        </w:rPr>
        <w:t>* My name is Tom *</w:t>
      </w:r>
      <w:r>
        <w:drawing>
          <wp:inline distT="0" distB="0" distL="0" distR="0">
            <wp:extent cx="180975" cy="180975"/>
            <wp:effectExtent l="0" t="0" r="0" b="0"/>
            <wp:docPr id="1111" name="shape111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 w:val="0"/>
        </w:rPr>
        <w:t>*My name is Tom*</w:t>
      </w:r>
      <w:r>
        <w:drawing>
          <wp:inline distT="0" distB="0" distL="0" distR="0">
            <wp:extent cx="180975" cy="180975"/>
            <wp:effectExtent l="0" t="0" r="0" b="0"/>
            <wp:docPr id="1112" name="shape111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 w:val="0"/>
        </w:rPr>
        <w:t>*MynameisTom*</w:t>
      </w:r>
      <w:r>
        <w:rPr>
          <w:rFonts w:ascii="notokr-medium" w:eastAsia="notokr-medium" w:hAnsi="notokr-medium" w:cs="notokr-medium"/>
          <w:b w:val="0"/>
        </w:rPr>
        <w:t>해설</w:t>
      </w:r>
      <w:r>
        <w:rPr>
          <w:rFonts w:ascii="notokr-medium" w:eastAsia="notokr-medium" w:hAnsi="notokr-medium" w:cs="notokr-medium"/>
          <w:b w:val="0"/>
        </w:rPr>
        <w:br/>
      </w:r>
    </w:p>
    <w:p>
      <w:pPr>
        <w:rPr/>
      </w:pPr>
      <w:r>
        <w:rPr>
          <w:rFonts w:ascii="notokr-medium" w:eastAsia="notokr-medium" w:hAnsi="notokr-medium" w:cs="notokr-medium"/>
          <w:b w:val="0"/>
        </w:rPr>
        <w:t xml:space="preserve"> lstrip 함수는 문자열 왼쪽의 공백을 삭제해줍니다</w:t>
      </w:r>
    </w:p>
    <w:p>
      <w:pPr>
        <w:ind w:firstLine="0"/>
        <w:shd w:val="clear" w:color="auto" w:fill="auto"/>
        <w:spacing w:line="450" w:lineRule="atLeast"/>
        <w:rPr>
          <w:caps w:val="off"/>
          <w:rFonts w:ascii="notokr-medium" w:eastAsia="notokr-medium" w:hAnsi="notokr-medium" w:cs="notokr-medium"/>
          <w:b w:val="0"/>
          <w:i w:val="0"/>
          <w:sz w:val="22"/>
        </w:rPr>
      </w:pP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11번 문제.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웹 서버에게 보낸 요청이 성공적으로 응답되면 함께 응답되는 응답 상태 코드는?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정답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 xml:space="preserve"> 200.0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해설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 xml:space="preserve"> 웹 서버에게 보낸 요청이 성공적으로 응답되면 함께 응답되는 상태 코드는 200입니다.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12번 문제.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요소의 속성값을 추출하고자 할 때 사용되는 다음 element.메서드명('속성명') 객체의 메서드명은?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정답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 xml:space="preserve"> get_attribute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해설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 xml:space="preserve"> 요소의 속성값을 추출하고자 할 때 사용되는 WebElement 객체의 메서드는 get_attribute()입니다.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13번 문제.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응답된 내용이 JSON 형식일 때 추가 설치하는 패키지명은?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정답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 xml:space="preserve"> json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해설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 xml:space="preserve"> 응답된 내용이 JSON 형식일 때 추가 설치하는 패키지명은 json입니다.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14번 문제.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class 속성의 값으로 'atype'을 가지고 있는 모든 태그를 찾는 CSS 선택자는?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정답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 xml:space="preserve"> .atype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해설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 xml:space="preserve"> 태그에 정의된 class 속성의 값으로 태그를 선택하려는 경우로 . 과 함께 작성합니다.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15번 문제.</w:t>
      </w:r>
    </w:p>
    <w:p>
      <w:pPr>
        <w:rPr/>
      </w:pP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Series 객체에서 다음 결과가 나오도록 데이터 출력을 할 때 빈 칸에 들어갈 알맞은 내용은?</w:t>
      </w:r>
    </w:p>
    <w:p>
      <w:pPr>
        <w:rPr/>
      </w:pP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</w:p>
    <w:p>
      <w:pPr>
        <w:rPr/>
      </w:pP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</w:p>
    <w:p>
      <w:pPr>
        <w:rPr/>
      </w:pP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</w:p>
    <w:p>
      <w:pPr>
        <w:shd w:val="clear" w:color="auto" w:fill="auto"/>
        <w:spacing w:line="360" w:lineRule="atLeast"/>
        <w:rPr>
          <w:rFonts w:ascii="notokr-medium" w:eastAsia="notokr-medium" w:hAnsi="notokr-medium" w:cs="notokr-medium"/>
        </w:rPr>
      </w:pPr>
      <w:r>
        <w:drawing>
          <wp:inline distT="0" distB="0" distL="0" distR="0">
            <wp:extent cx="2505075" cy="514350"/>
            <wp:effectExtent l="0" t="0" r="0" b="0"/>
            <wp:docPr id="1113" name="shape111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143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notokr-medium" w:eastAsia="notokr-medium" w:hAnsi="notokr-medium" w:cs="notokr-medium"/>
        </w:rPr>
        <w:t>정답</w:t>
      </w:r>
      <w:r>
        <w:rPr>
          <w:rFonts w:ascii="notokr-medium" w:eastAsia="notokr-medium" w:hAnsi="notokr-medium" w:cs="notokr-medium"/>
        </w:rPr>
        <w:br/>
      </w:r>
      <w:r>
        <w:rPr>
          <w:rFonts w:ascii="notokr-medium" w:eastAsia="notokr-medium" w:hAnsi="notokr-medium" w:cs="notokr-medium"/>
        </w:rPr>
        <w:t xml:space="preserve"> series[2:</w:t>
      </w:r>
      <w:r>
        <w:rPr>
          <w:rFonts w:ascii="notokr-medium" w:eastAsia="notokr-medium" w:hAnsi="notokr-medium" w:cs="notokr-medium"/>
        </w:rPr>
        <w:t>해설</w:t>
      </w:r>
      <w:r>
        <w:rPr>
          <w:rFonts w:ascii="notokr-medium" w:eastAsia="notokr-medium" w:hAnsi="notokr-medium" w:cs="notokr-medium"/>
        </w:rPr>
        <w:br/>
      </w:r>
    </w:p>
    <w:p>
      <w:pPr>
        <w:rPr/>
      </w:pPr>
      <w:r>
        <w:rPr>
          <w:rFonts w:ascii="notokr-medium" w:eastAsia="notokr-medium" w:hAnsi="notokr-medium" w:cs="notokr-medium"/>
        </w:rPr>
        <w:t xml:space="preserve"> Series 객체도 슬라이싱이 적용됩니니다. 2,3,4의 세 개의 데이터가 출력되어야 하므로 2번방부터 마지막까지 적용됩니다.</w:t>
      </w:r>
    </w:p>
    <w:p>
      <w:pPr>
        <w:ind w:firstLine="0"/>
        <w:shd w:val="clear" w:color="auto" w:fill="auto"/>
        <w:spacing w:line="450" w:lineRule="atLeast"/>
        <w:rPr>
          <w:caps w:val="off"/>
          <w:rFonts w:ascii="notokr-medium" w:eastAsia="notokr-medium" w:hAnsi="notokr-medium" w:cs="notokr-medium"/>
          <w:b w:val="0"/>
          <w:i w:val="0"/>
          <w:sz w:val="22"/>
        </w:rPr>
      </w:pP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16번 문제.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URL 문자열을 지정하여 웹 페이지의 내용을 요청하고 가져오는 WebDriver 객체의 메서드명은 무엇인가?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정답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 xml:space="preserve"> get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해설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 xml:space="preserve"> URL 문자열을 지정하여 웹 페이지의 내용을 요청하고 가져오는 WebDriver 객체의 메서드명은 get입니다.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17번 문제.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시간 간격을 재조정하는 리샘플링(Resampling)이 가능한 연산은?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정답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 xml:space="preserve"> resample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해설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 xml:space="preserve"> resample 연산을 쓰면 시간 간격을 재조정하는 리샘플링이 가능합니다.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18번 문제.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네이버의 블로그 및 뉴스 등의 검색 서비스 API를 이용하여 데이터를 수집할 때 옳지 않은 것은?</w:t>
      </w:r>
      <w:r>
        <w:drawing>
          <wp:inline distT="0" distB="0" distL="0" distR="0">
            <wp:extent cx="180975" cy="180975"/>
            <wp:effectExtent l="0" t="0" r="0" b="0"/>
            <wp:docPr id="1114" name="shape111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네이버의 검색 서비스 요청은 비로그인 오픈 API이다.</w:t>
      </w:r>
      <w:r>
        <w:drawing>
          <wp:inline distT="0" distB="0" distL="0" distR="0">
            <wp:extent cx="180975" cy="180975"/>
            <wp:effectExtent l="0" t="0" r="0" b="0"/>
            <wp:docPr id="1115" name="shape111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발급받은 Client ID와 Client Secret 정보를 Query 문자열에 담아 전달한다.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 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(정답)</w:t>
      </w:r>
      <w:r>
        <w:drawing>
          <wp:inline distT="0" distB="0" distL="0" distR="0">
            <wp:extent cx="180975" cy="180975"/>
            <wp:effectExtent l="0" t="0" r="0" b="0"/>
            <wp:docPr id="1116" name="shape111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XML 형식의 응답과 JSON 형식의 응답을 선택할 수 있다.</w:t>
      </w:r>
      <w:r>
        <w:drawing>
          <wp:inline distT="0" distB="0" distL="0" distR="0">
            <wp:extent cx="180975" cy="180975"/>
            <wp:effectExtent l="0" t="0" r="0" b="0"/>
            <wp:docPr id="1117" name="shape111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네이버의 검색 서비스 Open API는 Rest API 형식이다.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해설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 xml:space="preserve"> 발급받은 Client ID와 Client Secret 정보를 정해진 이름과 함께 Http 헤더에 담아 전달해야 합니다.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19번 문제.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urllib.parse.urlparse("URL문자열")을 사용하여 ParseResult 객체를 생성한 후에 도메인 정보를 추출하는 용도로 사용되는 속성명은?</w:t>
      </w:r>
      <w:r>
        <w:drawing>
          <wp:inline distT="0" distB="0" distL="0" distR="0">
            <wp:extent cx="180975" cy="180975"/>
            <wp:effectExtent l="0" t="0" r="0" b="0"/>
            <wp:docPr id="1118" name="shape111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path</w:t>
      </w:r>
      <w:r>
        <w:drawing>
          <wp:inline distT="0" distB="0" distL="0" distR="0">
            <wp:extent cx="180975" cy="180975"/>
            <wp:effectExtent l="0" t="0" r="0" b="0"/>
            <wp:docPr id="1119" name="shape111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netloc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 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(정답)</w:t>
      </w:r>
      <w:r>
        <w:drawing>
          <wp:inline distT="0" distB="0" distL="0" distR="0">
            <wp:extent cx="180975" cy="180975"/>
            <wp:effectExtent l="0" t="0" r="0" b="0"/>
            <wp:docPr id="1120" name="shape112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query</w:t>
      </w:r>
      <w:r>
        <w:drawing>
          <wp:inline distT="0" distB="0" distL="0" distR="0">
            <wp:extent cx="180975" cy="180975"/>
            <wp:effectExtent l="0" t="0" r="0" b="0"/>
            <wp:docPr id="1121" name="shape112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port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해설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br/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 xml:space="preserve"> path는 요청 대상의 디렉토리와 파일명을, query는 함께 전달되는 Query 문자열을, port는 포트번호를, netloc은 요청하려는 웹 서버의 도메인 정보를 추출합니다.</w:t>
      </w: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20번 문제.</w:t>
      </w:r>
    </w:p>
    <w:p>
      <w:pPr>
        <w:rPr/>
      </w:pPr>
      <w:r>
        <w:rPr>
          <w:caps w:val="off"/>
          <w:rFonts w:ascii="notokr-medium" w:eastAsia="notokr-medium" w:hAnsi="notokr-medium" w:cs="notokr-medium"/>
          <w:b w:val="0"/>
          <w:i w:val="0"/>
          <w:sz w:val="22"/>
        </w:rPr>
        <w:t>다음 중 csv 파일에 대한 설명으로 옳지 않은 것은?</w:t>
      </w:r>
    </w:p>
    <w:p>
      <w:pPr>
        <w:shd w:val="clear" w:color="auto" w:fill="auto"/>
        <w:spacing w:line="360" w:lineRule="atLeast"/>
        <w:rPr>
          <w:rFonts w:ascii="notokr-medium" w:eastAsia="notokr-medium" w:hAnsi="notokr-medium" w:cs="notokr-medium"/>
          <w:b w:val="0"/>
        </w:rPr>
      </w:pPr>
      <w:r>
        <w:drawing>
          <wp:inline distT="0" distB="0" distL="0" distR="0">
            <wp:extent cx="180975" cy="180975"/>
            <wp:effectExtent l="0" t="0" r="0" b="0"/>
            <wp:docPr id="1122" name="shape112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t>text 형태로 데이터를 저장한다.</w:t>
      </w:r>
      <w:r>
        <w:drawing>
          <wp:inline distT="0" distB="0" distL="0" distR="0">
            <wp:extent cx="180975" cy="180975"/>
            <wp:effectExtent l="0" t="0" r="0" b="0"/>
            <wp:docPr id="1123" name="shape112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t>웹 등을 이용해 데이터를 주고받기 위해 사용하는 형식이다.</w:t>
      </w:r>
      <w:r>
        <w:rPr/>
        <w:t> </w:t>
      </w:r>
      <w:r>
        <w:rPr/>
        <w:t>(정답)</w:t>
      </w:r>
      <w:r>
        <w:drawing>
          <wp:inline distT="0" distB="0" distL="0" distR="0">
            <wp:extent cx="180975" cy="180975"/>
            <wp:effectExtent l="0" t="0" r="0" b="0"/>
            <wp:docPr id="1124" name="shape112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 w:val="0"/>
        </w:rPr>
        <w:t>데이터와 데이터 사이에 구분자를 이용해 저장한다.</w:t>
      </w:r>
      <w:r>
        <w:drawing>
          <wp:inline distT="0" distB="0" distL="0" distR="0">
            <wp:extent cx="180975" cy="180975"/>
            <wp:effectExtent l="0" t="0" r="0" b="0"/>
            <wp:docPr id="1125" name="shape11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 w:val="0"/>
        </w:rPr>
        <w:t>메모장에서도 작성 가능하다.</w:t>
      </w:r>
      <w:r>
        <w:rPr>
          <w:rFonts w:ascii="notokr-medium" w:eastAsia="notokr-medium" w:hAnsi="notokr-medium" w:cs="notokr-medium"/>
          <w:b w:val="0"/>
        </w:rPr>
        <w:t>해설</w:t>
      </w:r>
      <w:r>
        <w:rPr>
          <w:rFonts w:ascii="notokr-medium" w:eastAsia="notokr-medium" w:hAnsi="notokr-medium" w:cs="notokr-medium"/>
          <w:b w:val="0"/>
        </w:rPr>
        <w:br/>
      </w:r>
    </w:p>
    <w:p>
      <w:pPr>
        <w:ind w:firstLine="0"/>
        <w:shd w:val="clear" w:color="auto" w:fill="auto"/>
        <w:spacing w:line="450" w:lineRule="atLeast"/>
      </w:pPr>
      <w:r>
        <w:rPr>
          <w:rFonts w:ascii="notokr-medium" w:eastAsia="notokr-medium" w:hAnsi="notokr-medium" w:cs="notokr-medium"/>
          <w:b w:val="0"/>
        </w:rPr>
        <w:t xml:space="preserve"> 웹 등을 이용해 데이터를 주고받기 위해 사용하는 형식은 json입니다.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notokr-medium">
    <w:charset w:val="00"/>
    <w:notTrueType w:val="false"/>
  </w:font>
  <w:font w:name="notokr-bold">
    <w:panose1 w:val="00000000000000000000"/>
    <w:family w:val="roman"/>
    <w:altName w:val="Cambria"/>
    <w:charset w:val="00"/>
    <w:notTrueType w:val="false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ff2">
    <w:name w:val="Normal (Web)"/>
    <w:basedOn w:val="a1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styleId="aff8">
    <w:name w:val="foot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f">
    <w:name w:val="바닥글 Char"/>
    <w:basedOn w:val="a2"/>
    <w:link w:val="Normal"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character" w:styleId="ab">
    <w:name w:val="Strong"/>
    <w:basedOn w:val="a2"/>
    <w:qFormat/>
    <w:rPr>
      <w:b/>
      <w:bCs/>
    </w:rPr>
  </w:style>
  <w:style w:type="paragraph" w:styleId="afe">
    <w:name w:val="head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9">
    <w:name w:val="머리글 Char"/>
    <w:basedOn w:val="a2"/>
    <w:link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1.png" /><Relationship Id="rId3" Type="http://schemas.openxmlformats.org/officeDocument/2006/relationships/image" Target="media/image2.png" /><Relationship Id="rId4" Type="http://schemas.openxmlformats.org/officeDocument/2006/relationships/image" Target="media/image1.png" /><Relationship Id="rId5" Type="http://schemas.openxmlformats.org/officeDocument/2006/relationships/image" Target="media/image1.png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1.png" /><Relationship Id="rId9" Type="http://schemas.openxmlformats.org/officeDocument/2006/relationships/image" Target="media/image1.png" /><Relationship Id="rId10" Type="http://schemas.openxmlformats.org/officeDocument/2006/relationships/image" Target="media/image2.png" /><Relationship Id="rId11" Type="http://schemas.openxmlformats.org/officeDocument/2006/relationships/image" Target="media/image1.png" /><Relationship Id="rId12" Type="http://schemas.openxmlformats.org/officeDocument/2006/relationships/image" Target="media/image1.png" /><Relationship Id="rId13" Type="http://schemas.openxmlformats.org/officeDocument/2006/relationships/image" Target="media/image3.png" /><Relationship Id="rId14" Type="http://schemas.openxmlformats.org/officeDocument/2006/relationships/image" Target="media/image1.png" /><Relationship Id="rId15" Type="http://schemas.openxmlformats.org/officeDocument/2006/relationships/image" Target="media/image1.png" /><Relationship Id="rId16" Type="http://schemas.openxmlformats.org/officeDocument/2006/relationships/image" Target="media/image2.png" /><Relationship Id="rId17" Type="http://schemas.openxmlformats.org/officeDocument/2006/relationships/image" Target="media/image1.png" /><Relationship Id="rId18" Type="http://schemas.openxmlformats.org/officeDocument/2006/relationships/image" Target="media/image1.png" /><Relationship Id="rId19" Type="http://schemas.openxmlformats.org/officeDocument/2006/relationships/image" Target="media/image1.png" /><Relationship Id="rId20" Type="http://schemas.openxmlformats.org/officeDocument/2006/relationships/image" Target="media/image2.png" /><Relationship Id="rId21" Type="http://schemas.openxmlformats.org/officeDocument/2006/relationships/image" Target="media/image1.png" /><Relationship Id="rId22" Type="http://schemas.openxmlformats.org/officeDocument/2006/relationships/image" Target="media/image4.png" /><Relationship Id="rId23" Type="http://schemas.openxmlformats.org/officeDocument/2006/relationships/image" Target="media/image2.png" /><Relationship Id="rId24" Type="http://schemas.openxmlformats.org/officeDocument/2006/relationships/image" Target="media/image1.png" /><Relationship Id="rId25" Type="http://schemas.openxmlformats.org/officeDocument/2006/relationships/image" Target="media/image1.png" /><Relationship Id="rId26" Type="http://schemas.openxmlformats.org/officeDocument/2006/relationships/image" Target="media/image1.png" /><Relationship Id="rId27" Type="http://schemas.openxmlformats.org/officeDocument/2006/relationships/image" Target="media/image5.png" /><Relationship Id="rId28" Type="http://schemas.openxmlformats.org/officeDocument/2006/relationships/image" Target="media/image1.png" /><Relationship Id="rId29" Type="http://schemas.openxmlformats.org/officeDocument/2006/relationships/image" Target="media/image1.png" /><Relationship Id="rId30" Type="http://schemas.openxmlformats.org/officeDocument/2006/relationships/image" Target="media/image1.png" /><Relationship Id="rId31" Type="http://schemas.openxmlformats.org/officeDocument/2006/relationships/image" Target="media/image2.png" /><Relationship Id="rId32" Type="http://schemas.openxmlformats.org/officeDocument/2006/relationships/image" Target="media/image2.png" /><Relationship Id="rId33" Type="http://schemas.openxmlformats.org/officeDocument/2006/relationships/image" Target="media/image1.png" /><Relationship Id="rId34" Type="http://schemas.openxmlformats.org/officeDocument/2006/relationships/image" Target="media/image1.png" /><Relationship Id="rId35" Type="http://schemas.openxmlformats.org/officeDocument/2006/relationships/image" Target="media/image1.png" /><Relationship Id="rId36" Type="http://schemas.openxmlformats.org/officeDocument/2006/relationships/image" Target="media/image1.png" /><Relationship Id="rId37" Type="http://schemas.openxmlformats.org/officeDocument/2006/relationships/image" Target="media/image2.png" /><Relationship Id="rId38" Type="http://schemas.openxmlformats.org/officeDocument/2006/relationships/image" Target="media/image1.png" /><Relationship Id="rId39" Type="http://schemas.openxmlformats.org/officeDocument/2006/relationships/image" Target="media/image1.png" /><Relationship Id="rId40" Type="http://schemas.openxmlformats.org/officeDocument/2006/relationships/styles" Target="styles.xml" /><Relationship Id="rId41" Type="http://schemas.openxmlformats.org/officeDocument/2006/relationships/settings" Target="settings.xml" /><Relationship Id="rId42" Type="http://schemas.openxmlformats.org/officeDocument/2006/relationships/fontTable" Target="fontTable.xml" /><Relationship Id="rId43" Type="http://schemas.openxmlformats.org/officeDocument/2006/relationships/webSettings" Target="webSettings.xml" /><Relationship Id="rId4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정성민</dc:creator>
  <cp:keywords/>
  <dc:description/>
  <cp:lastModifiedBy>정성민</cp:lastModifiedBy>
  <cp:revision>1</cp:revision>
  <dcterms:created xsi:type="dcterms:W3CDTF">2022-08-01T11:28:00Z</dcterms:created>
  <dcterms:modified xsi:type="dcterms:W3CDTF">2022-08-01T11:53:24Z</dcterms:modified>
  <cp:version>0900.0001.01</cp:version>
</cp:coreProperties>
</file>