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B5E4" w14:textId="77777777" w:rsidR="00490262" w:rsidRPr="00490262" w:rsidRDefault="00490262" w:rsidP="00490262">
      <w:p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That's a great question. The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Professional Cloud Architect Renewal Exam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is designed to test your updated knowledge, with a strong emphasis on recent Google Cloud advancements, especially in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Generative AI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and the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Well-Architected Framework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.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1</w:t>
      </w:r>
    </w:p>
    <w:p w14:paraId="77BFB987" w14:textId="77777777" w:rsidR="00490262" w:rsidRPr="00490262" w:rsidRDefault="00490262" w:rsidP="00490262">
      <w:p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The key to the renewal exam is mastering the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single, focused case study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that will appear on your test.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2</w:t>
      </w:r>
    </w:p>
    <w:p w14:paraId="113D57BF" w14:textId="77777777" w:rsidR="00490262" w:rsidRPr="00490262" w:rsidRDefault="0088193E" w:rsidP="00490262">
      <w:pPr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88193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A5CB5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5BFCD8" w14:textId="77777777" w:rsidR="00490262" w:rsidRPr="00490262" w:rsidRDefault="00490262" w:rsidP="00490262">
      <w:pPr>
        <w:spacing w:after="100" w:afterAutospacing="1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2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490262"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Renewal Exam Insight &amp; Focus</w:t>
      </w:r>
    </w:p>
    <w:p w14:paraId="58FFEF17" w14:textId="77777777" w:rsidR="00490262" w:rsidRPr="00490262" w:rsidRDefault="00490262" w:rsidP="00490262">
      <w:p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The renewal exam is shorter, faster, and much more focused than the original certification:</w:t>
      </w:r>
    </w:p>
    <w:p w14:paraId="6D843286" w14:textId="77777777" w:rsidR="00490262" w:rsidRPr="00490262" w:rsidRDefault="00490262" w:rsidP="00490262">
      <w:pPr>
        <w:numPr>
          <w:ilvl w:val="0"/>
          <w:numId w:val="1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Format: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25 multiple-choice questions in 60 minutes.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3</w:t>
      </w:r>
    </w:p>
    <w:p w14:paraId="03933179" w14:textId="77777777" w:rsidR="00490262" w:rsidRPr="00490262" w:rsidRDefault="00490262" w:rsidP="00490262">
      <w:pPr>
        <w:numPr>
          <w:ilvl w:val="0"/>
          <w:numId w:val="1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Case Study Focus: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90–100%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of the questions are based on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one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case study, which is heavily oriented around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Generative AI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solutions.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4</w:t>
      </w:r>
    </w:p>
    <w:p w14:paraId="40DDACEC" w14:textId="77777777" w:rsidR="00490262" w:rsidRPr="00490262" w:rsidRDefault="00490262" w:rsidP="00490262">
      <w:pPr>
        <w:numPr>
          <w:ilvl w:val="0"/>
          <w:numId w:val="1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Key Themes: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The exam tests your ability to apply the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Google Cloud Well-Architected Framework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pillars: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5</w:t>
      </w:r>
    </w:p>
    <w:p w14:paraId="133FBBE5" w14:textId="77777777" w:rsidR="00490262" w:rsidRPr="00490262" w:rsidRDefault="00490262" w:rsidP="00490262">
      <w:pPr>
        <w:numPr>
          <w:ilvl w:val="1"/>
          <w:numId w:val="1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Operational Excellence: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Automation, CI/CD, Observability.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6</w:t>
      </w:r>
    </w:p>
    <w:p w14:paraId="0F17F1B9" w14:textId="77777777" w:rsidR="00490262" w:rsidRPr="00490262" w:rsidRDefault="00490262" w:rsidP="00490262">
      <w:pPr>
        <w:numPr>
          <w:ilvl w:val="1"/>
          <w:numId w:val="1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Security: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IAM, VPC Service Controls, Data Encryption.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7</w:t>
      </w:r>
    </w:p>
    <w:p w14:paraId="24A0FC28" w14:textId="77777777" w:rsidR="00490262" w:rsidRPr="00490262" w:rsidRDefault="00490262" w:rsidP="00490262">
      <w:pPr>
        <w:numPr>
          <w:ilvl w:val="1"/>
          <w:numId w:val="1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Reliability: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Multi-region design, Disaster Recovery (RTO/RPO), SLOs.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8</w:t>
      </w:r>
    </w:p>
    <w:p w14:paraId="4EF65BFA" w14:textId="77777777" w:rsidR="00490262" w:rsidRPr="00490262" w:rsidRDefault="00490262" w:rsidP="00490262">
      <w:pPr>
        <w:numPr>
          <w:ilvl w:val="1"/>
          <w:numId w:val="1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Performance Optimization: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Caching, Load Balancing, Autoscaling.</w:t>
      </w:r>
    </w:p>
    <w:p w14:paraId="5C3370AB" w14:textId="77777777" w:rsidR="00490262" w:rsidRPr="00490262" w:rsidRDefault="00490262" w:rsidP="00490262">
      <w:pPr>
        <w:numPr>
          <w:ilvl w:val="1"/>
          <w:numId w:val="1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Cost Optimization: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Serverless first, CUDs, Spot VMs.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9</w:t>
      </w:r>
    </w:p>
    <w:p w14:paraId="3C762AB6" w14:textId="77777777" w:rsidR="00490262" w:rsidRPr="00490262" w:rsidRDefault="00490262" w:rsidP="00490262">
      <w:pPr>
        <w:numPr>
          <w:ilvl w:val="1"/>
          <w:numId w:val="1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Sustainability: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Energy-efficient regions, resource optimization.</w:t>
      </w:r>
    </w:p>
    <w:p w14:paraId="1C5152C0" w14:textId="77777777" w:rsidR="00490262" w:rsidRPr="00490262" w:rsidRDefault="0088193E" w:rsidP="00490262">
      <w:pPr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88193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77A73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E03FED" w14:textId="77777777" w:rsidR="00490262" w:rsidRPr="00490262" w:rsidRDefault="00490262" w:rsidP="00490262">
      <w:pPr>
        <w:spacing w:after="100" w:afterAutospacing="1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2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📝</w:t>
      </w:r>
      <w:r w:rsidRPr="00490262"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Case Study Breakdown Strategy</w:t>
      </w:r>
    </w:p>
    <w:p w14:paraId="14015F6F" w14:textId="77777777" w:rsidR="00490262" w:rsidRPr="00490262" w:rsidRDefault="00490262" w:rsidP="00490262">
      <w:p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Since you won't know which case study you'll get (current ones include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Cymbal Retail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and </w:t>
      </w:r>
      <w:proofErr w:type="spellStart"/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Altostrat</w:t>
      </w:r>
      <w:proofErr w:type="spellEnd"/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 xml:space="preserve"> Media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), you must have a consistent, rapid analysis strategy.</w:t>
      </w:r>
      <w:r w:rsidRPr="00490262">
        <w:rPr>
          <w:rFonts w:ascii="Google Sans Text" w:eastAsia="Times New Roman" w:hAnsi="Google Sans Text" w:cs="Times New Roman"/>
          <w:kern w:val="0"/>
          <w:vertAlign w:val="superscript"/>
          <w:lang w:eastAsia="en-GB"/>
          <w14:ligatures w14:val="none"/>
        </w:rPr>
        <w:t>10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The goal is to quickly extract the core architectural requirements.</w:t>
      </w:r>
    </w:p>
    <w:p w14:paraId="13B6F43A" w14:textId="77777777" w:rsidR="00490262" w:rsidRPr="00490262" w:rsidRDefault="00490262" w:rsidP="00490262">
      <w:pPr>
        <w:numPr>
          <w:ilvl w:val="0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Step 1: Identify the Business Goals (The "Why")</w:t>
      </w:r>
    </w:p>
    <w:p w14:paraId="6CC412CF" w14:textId="77777777" w:rsidR="00490262" w:rsidRPr="00490262" w:rsidRDefault="00490262" w:rsidP="00490262">
      <w:pPr>
        <w:numPr>
          <w:ilvl w:val="1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What is the company trying to achieve (e.g., increase customer engagement, reduce operational costs, expand to new markets)?</w:t>
      </w:r>
    </w:p>
    <w:p w14:paraId="391282D0" w14:textId="77777777" w:rsidR="00490262" w:rsidRPr="00490262" w:rsidRDefault="00490262" w:rsidP="00490262">
      <w:pPr>
        <w:numPr>
          <w:ilvl w:val="1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Example (Gen AI):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"Launch a new conversational commerce platform."</w:t>
      </w:r>
    </w:p>
    <w:p w14:paraId="163149E5" w14:textId="77777777" w:rsidR="00490262" w:rsidRPr="00490262" w:rsidRDefault="00490262" w:rsidP="00490262">
      <w:pPr>
        <w:numPr>
          <w:ilvl w:val="0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Step 2: Note the Technical Constraints (The "Limitations")</w:t>
      </w:r>
    </w:p>
    <w:p w14:paraId="7BEC91FB" w14:textId="77777777" w:rsidR="00490262" w:rsidRPr="00490262" w:rsidRDefault="00490262" w:rsidP="00490262">
      <w:pPr>
        <w:numPr>
          <w:ilvl w:val="1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What are the non-negotiables? Look for keywords:</w:t>
      </w:r>
    </w:p>
    <w:p w14:paraId="3DA94870" w14:textId="77777777" w:rsidR="00490262" w:rsidRPr="00490262" w:rsidRDefault="00490262" w:rsidP="00490262">
      <w:pPr>
        <w:numPr>
          <w:ilvl w:val="2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Compliance: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HIPAA, PCI-DSS, GDPR.</w:t>
      </w:r>
    </w:p>
    <w:p w14:paraId="224CCD14" w14:textId="77777777" w:rsidR="00490262" w:rsidRPr="00490262" w:rsidRDefault="00490262" w:rsidP="00490262">
      <w:pPr>
        <w:numPr>
          <w:ilvl w:val="2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Availability/Latency: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Low latency for end-users, RPO/RTO targets, multi-region requirement.</w:t>
      </w:r>
    </w:p>
    <w:p w14:paraId="77642A51" w14:textId="77777777" w:rsidR="00490262" w:rsidRPr="00490262" w:rsidRDefault="00490262" w:rsidP="00490262">
      <w:pPr>
        <w:numPr>
          <w:ilvl w:val="2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Budget: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Low operational cost, minimize </w:t>
      </w:r>
      <w:proofErr w:type="spellStart"/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CapEx</w:t>
      </w:r>
      <w:proofErr w:type="spellEnd"/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.</w:t>
      </w:r>
    </w:p>
    <w:p w14:paraId="58B84C27" w14:textId="77777777" w:rsidR="00490262" w:rsidRPr="00490262" w:rsidRDefault="00490262" w:rsidP="00490262">
      <w:pPr>
        <w:numPr>
          <w:ilvl w:val="2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Legacy Systems: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Must integrate with existing on-premises systems.</w:t>
      </w:r>
    </w:p>
    <w:p w14:paraId="314E4F35" w14:textId="77777777" w:rsidR="00490262" w:rsidRPr="00490262" w:rsidRDefault="00490262" w:rsidP="00490262">
      <w:pPr>
        <w:numPr>
          <w:ilvl w:val="2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Skills: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Limited internal team expertise (</w:t>
      </w:r>
      <w:proofErr w:type="spellStart"/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favors</w:t>
      </w:r>
      <w:proofErr w:type="spellEnd"/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managed services).</w:t>
      </w:r>
    </w:p>
    <w:p w14:paraId="24417255" w14:textId="77777777" w:rsidR="00490262" w:rsidRPr="00490262" w:rsidRDefault="00490262" w:rsidP="00490262">
      <w:pPr>
        <w:numPr>
          <w:ilvl w:val="1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Example (Gen AI):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"Must use Google's foundational models," "Data must stay in-region for compliance."</w:t>
      </w:r>
    </w:p>
    <w:p w14:paraId="7DCBE4B1" w14:textId="77777777" w:rsidR="00490262" w:rsidRPr="00490262" w:rsidRDefault="00490262" w:rsidP="00490262">
      <w:pPr>
        <w:numPr>
          <w:ilvl w:val="0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 xml:space="preserve">Step 3: </w:t>
      </w:r>
      <w:proofErr w:type="spellStart"/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Analyze</w:t>
      </w:r>
      <w:proofErr w:type="spellEnd"/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 xml:space="preserve"> the Current Environment (The "Starting Point")</w:t>
      </w:r>
    </w:p>
    <w:p w14:paraId="121154E3" w14:textId="77777777" w:rsidR="00490262" w:rsidRPr="00490262" w:rsidRDefault="00490262" w:rsidP="00490262">
      <w:pPr>
        <w:numPr>
          <w:ilvl w:val="1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lastRenderedPageBreak/>
        <w:t>What are they using now? (e.g., Compute Engine VMs, on-premises database, another cloud provider).</w:t>
      </w:r>
    </w:p>
    <w:p w14:paraId="3DF2423C" w14:textId="77777777" w:rsidR="00490262" w:rsidRPr="00490262" w:rsidRDefault="00490262" w:rsidP="00490262">
      <w:pPr>
        <w:numPr>
          <w:ilvl w:val="1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This often dictates the migration strategy (e.g., migrating an existing GKE cluster, or lift-and-shift of a legacy application).</w:t>
      </w:r>
    </w:p>
    <w:p w14:paraId="11E3D35D" w14:textId="77777777" w:rsidR="00490262" w:rsidRPr="00490262" w:rsidRDefault="00490262" w:rsidP="00490262">
      <w:pPr>
        <w:numPr>
          <w:ilvl w:val="0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Step 4: Map to GCP Services (The "Solution")</w:t>
      </w:r>
    </w:p>
    <w:p w14:paraId="6C3048E9" w14:textId="77777777" w:rsidR="00490262" w:rsidRPr="00490262" w:rsidRDefault="00490262" w:rsidP="00490262">
      <w:pPr>
        <w:numPr>
          <w:ilvl w:val="1"/>
          <w:numId w:val="2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Translate the requirements from Step 1 and 2 into a core set of Google Cloud products, especially focusing on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Generative AI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integration.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3562"/>
        <w:gridCol w:w="2854"/>
      </w:tblGrid>
      <w:tr w:rsidR="00490262" w:rsidRPr="00490262" w14:paraId="1C32BF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A0058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BE072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Core GCP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E6342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Why? (WAF Pillar)</w:t>
            </w:r>
          </w:p>
        </w:tc>
      </w:tr>
      <w:tr w:rsidR="00490262" w:rsidRPr="00490262" w14:paraId="6ED4D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334B7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Gen AI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A3602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Vertex AI</w:t>
            </w: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 xml:space="preserve"> (Gen AI Studio, Models, Agent Builder)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6C949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>Performance, Operational Excellence</w:t>
            </w:r>
          </w:p>
        </w:tc>
      </w:tr>
      <w:tr w:rsidR="00490262" w:rsidRPr="00490262" w14:paraId="0325C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6FED5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Data Warehouse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B1735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proofErr w:type="spellStart"/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62067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>Scalability, Performance</w:t>
            </w:r>
          </w:p>
        </w:tc>
      </w:tr>
      <w:tr w:rsidR="00490262" w:rsidRPr="00490262" w14:paraId="129E0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8BE07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Transactional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EF909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Cloud SQL</w:t>
            </w: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 xml:space="preserve"> (Relational) or </w:t>
            </w: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Cloud Spanner</w:t>
            </w: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 xml:space="preserve"> (Global, Scalable)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49467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>Reliability, Performance</w:t>
            </w:r>
          </w:p>
        </w:tc>
      </w:tr>
      <w:tr w:rsidR="00490262" w:rsidRPr="00490262" w14:paraId="18F96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66D9D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Global Load Balancer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7FED2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Global HTTP(S) Load Balancer</w:t>
            </w: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 xml:space="preserve"> with 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78F83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>Performance</w:t>
            </w:r>
          </w:p>
        </w:tc>
      </w:tr>
      <w:tr w:rsidR="00490262" w:rsidRPr="00490262" w14:paraId="5B79F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8CA5C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Containerized Apps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7F4ED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Cloud Run</w:t>
            </w: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 xml:space="preserve"> or </w:t>
            </w: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GKE Autopilot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C0935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>Operational Excellence, Cost Optimization</w:t>
            </w:r>
          </w:p>
        </w:tc>
      </w:tr>
      <w:tr w:rsidR="00490262" w:rsidRPr="00490262" w14:paraId="5B783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E61B4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Highest Security/Compliance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728F5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VPC Service Controls</w:t>
            </w: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 xml:space="preserve">, </w:t>
            </w:r>
            <w:r w:rsidRPr="00490262">
              <w:rPr>
                <w:rFonts w:ascii="Google Sans Text" w:eastAsia="Times New Roman" w:hAnsi="Google Sans Text" w:cs="Times New Roman"/>
                <w:b/>
                <w:bCs/>
                <w:kern w:val="0"/>
                <w:lang w:eastAsia="en-GB"/>
                <w14:ligatures w14:val="none"/>
              </w:rPr>
              <w:t>Cloud KMS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B0E80" w14:textId="77777777" w:rsidR="00490262" w:rsidRPr="00490262" w:rsidRDefault="00490262" w:rsidP="00490262">
            <w:pPr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</w:pPr>
            <w:r w:rsidRPr="00490262">
              <w:rPr>
                <w:rFonts w:ascii="Google Sans Text" w:eastAsia="Times New Roman" w:hAnsi="Google Sans Text" w:cs="Times New Roman"/>
                <w:kern w:val="0"/>
                <w:lang w:eastAsia="en-GB"/>
                <w14:ligatures w14:val="none"/>
              </w:rPr>
              <w:t>Security, Compliance</w:t>
            </w:r>
          </w:p>
        </w:tc>
      </w:tr>
    </w:tbl>
    <w:p w14:paraId="2E55718F" w14:textId="77777777" w:rsidR="00490262" w:rsidRPr="00490262" w:rsidRDefault="0088193E" w:rsidP="00490262">
      <w:pPr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88193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55FF0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EF23BD7" w14:textId="77777777" w:rsidR="00490262" w:rsidRPr="00490262" w:rsidRDefault="00490262" w:rsidP="00490262">
      <w:pPr>
        <w:spacing w:after="100" w:afterAutospacing="1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026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490262"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Solutioning and Decision-Making</w:t>
      </w:r>
    </w:p>
    <w:p w14:paraId="4DEE661F" w14:textId="77777777" w:rsidR="00490262" w:rsidRPr="00490262" w:rsidRDefault="00490262" w:rsidP="00490262">
      <w:p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When answering the scenario-based questions, use an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elimination method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guided by the WAF pillars:</w:t>
      </w:r>
    </w:p>
    <w:p w14:paraId="4DD083E2" w14:textId="77777777" w:rsidR="00490262" w:rsidRPr="00490262" w:rsidRDefault="00490262" w:rsidP="00490262">
      <w:pPr>
        <w:numPr>
          <w:ilvl w:val="0"/>
          <w:numId w:val="3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Eliminate options that violate constraints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(e.g., if the budget is minimal, eliminate options that propose self-managed or expensive high-end products unnecessarily).</w:t>
      </w:r>
    </w:p>
    <w:p w14:paraId="53606006" w14:textId="77777777" w:rsidR="00490262" w:rsidRPr="00490262" w:rsidRDefault="00490262" w:rsidP="00490262">
      <w:pPr>
        <w:numPr>
          <w:ilvl w:val="0"/>
          <w:numId w:val="3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Eliminate options with high operational overhead.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Google </w:t>
      </w:r>
      <w:proofErr w:type="spellStart"/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favors</w:t>
      </w:r>
      <w:proofErr w:type="spellEnd"/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managed and serverless services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(Cloud Run, Cloud Functions, </w:t>
      </w:r>
      <w:proofErr w:type="spellStart"/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BigQuery</w:t>
      </w:r>
      <w:proofErr w:type="spellEnd"/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, Cloud Spanner) over self-managed options (Compute Engine, GKE Standard) unless a specific technical requirement forces the latter.</w:t>
      </w:r>
    </w:p>
    <w:p w14:paraId="3350A7BD" w14:textId="77777777" w:rsidR="00490262" w:rsidRPr="00490262" w:rsidRDefault="00490262" w:rsidP="00490262">
      <w:pPr>
        <w:numPr>
          <w:ilvl w:val="0"/>
          <w:numId w:val="3"/>
        </w:num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Choose the simplest solution that meets ALL requirements.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The "most Google Cloud" answer is often the one that provides the best balance of cost, operational simplicity, and modern cloud practices.</w:t>
      </w:r>
    </w:p>
    <w:p w14:paraId="383FC42B" w14:textId="77777777" w:rsidR="00490262" w:rsidRPr="00490262" w:rsidRDefault="00490262" w:rsidP="00490262">
      <w:pPr>
        <w:spacing w:after="100" w:afterAutospacing="1"/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</w:pP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Would you like me to focus on the architecture patterns for a specific case study theme, such as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Generative AI integration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 xml:space="preserve"> or </w:t>
      </w:r>
      <w:r w:rsidRPr="00490262">
        <w:rPr>
          <w:rFonts w:ascii="Google Sans Text" w:eastAsia="Times New Roman" w:hAnsi="Google Sans Text" w:cs="Times New Roman"/>
          <w:b/>
          <w:bCs/>
          <w:kern w:val="0"/>
          <w:lang w:eastAsia="en-GB"/>
          <w14:ligatures w14:val="none"/>
        </w:rPr>
        <w:t>modernizing a retail platform</w:t>
      </w:r>
      <w:r w:rsidRPr="00490262">
        <w:rPr>
          <w:rFonts w:ascii="Google Sans Text" w:eastAsia="Times New Roman" w:hAnsi="Google Sans Text" w:cs="Times New Roman"/>
          <w:kern w:val="0"/>
          <w:lang w:eastAsia="en-GB"/>
          <w14:ligatures w14:val="none"/>
        </w:rPr>
        <w:t>, to help you practice applying this strategy?</w:t>
      </w:r>
    </w:p>
    <w:p w14:paraId="569F71B9" w14:textId="77777777" w:rsidR="00093243" w:rsidRDefault="00093243"/>
    <w:sectPr w:rsidR="00093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charset w:val="00"/>
    <w:family w:val="auto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827A0"/>
    <w:multiLevelType w:val="multilevel"/>
    <w:tmpl w:val="E1C4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B08D9"/>
    <w:multiLevelType w:val="multilevel"/>
    <w:tmpl w:val="2E60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50432"/>
    <w:multiLevelType w:val="multilevel"/>
    <w:tmpl w:val="2DCA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458957">
    <w:abstractNumId w:val="1"/>
  </w:num>
  <w:num w:numId="2" w16cid:durableId="133254340">
    <w:abstractNumId w:val="0"/>
  </w:num>
  <w:num w:numId="3" w16cid:durableId="239144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62"/>
    <w:rsid w:val="00093243"/>
    <w:rsid w:val="002B29FC"/>
    <w:rsid w:val="00490262"/>
    <w:rsid w:val="0088193E"/>
    <w:rsid w:val="00A1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DA7C"/>
  <w15:chartTrackingRefBased/>
  <w15:docId w15:val="{1BE8EC46-736F-A24D-9985-F338B326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2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2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2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2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2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2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2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2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2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88">
    <w:name w:val="citation-88"/>
    <w:basedOn w:val="DefaultParagraphFont"/>
    <w:rsid w:val="00490262"/>
  </w:style>
  <w:style w:type="character" w:customStyle="1" w:styleId="citation-87">
    <w:name w:val="citation-87"/>
    <w:basedOn w:val="DefaultParagraphFont"/>
    <w:rsid w:val="00490262"/>
  </w:style>
  <w:style w:type="character" w:customStyle="1" w:styleId="citation-86">
    <w:name w:val="citation-86"/>
    <w:basedOn w:val="DefaultParagraphFont"/>
    <w:rsid w:val="00490262"/>
  </w:style>
  <w:style w:type="character" w:customStyle="1" w:styleId="citation-85">
    <w:name w:val="citation-85"/>
    <w:basedOn w:val="DefaultParagraphFont"/>
    <w:rsid w:val="00490262"/>
  </w:style>
  <w:style w:type="character" w:customStyle="1" w:styleId="citation-84">
    <w:name w:val="citation-84"/>
    <w:basedOn w:val="DefaultParagraphFont"/>
    <w:rsid w:val="00490262"/>
  </w:style>
  <w:style w:type="character" w:customStyle="1" w:styleId="citation-83">
    <w:name w:val="citation-83"/>
    <w:basedOn w:val="DefaultParagraphFont"/>
    <w:rsid w:val="00490262"/>
  </w:style>
  <w:style w:type="character" w:customStyle="1" w:styleId="citation-82">
    <w:name w:val="citation-82"/>
    <w:basedOn w:val="DefaultParagraphFont"/>
    <w:rsid w:val="00490262"/>
  </w:style>
  <w:style w:type="character" w:customStyle="1" w:styleId="citation-81">
    <w:name w:val="citation-81"/>
    <w:basedOn w:val="DefaultParagraphFont"/>
    <w:rsid w:val="00490262"/>
  </w:style>
  <w:style w:type="character" w:customStyle="1" w:styleId="citation-80">
    <w:name w:val="citation-80"/>
    <w:basedOn w:val="DefaultParagraphFont"/>
    <w:rsid w:val="00490262"/>
  </w:style>
  <w:style w:type="character" w:customStyle="1" w:styleId="citation-79">
    <w:name w:val="citation-79"/>
    <w:basedOn w:val="DefaultParagraphFont"/>
    <w:rsid w:val="00490262"/>
  </w:style>
  <w:style w:type="character" w:styleId="Strong">
    <w:name w:val="Strong"/>
    <w:basedOn w:val="DefaultParagraphFont"/>
    <w:uiPriority w:val="22"/>
    <w:qFormat/>
    <w:rsid w:val="00490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Tejano</dc:creator>
  <cp:keywords/>
  <dc:description/>
  <cp:lastModifiedBy>Joseph Tejano</cp:lastModifiedBy>
  <cp:revision>1</cp:revision>
  <dcterms:created xsi:type="dcterms:W3CDTF">2025-11-30T15:18:00Z</dcterms:created>
  <dcterms:modified xsi:type="dcterms:W3CDTF">2025-11-30T15:18:00Z</dcterms:modified>
</cp:coreProperties>
</file>